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关于印发《五原县公平竞争审查抽查检查方案》的通知</w:t>
      </w:r>
    </w:p>
    <w:p>
      <w:pPr>
        <w:rPr>
          <w:rFonts w:hint="eastAsia"/>
        </w:rPr>
      </w:pPr>
      <w:r>
        <w:rPr>
          <w:rFonts w:hint="eastAsia"/>
        </w:rPr>
        <w:t>县公平竞争审查联席会议各成员单位:</w:t>
      </w:r>
    </w:p>
    <w:p>
      <w:pPr>
        <w:rPr>
          <w:rFonts w:hint="eastAsia"/>
        </w:rPr>
      </w:pPr>
      <w:r>
        <w:rPr>
          <w:rFonts w:hint="eastAsia"/>
        </w:rPr>
        <w:t>现将《五原县公平竞争审查拍查检查方案》印发给你们请认真贯彻落实。</w:t>
      </w:r>
    </w:p>
    <w:p>
      <w:pPr>
        <w:rPr>
          <w:rFonts w:hint="eastAsia"/>
        </w:rPr>
      </w:pPr>
      <w:r>
        <w:rPr>
          <w:rFonts w:hint="eastAsia"/>
        </w:rPr>
        <w:t>五原县公平竞争审查局际联席会议办公室五原县市场监督管理局 (代章)</w:t>
      </w:r>
    </w:p>
    <w:p>
      <w:pPr>
        <w:rPr>
          <w:rFonts w:hint="eastAsia"/>
        </w:rPr>
      </w:pPr>
      <w:r>
        <w:rPr>
          <w:rFonts w:hint="eastAsia"/>
        </w:rPr>
        <w:t>2022年4月29日</w:t>
      </w:r>
    </w:p>
    <w:p>
      <w:pPr>
        <w:rPr>
          <w:rFonts w:hint="eastAsia"/>
        </w:rPr>
      </w:pPr>
    </w:p>
    <w:p>
      <w:pPr>
        <w:rPr>
          <w:rFonts w:hint="eastAsia"/>
        </w:rPr>
      </w:pPr>
      <w:bookmarkStart w:id="0" w:name="_GoBack"/>
      <w:r>
        <w:rPr>
          <w:rFonts w:hint="eastAsia"/>
        </w:rPr>
        <w:t>五原县公平竞争审查抽查检查方案</w:t>
      </w:r>
    </w:p>
    <w:bookmarkEnd w:id="0"/>
    <w:p>
      <w:pPr>
        <w:rPr>
          <w:rFonts w:hint="eastAsia"/>
        </w:rPr>
      </w:pPr>
      <w:r>
        <w:rPr>
          <w:rFonts w:hint="eastAsia"/>
        </w:rPr>
        <w:t>一、指导思想</w:t>
      </w:r>
    </w:p>
    <w:p>
      <w:pPr>
        <w:rPr>
          <w:rFonts w:hint="eastAsia"/>
        </w:rPr>
      </w:pPr>
      <w:r>
        <w:rPr>
          <w:rFonts w:hint="eastAsia"/>
        </w:rPr>
        <w:t>为进一步做好我县公平竞争审查工作，健全审查规则，完善审查机制，提高审查科学性，依据《国务院关于在市场体系建设中建立公平竞争审查制度的意见》 (国发 (2016)34号)、《市场监管总局等四部门关于进一步推进公平竞争审查工作的通知》(国市监反垄断 (2020) 73 号)，制定本办法。</w:t>
      </w:r>
    </w:p>
    <w:p>
      <w:pPr>
        <w:rPr>
          <w:rFonts w:hint="eastAsia"/>
        </w:rPr>
      </w:pPr>
      <w:r>
        <w:rPr>
          <w:rFonts w:hint="eastAsia"/>
        </w:rPr>
        <w:t>二、抽查检查范围</w:t>
      </w:r>
    </w:p>
    <w:p>
      <w:pPr>
        <w:rPr>
          <w:rFonts w:hint="eastAsia"/>
        </w:rPr>
      </w:pPr>
      <w:r>
        <w:rPr>
          <w:rFonts w:hint="eastAsia"/>
        </w:rPr>
        <w:t>各单位制定市场准入、产业发展、招商引资、招标投标政府采购、经营行为规范、资质标准等涉及市场主体经济活动的规范性文件、其他政策措施，以及“一事一议”形式的具体政策措施等，均要纳入公平竞争审查。所有需要公平竞争审查的文件均纳入抽查检查范围。</w:t>
      </w:r>
    </w:p>
    <w:p>
      <w:pPr>
        <w:rPr>
          <w:rFonts w:hint="eastAsia"/>
        </w:rPr>
      </w:pPr>
      <w:r>
        <w:rPr>
          <w:rFonts w:hint="eastAsia"/>
        </w:rPr>
        <w:t>三、抽查检查的实施</w:t>
      </w:r>
    </w:p>
    <w:p>
      <w:pPr>
        <w:rPr>
          <w:rFonts w:hint="eastAsia"/>
        </w:rPr>
      </w:pPr>
      <w:r>
        <w:rPr>
          <w:rFonts w:hint="eastAsia"/>
        </w:rPr>
        <w:t>(一)单位自查。政筑制定机关组织专职人员对本部门起草以政府名义制定的文件和联合发文中本单位牵头的所有文件开展自查，检查有关政策措施是否履行审查程序、审查流程是否规范、审查结论是否准确等。自查每年至少一次年底前完成，并将自查情况报区联席会议办公室。</w:t>
      </w:r>
    </w:p>
    <w:p>
      <w:pPr>
        <w:rPr>
          <w:rFonts w:hint="eastAsia"/>
        </w:rPr>
      </w:pPr>
      <w:r>
        <w:rPr>
          <w:rFonts w:hint="eastAsia"/>
        </w:rPr>
        <w:t>(二)网上抽查。每年7月及12月，由县公平竞争审查联席会议办公室(以下简称区联席会议办公室)抽调专职人员，组成网上抽查工作组。对全县各单位在政府官网发布的涉及公平竞争的文件进行抽查。</w:t>
      </w:r>
    </w:p>
    <w:p>
      <w:pPr>
        <w:rPr>
          <w:rFonts w:hint="eastAsia"/>
        </w:rPr>
      </w:pPr>
      <w:r>
        <w:rPr>
          <w:rFonts w:hint="eastAsia"/>
        </w:rPr>
        <w:t>(三)实地抽查。参考网上拍查结果和群众举报投诉掌握的情况，对存在问题较严重和网上公布文件较少难以抽查的单位，进行实地抽查。被查单位应提供原始发文记录和公平竞争审查工作记录。</w:t>
      </w:r>
    </w:p>
    <w:p>
      <w:pPr>
        <w:rPr>
          <w:rFonts w:hint="eastAsia"/>
        </w:rPr>
      </w:pPr>
      <w:r>
        <w:rPr>
          <w:rFonts w:hint="eastAsia"/>
        </w:rPr>
        <w:t>(四)部门间互查、第三方抽查。确有必要时，县联席会议办公室组织各部门间互查或第三方抽查，互查主要在网上进行，也可抽调少量成员单位人员分组互查。组织第三方抽查时，按照《第三方评估实施方案》要求进行抽查。</w:t>
      </w:r>
    </w:p>
    <w:p>
      <w:pPr>
        <w:rPr>
          <w:rFonts w:hint="eastAsia"/>
        </w:rPr>
      </w:pPr>
      <w:r>
        <w:rPr>
          <w:rFonts w:hint="eastAsia"/>
        </w:rPr>
        <w:t>县联席会议办公室将抽查检查结果及时反馈被抽查单位，同时以适当方式通报或向社会公开。</w:t>
      </w:r>
    </w:p>
    <w:p>
      <w:pPr>
        <w:rPr>
          <w:rFonts w:hint="eastAsia"/>
        </w:rPr>
      </w:pPr>
      <w:r>
        <w:rPr>
          <w:rFonts w:hint="eastAsia"/>
        </w:rPr>
        <w:t>每年 11 月底前，各单位将拍查、整改情况在本单位公平竞争审查年度报告中予以体现，并上报县联席会议办公室</w:t>
      </w:r>
    </w:p>
    <w:p>
      <w:pPr>
        <w:rPr>
          <w:rFonts w:hint="eastAsia"/>
        </w:rPr>
      </w:pPr>
      <w:r>
        <w:rPr>
          <w:rFonts w:hint="eastAsia"/>
        </w:rPr>
        <w:t>四、问题整改各单位自查问题自行纠正。被县联席会议办公室抽查互查或第三方抽查的问题整改后应向县联席会议办公室报防</w:t>
      </w:r>
    </w:p>
    <w:p>
      <w:pPr>
        <w:rPr>
          <w:rFonts w:hint="eastAsia"/>
        </w:rPr>
      </w:pPr>
      <w:r>
        <w:rPr>
          <w:rFonts w:hint="eastAsia"/>
        </w:rPr>
        <w:t>问题所在单位应对问题文件补充公平竞争审查，审查后应当修改或废止的应按工作程序尽快实施，审查后坚持原有意见的应回函说明情况，无法解决的问题，应按工作程序报上级政府或部门请求解决。</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4NDJkYThjYTg1ZTZlOGY0MWMwNWI1ZTI2MjYyZWQifQ=="/>
  </w:docVars>
  <w:rsids>
    <w:rsidRoot w:val="00000000"/>
    <w:rsid w:val="3DC76B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2023-11-23T01:15:46Z</dcterms:created>
  <dc:creator>Administrator</dc:creator>
  <cp:lastModifiedBy>Administrator</cp:lastModifiedBy>
  <dcterms:modified xsi:type="dcterms:W3CDTF">2023-11-23T01:16:28Z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9BB367E8C62B45B5BD3DE429FB434784_12</vt:lpwstr>
  </property>
</Properties>
</file>