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59083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lang w:val="en-US" w:eastAsia="zh-CN"/>
          <w14:textFill>
            <w14:solidFill>
              <w14:schemeClr w14:val="tx1"/>
            </w14:solidFill>
          </w14:textFill>
        </w:rPr>
        <w:t xml:space="preserve">  五原县</w:t>
      </w:r>
      <w:r>
        <w:rPr>
          <w:rFonts w:hint="eastAsia" w:ascii="宋体" w:hAnsi="宋体" w:eastAsia="宋体" w:cs="宋体"/>
          <w:b/>
          <w:bCs/>
          <w:color w:val="000000" w:themeColor="text1"/>
          <w:sz w:val="44"/>
          <w:szCs w:val="44"/>
          <w14:textFill>
            <w14:solidFill>
              <w14:schemeClr w14:val="tx1"/>
            </w14:solidFill>
          </w14:textFill>
        </w:rPr>
        <w:t>市场监督管理局关于不合格食品核查处置情况的通告</w:t>
      </w:r>
    </w:p>
    <w:p w14:paraId="59BB55B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color w:val="000000" w:themeColor="text1"/>
          <w:sz w:val="44"/>
          <w:szCs w:val="44"/>
          <w14:textFill>
            <w14:solidFill>
              <w14:schemeClr w14:val="tx1"/>
            </w14:solidFill>
          </w14:textFill>
        </w:rPr>
      </w:pPr>
    </w:p>
    <w:p w14:paraId="1A967A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val="0"/>
          <w:bCs w:val="0"/>
          <w:i w:val="0"/>
          <w:iCs w:val="0"/>
          <w:caps w:val="0"/>
          <w:color w:val="000000"/>
          <w:spacing w:val="0"/>
          <w:sz w:val="32"/>
          <w:szCs w:val="32"/>
          <w:shd w:val="clear" w:fill="FFFFFF"/>
        </w:rPr>
        <w:t>内蒙古自治区市场监督管理局发布的不合格食品抽检信息，涉及五原县1家食品生产企业，</w:t>
      </w:r>
      <w:r>
        <w:rPr>
          <w:rFonts w:hint="eastAsia" w:ascii="仿宋" w:hAnsi="仿宋" w:eastAsia="仿宋" w:cs="仿宋"/>
          <w:color w:val="000000" w:themeColor="text1"/>
          <w:sz w:val="32"/>
          <w:szCs w:val="32"/>
          <w14:textFill>
            <w14:solidFill>
              <w14:schemeClr w14:val="tx1"/>
            </w14:solidFill>
          </w14:textFill>
        </w:rPr>
        <w:t>现将不合格食品的核查处置情况通告如下：</w:t>
      </w:r>
    </w:p>
    <w:p w14:paraId="1071847D">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五原县锦嵘食品有限公司</w:t>
      </w:r>
    </w:p>
    <w:p w14:paraId="0DE78A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（一）抽检基本情况</w:t>
      </w:r>
    </w:p>
    <w:p w14:paraId="2240FF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样品名称：</w:t>
      </w:r>
      <w:r>
        <w:rPr>
          <w:rFonts w:hint="eastAsia" w:ascii="仿宋" w:hAnsi="仿宋" w:eastAsia="仿宋" w:cs="仿宋"/>
          <w:color w:val="000000" w:themeColor="text1"/>
          <w:sz w:val="32"/>
          <w:szCs w:val="32"/>
          <w:lang w:val="en-US" w:eastAsia="zh-CN"/>
          <w14:textFill>
            <w14:solidFill>
              <w14:schemeClr w14:val="tx1"/>
            </w14:solidFill>
          </w14:textFill>
        </w:rPr>
        <w:t>葵花籽油</w:t>
      </w:r>
      <w:r>
        <w:rPr>
          <w:rFonts w:hint="eastAsia" w:ascii="仿宋" w:hAnsi="仿宋" w:eastAsia="仿宋" w:cs="仿宋"/>
          <w:color w:val="000000" w:themeColor="text1"/>
          <w:sz w:val="32"/>
          <w:szCs w:val="32"/>
          <w14:textFill>
            <w14:solidFill>
              <w14:schemeClr w14:val="tx1"/>
            </w14:solidFill>
          </w14:textFill>
        </w:rPr>
        <w:t>；生产日期：</w:t>
      </w:r>
      <w:r>
        <w:rPr>
          <w:rFonts w:hint="eastAsia" w:ascii="仿宋" w:hAnsi="仿宋" w:eastAsia="仿宋" w:cs="仿宋"/>
          <w:color w:val="000000" w:themeColor="text1"/>
          <w:sz w:val="32"/>
          <w:szCs w:val="32"/>
          <w:lang w:val="en-US" w:eastAsia="zh-CN"/>
          <w14:textFill>
            <w14:solidFill>
              <w14:schemeClr w14:val="tx1"/>
            </w14:solidFill>
          </w14:textFill>
        </w:rPr>
        <w:t>2023</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10</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23</w:t>
      </w:r>
      <w:r>
        <w:rPr>
          <w:rFonts w:hint="eastAsia" w:ascii="仿宋" w:hAnsi="仿宋" w:eastAsia="仿宋" w:cs="仿宋"/>
          <w:color w:val="000000" w:themeColor="text1"/>
          <w:sz w:val="32"/>
          <w:szCs w:val="32"/>
          <w14:textFill>
            <w14:solidFill>
              <w14:schemeClr w14:val="tx1"/>
            </w14:solidFill>
          </w14:textFill>
        </w:rPr>
        <w:t>；抽样基数</w:t>
      </w:r>
      <w:r>
        <w:rPr>
          <w:rFonts w:hint="eastAsia" w:ascii="仿宋" w:hAnsi="仿宋" w:eastAsia="仿宋" w:cs="仿宋"/>
          <w:color w:val="000000" w:themeColor="text1"/>
          <w:sz w:val="32"/>
          <w:szCs w:val="32"/>
          <w:lang w:val="en-US" w:eastAsia="zh-CN"/>
          <w14:textFill>
            <w14:solidFill>
              <w14:schemeClr w14:val="tx1"/>
            </w14:solidFill>
          </w14:textFill>
        </w:rPr>
        <w:t>2桶</w:t>
      </w:r>
      <w:r>
        <w:rPr>
          <w:rFonts w:hint="eastAsia" w:ascii="仿宋" w:hAnsi="仿宋" w:eastAsia="仿宋" w:cs="仿宋"/>
          <w:color w:val="000000" w:themeColor="text1"/>
          <w:sz w:val="32"/>
          <w:szCs w:val="32"/>
          <w14:textFill>
            <w14:solidFill>
              <w14:schemeClr w14:val="tx1"/>
            </w14:solidFill>
          </w14:textFill>
        </w:rPr>
        <w:t>；检验不合格项目：苯并[a]芘；检验机构：榆林市食品检验检测中心。</w:t>
      </w:r>
    </w:p>
    <w:p w14:paraId="040783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（二）不合格食品处置情况</w:t>
      </w:r>
    </w:p>
    <w:p w14:paraId="0792768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五原县锦嵘食品有限公司生产</w:t>
      </w:r>
      <w:r>
        <w:rPr>
          <w:rFonts w:hint="eastAsia" w:ascii="仿宋" w:hAnsi="仿宋" w:eastAsia="仿宋" w:cs="仿宋"/>
          <w:color w:val="000000" w:themeColor="text1"/>
          <w:sz w:val="32"/>
          <w:szCs w:val="32"/>
          <w14:textFill>
            <w14:solidFill>
              <w14:schemeClr w14:val="tx1"/>
            </w14:solidFill>
          </w14:textFill>
        </w:rPr>
        <w:t>的</w:t>
      </w:r>
      <w:r>
        <w:rPr>
          <w:rFonts w:hint="eastAsia" w:ascii="仿宋" w:hAnsi="仿宋" w:eastAsia="仿宋" w:cs="仿宋"/>
          <w:color w:val="000000" w:themeColor="text1"/>
          <w:sz w:val="32"/>
          <w:szCs w:val="32"/>
          <w:lang w:val="en-US" w:eastAsia="zh-CN"/>
          <w14:textFill>
            <w14:solidFill>
              <w14:schemeClr w14:val="tx1"/>
            </w14:solidFill>
          </w14:textFill>
        </w:rPr>
        <w:t>葵花籽油</w:t>
      </w:r>
      <w:r>
        <w:rPr>
          <w:rFonts w:hint="eastAsia" w:ascii="仿宋" w:hAnsi="仿宋" w:eastAsia="仿宋" w:cs="仿宋"/>
          <w:color w:val="000000" w:themeColor="text1"/>
          <w:sz w:val="32"/>
          <w:szCs w:val="32"/>
          <w14:textFill>
            <w14:solidFill>
              <w14:schemeClr w14:val="tx1"/>
            </w14:solidFill>
          </w14:textFill>
        </w:rPr>
        <w:t>，经抽样检验，</w:t>
      </w:r>
      <w:r>
        <w:rPr>
          <w:rFonts w:hint="eastAsia" w:ascii="仿宋" w:hAnsi="仿宋" w:eastAsia="仿宋" w:cs="仿宋"/>
          <w:color w:val="000000" w:themeColor="text1"/>
          <w:sz w:val="32"/>
          <w:szCs w:val="32"/>
          <w:lang w:val="en-US" w:eastAsia="zh-CN"/>
          <w14:textFill>
            <w14:solidFill>
              <w14:schemeClr w14:val="tx1"/>
            </w14:solidFill>
          </w14:textFill>
        </w:rPr>
        <w:t>苯并[a]芘项目不符合GB/2762-2022《《食品安全国家标准 食品中污染物限量》要求，检验结论为不合格。违反了《中华人民共和国食品安全法》第三十四</w:t>
      </w:r>
      <w:r>
        <w:rPr>
          <w:rFonts w:hint="eastAsia" w:ascii="仿宋" w:hAnsi="仿宋" w:eastAsia="仿宋" w:cs="仿宋"/>
          <w:color w:val="000000" w:themeColor="text1"/>
          <w:sz w:val="32"/>
          <w:szCs w:val="32"/>
          <w14:textFill>
            <w14:solidFill>
              <w14:schemeClr w14:val="tx1"/>
            </w14:solidFill>
          </w14:textFill>
        </w:rPr>
        <w:t>条</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二）项的规定</w:t>
      </w:r>
      <w:r>
        <w:rPr>
          <w:rFonts w:hint="eastAsia" w:ascii="仿宋" w:hAnsi="仿宋" w:eastAsia="仿宋" w:cs="仿宋"/>
          <w:color w:val="000000" w:themeColor="text1"/>
          <w:sz w:val="32"/>
          <w:szCs w:val="32"/>
          <w14:textFill>
            <w14:solidFill>
              <w14:schemeClr w14:val="tx1"/>
            </w14:solidFill>
          </w14:textFill>
        </w:rPr>
        <w:t>；依据《</w:t>
      </w:r>
      <w:r>
        <w:rPr>
          <w:rFonts w:hint="eastAsia" w:ascii="仿宋" w:hAnsi="仿宋" w:eastAsia="仿宋" w:cs="仿宋"/>
          <w:color w:val="000000" w:themeColor="text1"/>
          <w:sz w:val="32"/>
          <w:szCs w:val="32"/>
          <w:lang w:val="en-US" w:eastAsia="zh-CN"/>
          <w14:textFill>
            <w14:solidFill>
              <w14:schemeClr w14:val="tx1"/>
            </w14:solidFill>
          </w14:textFill>
        </w:rPr>
        <w:t>中华人民共和国食品安全法</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第一百二十四条第一款第（一）项的规定，</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中华人民共和国行政处罚法</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第三十二条第（一）项的规定。由于</w:t>
      </w:r>
      <w:r>
        <w:rPr>
          <w:rFonts w:hint="eastAsia" w:ascii="仿宋" w:hAnsi="仿宋" w:eastAsia="仿宋" w:cs="仿宋"/>
          <w:color w:val="000000" w:themeColor="text1"/>
          <w:sz w:val="32"/>
          <w:szCs w:val="32"/>
          <w14:textFill>
            <w14:solidFill>
              <w14:schemeClr w14:val="tx1"/>
            </w14:solidFill>
          </w14:textFill>
        </w:rPr>
        <w:t>2023年1</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月</w:t>
      </w:r>
      <w:r>
        <w:rPr>
          <w:rFonts w:hint="eastAsia" w:ascii="仿宋" w:hAnsi="仿宋" w:eastAsia="仿宋" w:cs="仿宋"/>
          <w:color w:val="000000" w:themeColor="text1"/>
          <w:sz w:val="32"/>
          <w:szCs w:val="32"/>
          <w:lang w:val="en-US" w:eastAsia="zh-CN"/>
          <w14:textFill>
            <w14:solidFill>
              <w14:schemeClr w14:val="tx1"/>
            </w14:solidFill>
          </w14:textFill>
        </w:rPr>
        <w:t>23</w:t>
      </w:r>
      <w:r>
        <w:rPr>
          <w:rFonts w:hint="eastAsia" w:ascii="仿宋" w:hAnsi="仿宋" w:eastAsia="仿宋" w:cs="仿宋"/>
          <w:color w:val="000000" w:themeColor="text1"/>
          <w:sz w:val="32"/>
          <w:szCs w:val="32"/>
          <w14:textFill>
            <w14:solidFill>
              <w14:schemeClr w14:val="tx1"/>
            </w14:solidFill>
          </w14:textFill>
        </w:rPr>
        <w:t>号</w:t>
      </w:r>
      <w:r>
        <w:rPr>
          <w:rFonts w:hint="eastAsia" w:ascii="仿宋" w:hAnsi="仿宋" w:eastAsia="仿宋" w:cs="仿宋"/>
          <w:color w:val="000000" w:themeColor="text1"/>
          <w:sz w:val="32"/>
          <w:szCs w:val="32"/>
          <w:lang w:val="en-US" w:eastAsia="zh-CN"/>
          <w14:textFill>
            <w14:solidFill>
              <w14:schemeClr w14:val="tx1"/>
            </w14:solidFill>
          </w14:textFill>
        </w:rPr>
        <w:t>生产的葵花籽油（2.5L/桶）与巴彦淖尔市市场监督管理局2023年11月1日对五原县锦嵘食品有限公司抽样检验的葵花籽油（1.8L/桶）和2024年6月11日榆林市市场监督管理局对榆林市鼎安林业科技开发有限公司抽样检验的葵花籽油（2.5L/桶</w:t>
      </w:r>
      <w:bookmarkStart w:id="0" w:name="_GoBack"/>
      <w:bookmarkEnd w:id="0"/>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为同一批次生产的</w:t>
      </w:r>
      <w:r>
        <w:rPr>
          <w:rFonts w:hint="eastAsia" w:ascii="仿宋" w:hAnsi="仿宋" w:eastAsia="仿宋" w:cs="仿宋"/>
          <w:color w:val="000000" w:themeColor="text1"/>
          <w:sz w:val="32"/>
          <w:szCs w:val="32"/>
          <w:lang w:val="en-US" w:eastAsia="zh-CN"/>
          <w14:textFill>
            <w14:solidFill>
              <w14:schemeClr w14:val="tx1"/>
            </w14:solidFill>
          </w14:textFill>
        </w:rPr>
        <w:t>分装不</w:t>
      </w:r>
      <w:r>
        <w:rPr>
          <w:rFonts w:hint="eastAsia" w:ascii="仿宋" w:hAnsi="仿宋" w:eastAsia="仿宋" w:cs="仿宋"/>
          <w:color w:val="000000" w:themeColor="text1"/>
          <w:sz w:val="32"/>
          <w:szCs w:val="32"/>
          <w14:textFill>
            <w14:solidFill>
              <w14:schemeClr w14:val="tx1"/>
            </w14:solidFill>
          </w14:textFill>
        </w:rPr>
        <w:t>同</w:t>
      </w:r>
      <w:r>
        <w:rPr>
          <w:rFonts w:hint="eastAsia" w:ascii="仿宋" w:hAnsi="仿宋" w:eastAsia="仿宋" w:cs="仿宋"/>
          <w:color w:val="000000" w:themeColor="text1"/>
          <w:sz w:val="32"/>
          <w:szCs w:val="32"/>
          <w:lang w:val="en-US" w:eastAsia="zh-CN"/>
          <w14:textFill>
            <w14:solidFill>
              <w14:schemeClr w14:val="tx1"/>
            </w14:solidFill>
          </w14:textFill>
        </w:rPr>
        <w:t>规格的同一种葵花籽油</w:t>
      </w:r>
      <w:r>
        <w:rPr>
          <w:rFonts w:hint="eastAsia" w:ascii="仿宋" w:hAnsi="仿宋" w:eastAsia="仿宋" w:cs="仿宋"/>
          <w:color w:val="000000" w:themeColor="text1"/>
          <w:sz w:val="32"/>
          <w:szCs w:val="32"/>
          <w14:textFill>
            <w14:solidFill>
              <w14:schemeClr w14:val="tx1"/>
            </w14:solidFill>
          </w14:textFill>
        </w:rPr>
        <w:t>，依据《中华人民共和国行政处罚法》第二十九条的规定，故对《检验报告</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№：YSJ20240731J</w:t>
      </w:r>
      <w:r>
        <w:rPr>
          <w:rFonts w:hint="eastAsia" w:ascii="仿宋" w:hAnsi="仿宋" w:eastAsia="仿宋" w:cs="仿宋"/>
          <w:color w:val="000000" w:themeColor="text1"/>
          <w:sz w:val="32"/>
          <w:szCs w:val="32"/>
          <w:lang w:val="en-US" w:eastAsia="zh-CN"/>
          <w14:textFill>
            <w14:solidFill>
              <w14:schemeClr w14:val="tx1"/>
            </w14:solidFill>
          </w14:textFill>
        </w:rPr>
        <w:t>）检验</w:t>
      </w:r>
      <w:r>
        <w:rPr>
          <w:rFonts w:hint="eastAsia" w:ascii="仿宋" w:hAnsi="仿宋" w:eastAsia="仿宋" w:cs="仿宋"/>
          <w:color w:val="000000" w:themeColor="text1"/>
          <w:sz w:val="32"/>
          <w:szCs w:val="32"/>
          <w14:textFill>
            <w14:solidFill>
              <w14:schemeClr w14:val="tx1"/>
            </w14:solidFill>
          </w14:textFill>
        </w:rPr>
        <w:t>的</w:t>
      </w:r>
      <w:r>
        <w:rPr>
          <w:rFonts w:hint="eastAsia" w:ascii="仿宋" w:hAnsi="仿宋" w:eastAsia="仿宋" w:cs="仿宋"/>
          <w:color w:val="000000" w:themeColor="text1"/>
          <w:sz w:val="32"/>
          <w:szCs w:val="32"/>
          <w:lang w:val="en-US" w:eastAsia="zh-CN"/>
          <w14:textFill>
            <w14:solidFill>
              <w14:schemeClr w14:val="tx1"/>
            </w14:solidFill>
          </w14:textFill>
        </w:rPr>
        <w:t>葵花籽油</w:t>
      </w:r>
      <w:r>
        <w:rPr>
          <w:rFonts w:hint="eastAsia" w:ascii="仿宋" w:hAnsi="仿宋" w:eastAsia="仿宋" w:cs="仿宋"/>
          <w:color w:val="000000" w:themeColor="text1"/>
          <w:sz w:val="32"/>
          <w:szCs w:val="32"/>
          <w14:textFill>
            <w14:solidFill>
              <w14:schemeClr w14:val="tx1"/>
            </w14:solidFill>
          </w14:textFill>
        </w:rPr>
        <w:t>不合格结果给予不予立案。</w:t>
      </w:r>
    </w:p>
    <w:p w14:paraId="730679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（三）整改措施及</w:t>
      </w:r>
      <w:r>
        <w:rPr>
          <w:rFonts w:hint="eastAsia" w:ascii="仿宋" w:hAnsi="仿宋" w:eastAsia="仿宋" w:cs="仿宋"/>
          <w:color w:val="000000" w:themeColor="text1"/>
          <w:sz w:val="32"/>
          <w:szCs w:val="32"/>
          <w:lang w:val="en-US" w:eastAsia="zh-CN"/>
          <w14:textFill>
            <w14:solidFill>
              <w14:schemeClr w14:val="tx1"/>
            </w14:solidFill>
          </w14:textFill>
        </w:rPr>
        <w:t>执行</w:t>
      </w:r>
      <w:r>
        <w:rPr>
          <w:rFonts w:hint="eastAsia" w:ascii="仿宋" w:hAnsi="仿宋" w:eastAsia="仿宋" w:cs="仿宋"/>
          <w:color w:val="000000" w:themeColor="text1"/>
          <w:sz w:val="32"/>
          <w:szCs w:val="32"/>
          <w14:textFill>
            <w14:solidFill>
              <w14:schemeClr w14:val="tx1"/>
            </w14:solidFill>
          </w14:textFill>
        </w:rPr>
        <w:t>情况</w:t>
      </w:r>
    </w:p>
    <w:p w14:paraId="2EAE026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五原县锦嵘食品有限公司</w:t>
      </w:r>
      <w:r>
        <w:rPr>
          <w:rFonts w:hint="eastAsia" w:ascii="仿宋" w:hAnsi="仿宋" w:eastAsia="仿宋" w:cs="仿宋"/>
          <w:color w:val="000000" w:themeColor="text1"/>
          <w:sz w:val="32"/>
          <w:szCs w:val="32"/>
          <w14:textFill>
            <w14:solidFill>
              <w14:schemeClr w14:val="tx1"/>
            </w14:solidFill>
          </w14:textFill>
        </w:rPr>
        <w:t>已经向</w:t>
      </w:r>
      <w:r>
        <w:rPr>
          <w:rFonts w:hint="eastAsia" w:ascii="仿宋" w:hAnsi="仿宋" w:eastAsia="仿宋" w:cs="仿宋"/>
          <w:color w:val="000000" w:themeColor="text1"/>
          <w:sz w:val="32"/>
          <w:szCs w:val="32"/>
          <w:lang w:val="en-US" w:eastAsia="zh-CN"/>
          <w14:textFill>
            <w14:solidFill>
              <w14:schemeClr w14:val="tx1"/>
            </w14:solidFill>
          </w14:textFill>
        </w:rPr>
        <w:t>社会发布</w:t>
      </w:r>
      <w:r>
        <w:rPr>
          <w:rFonts w:hint="eastAsia" w:ascii="仿宋" w:hAnsi="仿宋" w:eastAsia="仿宋" w:cs="仿宋"/>
          <w:color w:val="000000" w:themeColor="text1"/>
          <w:sz w:val="32"/>
          <w:szCs w:val="32"/>
          <w14:textFill>
            <w14:solidFill>
              <w14:schemeClr w14:val="tx1"/>
            </w14:solidFill>
          </w14:textFill>
        </w:rPr>
        <w:t>了</w:t>
      </w:r>
      <w:r>
        <w:rPr>
          <w:rFonts w:hint="eastAsia" w:ascii="仿宋" w:hAnsi="仿宋" w:eastAsia="仿宋" w:cs="仿宋"/>
          <w:color w:val="000000" w:themeColor="text1"/>
          <w:sz w:val="32"/>
          <w:szCs w:val="32"/>
          <w:lang w:val="en-US" w:eastAsia="zh-CN"/>
          <w14:textFill>
            <w14:solidFill>
              <w14:schemeClr w14:val="tx1"/>
            </w14:solidFill>
          </w14:textFill>
        </w:rPr>
        <w:t>召回公告。</w:t>
      </w:r>
    </w:p>
    <w:p w14:paraId="45FF2E2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p>
    <w:p w14:paraId="76E0A0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特此通告</w:t>
      </w:r>
    </w:p>
    <w:p w14:paraId="79CC04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p>
    <w:p w14:paraId="4AC1F02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p>
    <w:p w14:paraId="3421B7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p>
    <w:p w14:paraId="13E4829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p>
    <w:p w14:paraId="1D9623E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 xml:space="preserve">                五原县</w:t>
      </w:r>
      <w:r>
        <w:rPr>
          <w:rFonts w:hint="eastAsia" w:ascii="仿宋" w:hAnsi="仿宋" w:eastAsia="仿宋" w:cs="仿宋"/>
          <w:color w:val="000000" w:themeColor="text1"/>
          <w:sz w:val="32"/>
          <w:szCs w:val="32"/>
          <w14:textFill>
            <w14:solidFill>
              <w14:schemeClr w14:val="tx1"/>
            </w14:solidFill>
          </w14:textFill>
        </w:rPr>
        <w:t>市场监督管理局</w:t>
      </w:r>
    </w:p>
    <w:p w14:paraId="01A49B2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lang w:val="en-US" w:eastAsia="zh-CN"/>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202</w:t>
      </w:r>
      <w:r>
        <w:rPr>
          <w:rFonts w:hint="eastAsia" w:ascii="仿宋" w:hAnsi="仿宋" w:eastAsia="仿宋" w:cs="仿宋"/>
          <w:color w:val="000000" w:themeColor="text1"/>
          <w:sz w:val="32"/>
          <w:szCs w:val="32"/>
          <w:lang w:val="en-US" w:eastAsia="zh-CN"/>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t>年</w:t>
      </w:r>
      <w:r>
        <w:rPr>
          <w:rFonts w:hint="eastAsia" w:ascii="仿宋" w:hAnsi="仿宋" w:eastAsia="仿宋" w:cs="仿宋"/>
          <w:color w:val="000000" w:themeColor="text1"/>
          <w:sz w:val="32"/>
          <w:szCs w:val="32"/>
          <w:lang w:val="en-US" w:eastAsia="zh-CN"/>
          <w14:textFill>
            <w14:solidFill>
              <w14:schemeClr w14:val="tx1"/>
            </w14:solidFill>
          </w14:textFill>
        </w:rPr>
        <w:t>9</w:t>
      </w:r>
      <w:r>
        <w:rPr>
          <w:rFonts w:hint="eastAsia" w:ascii="仿宋" w:hAnsi="仿宋" w:eastAsia="仿宋" w:cs="仿宋"/>
          <w:color w:val="000000" w:themeColor="text1"/>
          <w:sz w:val="32"/>
          <w:szCs w:val="32"/>
          <w14:textFill>
            <w14:solidFill>
              <w14:schemeClr w14:val="tx1"/>
            </w14:solidFill>
          </w14:textFill>
        </w:rPr>
        <w:t>月</w:t>
      </w:r>
      <w:r>
        <w:rPr>
          <w:rFonts w:hint="eastAsia" w:ascii="仿宋" w:hAnsi="仿宋" w:eastAsia="仿宋" w:cs="仿宋"/>
          <w:color w:val="000000" w:themeColor="text1"/>
          <w:sz w:val="32"/>
          <w:szCs w:val="32"/>
          <w:lang w:val="en-US" w:eastAsia="zh-CN"/>
          <w14:textFill>
            <w14:solidFill>
              <w14:schemeClr w14:val="tx1"/>
            </w14:solidFill>
          </w14:textFill>
        </w:rPr>
        <w:t>20</w:t>
      </w:r>
      <w:r>
        <w:rPr>
          <w:rFonts w:hint="eastAsia" w:ascii="仿宋" w:hAnsi="仿宋" w:eastAsia="仿宋" w:cs="仿宋"/>
          <w:color w:val="000000" w:themeColor="text1"/>
          <w:sz w:val="32"/>
          <w:szCs w:val="32"/>
          <w14:textFill>
            <w14:solidFill>
              <w14:schemeClr w14:val="tx1"/>
            </w14:solidFill>
          </w14:textFill>
        </w:rPr>
        <w:t>日</w:t>
      </w:r>
    </w:p>
    <w:p w14:paraId="617B61A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0CE59A"/>
    <w:multiLevelType w:val="singleLevel"/>
    <w:tmpl w:val="610CE59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YjRjNDVkMjI0ZmIwYzA2ZDk5YWQxZjYwOTYxMjEifQ=="/>
  </w:docVars>
  <w:rsids>
    <w:rsidRoot w:val="6AA064AB"/>
    <w:rsid w:val="011E7AEB"/>
    <w:rsid w:val="0D1424ED"/>
    <w:rsid w:val="11F1188A"/>
    <w:rsid w:val="1EE12253"/>
    <w:rsid w:val="23E41C60"/>
    <w:rsid w:val="2D1D6364"/>
    <w:rsid w:val="2D7B2AB8"/>
    <w:rsid w:val="32384404"/>
    <w:rsid w:val="333F17C2"/>
    <w:rsid w:val="33DA5503"/>
    <w:rsid w:val="43C64972"/>
    <w:rsid w:val="4CC866D2"/>
    <w:rsid w:val="5C9F32F6"/>
    <w:rsid w:val="6207160D"/>
    <w:rsid w:val="64CA1115"/>
    <w:rsid w:val="6AA064AB"/>
    <w:rsid w:val="77DE623A"/>
    <w:rsid w:val="7AEF46D7"/>
    <w:rsid w:val="7C8358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528</Words>
  <Characters>594</Characters>
  <Lines>0</Lines>
  <Paragraphs>0</Paragraphs>
  <TotalTime>1245</TotalTime>
  <ScaleCrop>false</ScaleCrop>
  <LinksUpToDate>false</LinksUpToDate>
  <CharactersWithSpaces>628</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2022-10-20T08:03:00Z</dcterms:created>
  <dc:creator>Administrator</dc:creator>
  <cp:lastModifiedBy>Administrator</cp:lastModifiedBy>
  <dcterms:modified xsi:type="dcterms:W3CDTF">2024-09-20T07:56:38Z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1AD05B0AD4324A0CB20F1824221D7216</vt:lpwstr>
  </property>
</Properties>
</file>