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color w:val="auto"/>
          <w:sz w:val="44"/>
          <w:szCs w:val="44"/>
        </w:rPr>
      </w:pPr>
    </w:p>
    <w:p>
      <w:pPr>
        <w:jc w:val="center"/>
        <w:rPr>
          <w:rFonts w:ascii="Times New Roman" w:hAnsi="Times New Roman" w:eastAsia="宋体" w:cs="Times New Roman"/>
          <w:b/>
          <w:color w:val="auto"/>
          <w:sz w:val="72"/>
          <w:szCs w:val="72"/>
        </w:rPr>
      </w:pPr>
      <w:r>
        <w:rPr>
          <w:rFonts w:ascii="Times New Roman" w:hAnsi="Times New Roman" w:eastAsia="宋体" w:cs="Times New Roman"/>
          <w:b/>
          <w:color w:val="auto"/>
          <w:sz w:val="72"/>
          <w:szCs w:val="72"/>
        </w:rPr>
        <w:t>建设项目环境影响报告表</w:t>
      </w:r>
    </w:p>
    <w:p>
      <w:pPr>
        <w:jc w:val="center"/>
        <w:rPr>
          <w:rFonts w:ascii="Times New Roman" w:hAnsi="Times New Roman" w:eastAsia="宋体" w:cs="Times New Roman"/>
          <w:b/>
          <w:color w:val="auto"/>
          <w:sz w:val="48"/>
          <w:szCs w:val="48"/>
        </w:rPr>
      </w:pPr>
    </w:p>
    <w:p>
      <w:pPr>
        <w:jc w:val="center"/>
        <w:rPr>
          <w:rFonts w:ascii="Times New Roman" w:hAnsi="Times New Roman" w:eastAsia="宋体" w:cs="Times New Roman"/>
          <w:b/>
          <w:color w:val="auto"/>
          <w:sz w:val="48"/>
          <w:szCs w:val="48"/>
        </w:rPr>
      </w:pPr>
      <w:r>
        <w:rPr>
          <w:rFonts w:ascii="Times New Roman" w:hAnsi="Times New Roman" w:eastAsia="宋体" w:cs="Times New Roman"/>
          <w:b/>
          <w:color w:val="auto"/>
          <w:sz w:val="48"/>
          <w:szCs w:val="48"/>
        </w:rPr>
        <w:t>（污染影响类）</w:t>
      </w: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jc w:val="center"/>
        <w:rPr>
          <w:rFonts w:ascii="Times New Roman" w:hAnsi="Times New Roman" w:eastAsia="宋体" w:cs="Times New Roman"/>
          <w:color w:val="auto"/>
          <w:sz w:val="28"/>
          <w:szCs w:val="28"/>
        </w:rPr>
      </w:pPr>
    </w:p>
    <w:p>
      <w:pPr>
        <w:ind w:left="1405" w:hanging="1405" w:hangingChars="500"/>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项目名称：</w:t>
      </w:r>
      <w:r>
        <w:rPr>
          <w:rFonts w:hint="eastAsia" w:ascii="Times New Roman" w:hAnsi="Times New Roman" w:eastAsia="宋体" w:cs="Times New Roman"/>
          <w:b/>
          <w:color w:val="auto"/>
          <w:sz w:val="28"/>
          <w:szCs w:val="28"/>
          <w:u w:val="thick"/>
        </w:rPr>
        <w:t>内蒙古鸿泽源商贸有限责任公司年加工</w:t>
      </w:r>
      <w:r>
        <w:rPr>
          <w:rFonts w:ascii="Times New Roman" w:hAnsi="Times New Roman" w:eastAsia="宋体" w:cs="Times New Roman"/>
          <w:b/>
          <w:color w:val="auto"/>
          <w:sz w:val="28"/>
          <w:szCs w:val="28"/>
          <w:u w:val="thick"/>
        </w:rPr>
        <w:t>20000t葫芦籽仁项目</w:t>
      </w:r>
      <w:r>
        <w:rPr>
          <w:rFonts w:hint="eastAsia" w:ascii="Times New Roman" w:hAnsi="Times New Roman" w:eastAsia="宋体" w:cs="Times New Roman"/>
          <w:b/>
          <w:color w:val="auto"/>
          <w:sz w:val="28"/>
          <w:szCs w:val="28"/>
          <w:u w:val="thick"/>
        </w:rPr>
        <w:t xml:space="preserve"> </w:t>
      </w:r>
      <w:r>
        <w:rPr>
          <w:rFonts w:ascii="Times New Roman" w:hAnsi="Times New Roman" w:eastAsia="宋体" w:cs="Times New Roman"/>
          <w:b/>
          <w:color w:val="auto"/>
          <w:sz w:val="28"/>
          <w:szCs w:val="28"/>
          <w:u w:val="thick"/>
        </w:rPr>
        <w:t xml:space="preserve">                                            </w:t>
      </w:r>
    </w:p>
    <w:p>
      <w:pPr>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建设单位：</w:t>
      </w:r>
      <w:r>
        <w:rPr>
          <w:rFonts w:hint="eastAsia" w:ascii="Times New Roman" w:hAnsi="Times New Roman" w:eastAsia="宋体" w:cs="Times New Roman"/>
          <w:b/>
          <w:color w:val="auto"/>
          <w:sz w:val="28"/>
          <w:szCs w:val="28"/>
          <w:u w:val="thick"/>
        </w:rPr>
        <w:t xml:space="preserve">内蒙古鸿泽源商贸有限责任公司 </w:t>
      </w:r>
      <w:r>
        <w:rPr>
          <w:rFonts w:ascii="Times New Roman" w:hAnsi="Times New Roman" w:eastAsia="宋体" w:cs="Times New Roman"/>
          <w:b/>
          <w:color w:val="auto"/>
          <w:sz w:val="28"/>
          <w:szCs w:val="28"/>
          <w:u w:val="thick"/>
        </w:rPr>
        <w:t xml:space="preserve">             </w:t>
      </w:r>
      <w:r>
        <w:rPr>
          <w:rFonts w:ascii="Times New Roman" w:hAnsi="Times New Roman" w:eastAsia="宋体" w:cs="Times New Roman"/>
          <w:b/>
          <w:color w:val="auto"/>
          <w:sz w:val="28"/>
          <w:szCs w:val="28"/>
        </w:rPr>
        <w:t>（盖章）</w:t>
      </w:r>
    </w:p>
    <w:p>
      <w:pPr>
        <w:jc w:val="center"/>
        <w:rPr>
          <w:rFonts w:ascii="Times New Roman" w:hAnsi="Times New Roman" w:eastAsia="宋体" w:cs="Times New Roman"/>
          <w:b/>
          <w:color w:val="auto"/>
          <w:sz w:val="28"/>
          <w:szCs w:val="28"/>
          <w:u w:val="thick"/>
        </w:rPr>
      </w:pPr>
      <w:r>
        <w:rPr>
          <w:rFonts w:ascii="Times New Roman" w:hAnsi="Times New Roman" w:eastAsia="宋体" w:cs="Times New Roman"/>
          <w:b/>
          <w:color w:val="auto"/>
          <w:sz w:val="28"/>
          <w:szCs w:val="28"/>
        </w:rPr>
        <w:t>编制日期：</w:t>
      </w:r>
      <w:r>
        <w:rPr>
          <w:rFonts w:ascii="Times New Roman" w:hAnsi="Times New Roman" w:eastAsia="宋体" w:cs="Times New Roman"/>
          <w:b/>
          <w:color w:val="auto"/>
          <w:sz w:val="28"/>
          <w:szCs w:val="28"/>
          <w:u w:val="thick"/>
        </w:rPr>
        <w:t>2024年1月</w:t>
      </w:r>
    </w:p>
    <w:p>
      <w:pPr>
        <w:jc w:val="center"/>
        <w:rPr>
          <w:rFonts w:ascii="Times New Roman" w:hAnsi="Times New Roman" w:eastAsia="宋体" w:cs="Times New Roman"/>
          <w:b/>
          <w:color w:val="auto"/>
          <w:sz w:val="28"/>
          <w:szCs w:val="28"/>
        </w:r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中华人民共和国生态环境部制</w:t>
      </w:r>
    </w:p>
    <w:p>
      <w:pPr>
        <w:jc w:val="center"/>
        <w:rPr>
          <w:rFonts w:ascii="Times New Roman" w:hAnsi="Times New Roman" w:eastAsia="宋体" w:cs="Times New Roman"/>
          <w:b/>
          <w:color w:val="auto"/>
          <w:sz w:val="28"/>
          <w:szCs w:val="28"/>
        </w:rPr>
        <w:sectPr>
          <w:footerReference r:id="rId3" w:type="default"/>
          <w:pgSz w:w="11906" w:h="16838"/>
          <w:pgMar w:top="1440" w:right="1800" w:bottom="1440" w:left="1800" w:header="851" w:footer="992" w:gutter="0"/>
          <w:cols w:space="425" w:num="1"/>
          <w:titlePg/>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一、建设项目基本情况</w:t>
      </w:r>
    </w:p>
    <w:tbl>
      <w:tblPr>
        <w:tblStyle w:val="13"/>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559"/>
        <w:gridCol w:w="2127"/>
        <w:gridCol w:w="1984"/>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建设项目名称</w:t>
            </w:r>
          </w:p>
        </w:tc>
        <w:tc>
          <w:tcPr>
            <w:tcW w:w="7655"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内蒙古鸿泽源商贸有限责任公司年加工</w:t>
            </w:r>
            <w:r>
              <w:rPr>
                <w:rFonts w:ascii="Times New Roman" w:hAnsi="Times New Roman" w:eastAsia="宋体" w:cs="Times New Roman"/>
                <w:color w:val="auto"/>
                <w:sz w:val="24"/>
                <w:szCs w:val="24"/>
              </w:rPr>
              <w:t>20000t葫芦籽仁项目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项目代码</w:t>
            </w:r>
          </w:p>
        </w:tc>
        <w:tc>
          <w:tcPr>
            <w:tcW w:w="7655"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建设单位联系人</w:t>
            </w:r>
          </w:p>
        </w:tc>
        <w:tc>
          <w:tcPr>
            <w:tcW w:w="2127"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尹宏文</w:t>
            </w:r>
          </w:p>
        </w:tc>
        <w:tc>
          <w:tcPr>
            <w:tcW w:w="198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联系方式</w:t>
            </w:r>
          </w:p>
        </w:tc>
        <w:tc>
          <w:tcPr>
            <w:tcW w:w="3544"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w:t>
            </w:r>
            <w:r>
              <w:rPr>
                <w:rFonts w:ascii="Times New Roman" w:hAnsi="Times New Roman" w:eastAsia="宋体" w:cs="Times New Roman"/>
                <w:color w:val="auto"/>
                <w:sz w:val="24"/>
                <w:szCs w:val="24"/>
              </w:rPr>
              <w:t>3555150998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建设地点</w:t>
            </w:r>
          </w:p>
        </w:tc>
        <w:tc>
          <w:tcPr>
            <w:tcW w:w="7655"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巴彦淖尔市五原县</w:t>
            </w:r>
            <w:r>
              <w:rPr>
                <w:rFonts w:hint="eastAsia" w:ascii="Times New Roman" w:hAnsi="Times New Roman" w:eastAsia="宋体" w:cs="Times New Roman"/>
                <w:color w:val="auto"/>
                <w:sz w:val="24"/>
                <w:szCs w:val="24"/>
                <w:lang w:eastAsia="zh-CN"/>
              </w:rPr>
              <w:t>和胜乡</w:t>
            </w:r>
            <w:r>
              <w:rPr>
                <w:rFonts w:hint="eastAsia" w:ascii="Times New Roman" w:hAnsi="Times New Roman" w:eastAsia="宋体" w:cs="Times New Roman"/>
                <w:color w:val="auto"/>
                <w:sz w:val="24"/>
                <w:szCs w:val="24"/>
                <w:lang w:eastAsia="zh-CN"/>
              </w:rPr>
              <w:t>新建</w:t>
            </w:r>
            <w:r>
              <w:rPr>
                <w:rFonts w:hint="eastAsia" w:ascii="Times New Roman" w:hAnsi="Times New Roman" w:eastAsia="宋体" w:cs="Times New Roman"/>
                <w:color w:val="auto"/>
                <w:sz w:val="24"/>
                <w:szCs w:val="24"/>
                <w:lang w:val="en-US" w:eastAsia="zh-CN"/>
              </w:rPr>
              <w:t>4社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地理坐标</w:t>
            </w:r>
          </w:p>
        </w:tc>
        <w:tc>
          <w:tcPr>
            <w:tcW w:w="7655" w:type="dxa"/>
            <w:gridSpan w:val="3"/>
            <w:vAlign w:val="center"/>
          </w:tcPr>
          <w:p>
            <w:pPr>
              <w:spacing w:line="44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E 108°20'2.372"</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N 41° 5'55.791"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国民经济</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行业类别</w:t>
            </w:r>
          </w:p>
        </w:tc>
        <w:tc>
          <w:tcPr>
            <w:tcW w:w="2127"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C</w:t>
            </w:r>
            <w:r>
              <w:rPr>
                <w:rFonts w:ascii="Times New Roman" w:hAnsi="Times New Roman" w:eastAsia="宋体" w:cs="Times New Roman"/>
                <w:color w:val="auto"/>
                <w:sz w:val="24"/>
                <w:szCs w:val="24"/>
              </w:rPr>
              <w:t xml:space="preserve">1499  </w:t>
            </w:r>
            <w:r>
              <w:rPr>
                <w:rFonts w:hint="eastAsia" w:ascii="Times New Roman" w:hAnsi="Times New Roman" w:eastAsia="宋体" w:cs="Times New Roman"/>
                <w:color w:val="auto"/>
                <w:sz w:val="24"/>
                <w:szCs w:val="24"/>
              </w:rPr>
              <w:t>其他未列明食品制造</w:t>
            </w:r>
          </w:p>
        </w:tc>
        <w:tc>
          <w:tcPr>
            <w:tcW w:w="198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行业类别</w:t>
            </w:r>
          </w:p>
        </w:tc>
        <w:tc>
          <w:tcPr>
            <w:tcW w:w="3544"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十一、食品制造业1</w:t>
            </w:r>
            <w:r>
              <w:rPr>
                <w:rFonts w:ascii="Times New Roman" w:hAnsi="Times New Roman" w:eastAsia="宋体" w:cs="Times New Roman"/>
                <w:color w:val="auto"/>
                <w:sz w:val="24"/>
                <w:szCs w:val="24"/>
              </w:rPr>
              <w:t>4  24</w:t>
            </w:r>
            <w:r>
              <w:rPr>
                <w:rFonts w:hint="eastAsia" w:ascii="Times New Roman" w:hAnsi="Times New Roman" w:eastAsia="宋体" w:cs="Times New Roman"/>
                <w:color w:val="auto"/>
                <w:sz w:val="24"/>
                <w:szCs w:val="24"/>
              </w:rPr>
              <w:t>、其食品制造1</w:t>
            </w:r>
            <w:r>
              <w:rPr>
                <w:rFonts w:ascii="Times New Roman" w:hAnsi="Times New Roman" w:eastAsia="宋体" w:cs="Times New Roman"/>
                <w:color w:val="auto"/>
                <w:sz w:val="24"/>
                <w:szCs w:val="24"/>
              </w:rPr>
              <w:t xml:space="preserve">49  </w:t>
            </w:r>
            <w:r>
              <w:rPr>
                <w:rFonts w:hint="eastAsia" w:ascii="Times New Roman" w:hAnsi="Times New Roman" w:eastAsia="宋体" w:cs="Times New Roman"/>
                <w:color w:val="auto"/>
                <w:sz w:val="24"/>
                <w:szCs w:val="24"/>
              </w:rPr>
              <w:t>盐加工；营养食品制造、保健食品制造、冷冻饮品及食用冰制造、无发酵工艺的食品及饲料添加剂制造、其他未列明食品制造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建设性质</w:t>
            </w:r>
          </w:p>
        </w:tc>
        <w:tc>
          <w:tcPr>
            <w:tcW w:w="2127" w:type="dxa"/>
            <w:vAlign w:val="center"/>
          </w:tcPr>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√新建（迁建）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□改建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□扩建</w:t>
            </w:r>
          </w:p>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□技术改造</w:t>
            </w:r>
          </w:p>
        </w:tc>
        <w:tc>
          <w:tcPr>
            <w:tcW w:w="198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建设项目申报情况</w:t>
            </w:r>
          </w:p>
        </w:tc>
        <w:tc>
          <w:tcPr>
            <w:tcW w:w="3544" w:type="dxa"/>
            <w:vAlign w:val="center"/>
          </w:tcPr>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√首次申报项目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□不予批准后再次申报项目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□超五年重新审批项目</w:t>
            </w:r>
          </w:p>
          <w:p>
            <w:pPr>
              <w:spacing w:line="440" w:lineRule="exact"/>
              <w:jc w:val="lef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□重大变动重新报批项目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项目审批（核准/备案）部门</w:t>
            </w:r>
          </w:p>
        </w:tc>
        <w:tc>
          <w:tcPr>
            <w:tcW w:w="2127"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p>
        </w:tc>
        <w:tc>
          <w:tcPr>
            <w:tcW w:w="198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项目审批（核准/备案）文号</w:t>
            </w:r>
          </w:p>
        </w:tc>
        <w:tc>
          <w:tcPr>
            <w:tcW w:w="3544" w:type="dxa"/>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总投资（万元）</w:t>
            </w:r>
          </w:p>
        </w:tc>
        <w:tc>
          <w:tcPr>
            <w:tcW w:w="2127" w:type="dxa"/>
            <w:vAlign w:val="center"/>
          </w:tcPr>
          <w:p>
            <w:pPr>
              <w:spacing w:line="44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2000</w:t>
            </w:r>
          </w:p>
        </w:tc>
        <w:tc>
          <w:tcPr>
            <w:tcW w:w="198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环保投资（万元）</w:t>
            </w:r>
          </w:p>
        </w:tc>
        <w:tc>
          <w:tcPr>
            <w:tcW w:w="3544" w:type="dxa"/>
            <w:vAlign w:val="center"/>
          </w:tcPr>
          <w:p>
            <w:pPr>
              <w:spacing w:line="44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环保投资占比（%）</w:t>
            </w:r>
          </w:p>
        </w:tc>
        <w:tc>
          <w:tcPr>
            <w:tcW w:w="2127" w:type="dxa"/>
            <w:vAlign w:val="center"/>
          </w:tcPr>
          <w:p>
            <w:pPr>
              <w:spacing w:line="44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3.75</w:t>
            </w:r>
          </w:p>
        </w:tc>
        <w:tc>
          <w:tcPr>
            <w:tcW w:w="198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施工工期</w:t>
            </w:r>
          </w:p>
        </w:tc>
        <w:tc>
          <w:tcPr>
            <w:tcW w:w="3544" w:type="dxa"/>
            <w:vAlign w:val="center"/>
          </w:tcPr>
          <w:p>
            <w:pPr>
              <w:spacing w:line="44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是否开工建设</w:t>
            </w:r>
          </w:p>
        </w:tc>
        <w:tc>
          <w:tcPr>
            <w:tcW w:w="2127" w:type="dxa"/>
            <w:vAlign w:val="center"/>
          </w:tcPr>
          <w:p>
            <w:pPr>
              <w:spacing w:line="440" w:lineRule="exact"/>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√否</w:t>
            </w:r>
          </w:p>
          <w:p>
            <w:pPr>
              <w:spacing w:line="440" w:lineRule="exact"/>
              <w:rPr>
                <w:rFonts w:ascii="Times New Roman" w:hAnsi="Times New Roman" w:eastAsia="宋体" w:cs="Times New Roman"/>
                <w:color w:val="auto"/>
                <w:sz w:val="24"/>
                <w:szCs w:val="24"/>
                <w:u w:val="single"/>
              </w:rPr>
            </w:pPr>
            <w:r>
              <w:rPr>
                <w:rFonts w:ascii="Times New Roman" w:hAnsi="Times New Roman" w:eastAsia="宋体" w:cs="Times New Roman"/>
                <w:color w:val="auto"/>
                <w:sz w:val="24"/>
                <w:szCs w:val="24"/>
              </w:rPr>
              <w:t>□是：</w:t>
            </w:r>
            <w:r>
              <w:rPr>
                <w:rFonts w:ascii="Times New Roman" w:hAnsi="Times New Roman" w:eastAsia="宋体" w:cs="Times New Roman"/>
                <w:color w:val="auto"/>
                <w:sz w:val="24"/>
                <w:szCs w:val="24"/>
                <w:u w:val="single"/>
              </w:rPr>
              <w:t xml:space="preserve">            </w:t>
            </w:r>
          </w:p>
        </w:tc>
        <w:tc>
          <w:tcPr>
            <w:tcW w:w="198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用地（用海）面积m</w:t>
            </w:r>
            <w:r>
              <w:rPr>
                <w:rFonts w:ascii="Times New Roman" w:hAnsi="Times New Roman" w:eastAsia="宋体" w:cs="Times New Roman"/>
                <w:b/>
                <w:color w:val="auto"/>
                <w:sz w:val="24"/>
                <w:szCs w:val="24"/>
                <w:vertAlign w:val="superscript"/>
              </w:rPr>
              <w:t>2</w:t>
            </w:r>
          </w:p>
        </w:tc>
        <w:tc>
          <w:tcPr>
            <w:tcW w:w="3544" w:type="dxa"/>
            <w:vAlign w:val="center"/>
          </w:tcPr>
          <w:p>
            <w:pPr>
              <w:spacing w:line="440" w:lineRule="exact"/>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专项评价设置情况</w:t>
            </w:r>
          </w:p>
        </w:tc>
        <w:tc>
          <w:tcPr>
            <w:tcW w:w="7655"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规划情况</w:t>
            </w:r>
          </w:p>
        </w:tc>
        <w:tc>
          <w:tcPr>
            <w:tcW w:w="7655"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规划环境影响评价情况</w:t>
            </w:r>
          </w:p>
        </w:tc>
        <w:tc>
          <w:tcPr>
            <w:tcW w:w="7655"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63" w:type="dxa"/>
            <w:gridSpan w:val="2"/>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规划及规划环境影响评价符合性分析</w:t>
            </w:r>
          </w:p>
        </w:tc>
        <w:tc>
          <w:tcPr>
            <w:tcW w:w="7655" w:type="dxa"/>
            <w:gridSpan w:val="3"/>
            <w:vAlign w:val="center"/>
          </w:tcPr>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highlight w:val="yellow"/>
              </w:rPr>
            </w:pPr>
            <w:r>
              <w:rPr>
                <w:rFonts w:ascii="Times New Roman" w:hAnsi="Times New Roman" w:eastAsia="宋体" w:cs="Times New Roman"/>
                <w:b/>
                <w:color w:val="auto"/>
                <w:sz w:val="24"/>
                <w:szCs w:val="24"/>
              </w:rPr>
              <w:t>其他符合性分析</w:t>
            </w:r>
          </w:p>
        </w:tc>
        <w:tc>
          <w:tcPr>
            <w:tcW w:w="9214" w:type="dxa"/>
            <w:gridSpan w:val="4"/>
            <w:vAlign w:val="center"/>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w:t>
            </w:r>
            <w:r>
              <w:rPr>
                <w:rFonts w:hint="eastAsia" w:ascii="Times New Roman" w:hAnsi="Times New Roman" w:eastAsia="宋体" w:cs="Times New Roman"/>
                <w:b/>
                <w:color w:val="auto"/>
                <w:sz w:val="24"/>
                <w:szCs w:val="24"/>
              </w:rPr>
              <w:t>、产业政策符合性分析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本项目属于《国民经济行业分类》（</w:t>
            </w:r>
            <w:r>
              <w:rPr>
                <w:rFonts w:ascii="Times New Roman" w:hAnsi="Times New Roman" w:eastAsia="宋体" w:cs="Times New Roman"/>
                <w:color w:val="auto"/>
                <w:sz w:val="24"/>
                <w:szCs w:val="24"/>
              </w:rPr>
              <w:t>GB/T4754-2017</w:t>
            </w:r>
            <w:r>
              <w:rPr>
                <w:rFonts w:hint="eastAsia" w:ascii="Times New Roman" w:hAnsi="Times New Roman" w:eastAsia="宋体" w:cs="Times New Roman"/>
                <w:color w:val="auto"/>
                <w:sz w:val="24"/>
                <w:szCs w:val="24"/>
              </w:rPr>
              <w:t>）中</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C</w:t>
            </w:r>
            <w:r>
              <w:rPr>
                <w:rFonts w:ascii="Times New Roman" w:hAnsi="Times New Roman" w:eastAsia="宋体" w:cs="Times New Roman"/>
                <w:color w:val="auto"/>
                <w:sz w:val="24"/>
                <w:szCs w:val="24"/>
              </w:rPr>
              <w:t xml:space="preserve">1499  </w:t>
            </w:r>
            <w:r>
              <w:rPr>
                <w:rFonts w:hint="eastAsia" w:ascii="Times New Roman" w:hAnsi="Times New Roman" w:eastAsia="宋体" w:cs="Times New Roman"/>
                <w:color w:val="auto"/>
                <w:sz w:val="24"/>
                <w:szCs w:val="24"/>
              </w:rPr>
              <w:t>其他未列明食品制造</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，对照国家发展和改革委员会颁布的《产业结构调整指导目录（</w:t>
            </w:r>
            <w:r>
              <w:rPr>
                <w:rFonts w:ascii="Times New Roman" w:hAnsi="Times New Roman" w:eastAsia="宋体" w:cs="Times New Roman"/>
                <w:color w:val="auto"/>
                <w:sz w:val="24"/>
                <w:szCs w:val="24"/>
              </w:rPr>
              <w:t>2019</w:t>
            </w:r>
            <w:r>
              <w:rPr>
                <w:rFonts w:hint="eastAsia" w:ascii="Times New Roman" w:hAnsi="Times New Roman" w:eastAsia="宋体" w:cs="Times New Roman"/>
                <w:color w:val="auto"/>
                <w:sz w:val="24"/>
                <w:szCs w:val="24"/>
              </w:rPr>
              <w:t>年本）》要求，本项目不属于其中的鼓励类、限制类、淘汰类，项目建设符合国家产业政策。</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、选址合理性分析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本项目选址位于巴彦淖尔市五原县隆兴昌镇</w:t>
            </w:r>
            <w:r>
              <w:rPr>
                <w:rFonts w:hint="eastAsia" w:ascii="Times New Roman" w:hAnsi="Times New Roman" w:eastAsia="宋体" w:cs="Times New Roman"/>
                <w:color w:val="auto"/>
                <w:sz w:val="24"/>
                <w:szCs w:val="24"/>
              </w:rPr>
              <w:t>鸿鼎工业园区东（什拉圐圗村南）</w:t>
            </w:r>
            <w:r>
              <w:rPr>
                <w:rFonts w:hint="eastAsia" w:ascii="Times New Roman" w:hAnsi="Times New Roman" w:eastAsia="宋体" w:cs="Times New Roman"/>
                <w:color w:val="auto"/>
                <w:sz w:val="24"/>
                <w:szCs w:val="24"/>
              </w:rPr>
              <w:t>，用地性质属于建设用地，项目周边无自然保护区、水源地保护区、风景名胜区及其他需要特殊保护的区域，且不在当地生态红线范围内。同时本项目不属于高污染、高耗水、高能耗项目，也不属于煤炭、火电、钢铁、焦化、化工、有色等行业，符合《内蒙古自治区黄河流域生态保护和高质量发展规划》、《内蒙古自治区黄河流域盲目上马高污染、高耗水、高能耗项目等问题整改专项行动方案》中的相关规定。项目各产噪设备均位于密闭车间内，同时设置减振基座等降噪措施，运营期厂界噪声、敏感点噪声均能达标；运营期热风炉烟气经布袋除尘器处理后由1</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m高排气筒排放，生产工序废气经</w:t>
            </w:r>
            <w:r>
              <w:rPr>
                <w:rFonts w:hint="eastAsia" w:ascii="Times New Roman" w:hAnsi="Times New Roman" w:eastAsia="宋体" w:cs="Times New Roman"/>
                <w:color w:val="auto"/>
                <w:sz w:val="24"/>
                <w:szCs w:val="24"/>
              </w:rPr>
              <w:t>布袋除尘器</w:t>
            </w:r>
            <w:r>
              <w:rPr>
                <w:rFonts w:hint="eastAsia" w:ascii="Times New Roman" w:hAnsi="Times New Roman" w:eastAsia="宋体" w:cs="Times New Roman"/>
                <w:color w:val="auto"/>
                <w:sz w:val="24"/>
                <w:szCs w:val="24"/>
              </w:rPr>
              <w:t>处理后由1</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m高排气筒排放，经分析，各废气排放均能达标，对区域环境空气影响较小。</w:t>
            </w:r>
          </w:p>
          <w:p>
            <w:pPr>
              <w:spacing w:line="440" w:lineRule="exact"/>
              <w:ind w:firstLine="480" w:firstLineChars="200"/>
              <w:rPr>
                <w:rFonts w:ascii="Times New Roman" w:hAnsi="Times New Roman" w:eastAsia="宋体" w:cs="Times New Roman"/>
                <w:b/>
                <w:color w:val="auto"/>
                <w:sz w:val="24"/>
                <w:szCs w:val="24"/>
              </w:rPr>
            </w:pPr>
            <w:r>
              <w:rPr>
                <w:rFonts w:hint="eastAsia" w:ascii="Times New Roman" w:hAnsi="Times New Roman" w:eastAsia="宋体" w:cs="Times New Roman"/>
                <w:color w:val="auto"/>
                <w:sz w:val="24"/>
                <w:szCs w:val="24"/>
              </w:rPr>
              <w:t>综上所述，项目的选址基本合理。</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“三线一单”符合性分析</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（1）生态保护红线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根据《巴彦淖尔市生态环境准入清单》，</w:t>
            </w:r>
            <w:r>
              <w:rPr>
                <w:rFonts w:hint="eastAsia" w:ascii="Times New Roman" w:hAnsi="Times New Roman" w:eastAsia="宋体" w:cs="Times New Roman"/>
                <w:color w:val="auto"/>
                <w:sz w:val="24"/>
                <w:szCs w:val="24"/>
              </w:rPr>
              <w:t>同时查询内蒙古自治区“三线一单”数据应用平台，项目位置不在当地生态保护红线范围内。</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环境空气质量底线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根据《巴彦淖尔市生态环境准入清单》，</w:t>
            </w:r>
            <w:r>
              <w:rPr>
                <w:rFonts w:hint="eastAsia" w:ascii="Times New Roman" w:hAnsi="Times New Roman" w:eastAsia="宋体" w:cs="Times New Roman"/>
                <w:color w:val="auto"/>
                <w:sz w:val="24"/>
                <w:szCs w:val="24"/>
              </w:rPr>
              <w:t>项目所在区域属于大气环境高排放重点管控区，本项目与大气环境高排放重点管控区管控要求符合性分析如下。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表1-</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项目与大气环境高排放重点管控区管控要求符合性分析一览表</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0"/>
              <w:gridCol w:w="2242"/>
              <w:gridCol w:w="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48"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管控要求</w:t>
                  </w:r>
                </w:p>
              </w:tc>
              <w:tc>
                <w:tcPr>
                  <w:tcW w:w="1247"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w:t>
                  </w:r>
                </w:p>
              </w:tc>
              <w:tc>
                <w:tcPr>
                  <w:tcW w:w="504"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8"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严格执行环境准入门槛，依法落实产业园区规划环评。对不符合园区产业定位、规划环评等的项目一律不予批准</w:t>
                  </w:r>
                </w:p>
              </w:tc>
              <w:tc>
                <w:tcPr>
                  <w:tcW w:w="1247" w:type="pct"/>
                  <w:vMerge w:val="restar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本项目不在园区规划范围内，办公区冬季使用电采暖；生产工序配套的2台生物质热风炉产生的烟气通过布袋除尘器处理后由1</w:t>
                  </w:r>
                  <w:r>
                    <w:rPr>
                      <w:rFonts w:ascii="Times New Roman" w:hAnsi="Times New Roman" w:eastAsia="宋体" w:cs="Times New Roman"/>
                      <w:color w:val="auto"/>
                      <w:szCs w:val="21"/>
                    </w:rPr>
                    <w:t>5</w:t>
                  </w:r>
                  <w:r>
                    <w:rPr>
                      <w:rFonts w:hint="eastAsia" w:ascii="Times New Roman" w:hAnsi="Times New Roman" w:eastAsia="宋体" w:cs="Times New Roman"/>
                      <w:color w:val="auto"/>
                      <w:szCs w:val="21"/>
                    </w:rPr>
                    <w:t>m高排气筒排放，根据后续工程分析结论可知，能够实现达标排放</w:t>
                  </w:r>
                </w:p>
              </w:tc>
              <w:tc>
                <w:tcPr>
                  <w:tcW w:w="504"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bookmarkStart w:id="0" w:name="_GoBack"/>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8"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对超过国家重点污染物排放总量控制指标或者未完成国家确定的环境质量目标的地区，暂停审批其新增重点污染物排放总量的建设项目环境影响评价文件</w:t>
                  </w:r>
                </w:p>
              </w:tc>
              <w:tc>
                <w:tcPr>
                  <w:tcW w:w="1247" w:type="pct"/>
                  <w:vMerge w:val="continue"/>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04"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8"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排放二氧化硫、氮氧化物、烟粉尘和挥发性有机污染物的项目，必须落实相关污染物总量减排方案，上一年度环境空气质量相关污染物年平均浓度不达标的旗县区或城镇，应进行倍量削减替代</w:t>
                  </w:r>
                </w:p>
              </w:tc>
              <w:tc>
                <w:tcPr>
                  <w:tcW w:w="1247" w:type="pct"/>
                  <w:vMerge w:val="continue"/>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504"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综上，项目建设符合大气环境高排放重点管控区管控要求</w:t>
            </w:r>
            <w:r>
              <w:rPr>
                <w:rFonts w:ascii="Times New Roman" w:hAnsi="Times New Roman" w:eastAsia="宋体" w:cs="Times New Roman"/>
                <w:color w:val="auto"/>
                <w:sz w:val="24"/>
                <w:szCs w:val="24"/>
              </w:rPr>
              <w:t>，不会突破当地</w:t>
            </w:r>
            <w:r>
              <w:rPr>
                <w:rFonts w:hint="eastAsia" w:ascii="Times New Roman" w:hAnsi="Times New Roman" w:eastAsia="宋体" w:cs="Times New Roman"/>
                <w:color w:val="auto"/>
                <w:sz w:val="24"/>
                <w:szCs w:val="24"/>
              </w:rPr>
              <w:t>大气</w:t>
            </w:r>
            <w:r>
              <w:rPr>
                <w:rFonts w:ascii="Times New Roman" w:hAnsi="Times New Roman" w:eastAsia="宋体" w:cs="Times New Roman"/>
                <w:color w:val="auto"/>
                <w:sz w:val="24"/>
                <w:szCs w:val="24"/>
              </w:rPr>
              <w:t>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②</w:t>
            </w:r>
            <w:r>
              <w:rPr>
                <w:rFonts w:ascii="Times New Roman" w:hAnsi="Times New Roman" w:eastAsia="宋体" w:cs="Times New Roman"/>
                <w:color w:val="auto"/>
                <w:sz w:val="24"/>
                <w:szCs w:val="24"/>
              </w:rPr>
              <w:t>水环境质量底线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根据《巴彦淖尔市生态环境准入清单》，</w:t>
            </w:r>
            <w:r>
              <w:rPr>
                <w:rFonts w:hint="eastAsia" w:ascii="Times New Roman" w:hAnsi="Times New Roman" w:eastAsia="宋体" w:cs="Times New Roman"/>
                <w:color w:val="auto"/>
                <w:sz w:val="24"/>
                <w:szCs w:val="24"/>
              </w:rPr>
              <w:t>项目所在区域属于水环境一般管控区</w:t>
            </w:r>
            <w:r>
              <w:rPr>
                <w:rFonts w:hint="eastAsia" w:ascii="Times New Roman" w:hAnsi="Times New Roman" w:eastAsia="宋体" w:cs="Times New Roman"/>
                <w:color w:val="auto"/>
                <w:sz w:val="24"/>
                <w:szCs w:val="24"/>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项目运营期生产用水自然损耗，除尘系统用水循环使用，均不外排；废水主要为生活污水，经防渗化粪池处理后排入市政污水管网，实现污水集中处置，对环境影响较小，不会突破水环境质量底线。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土壤环境质量底线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根据《巴彦淖尔市生态环境准入清单》，</w:t>
            </w:r>
            <w:r>
              <w:rPr>
                <w:rFonts w:hint="eastAsia" w:ascii="Times New Roman" w:hAnsi="Times New Roman" w:eastAsia="宋体" w:cs="Times New Roman"/>
                <w:color w:val="auto"/>
                <w:sz w:val="24"/>
                <w:szCs w:val="24"/>
              </w:rPr>
              <w:t>项目所在区域属于土壤环境一般管控区，无具体管控要求。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项目运营期在采取本次评价提出的各项污染防治、风险防范措施的情况下，不会对区域土壤环境造成的大的影响，不会突破当地土壤环境质量底线。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水资源利用上线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根据《巴彦淖尔市生态环境准入清单》，</w:t>
            </w:r>
            <w:r>
              <w:rPr>
                <w:rFonts w:hint="eastAsia" w:ascii="Times New Roman" w:hAnsi="Times New Roman" w:eastAsia="宋体" w:cs="Times New Roman"/>
                <w:color w:val="auto"/>
                <w:sz w:val="24"/>
                <w:szCs w:val="24"/>
              </w:rPr>
              <w:t>项目所在区域属于生态用水补给区。</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项目运营期用水由市政供水管网提供水源，不会突破当地水资源利用上线。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土地资源利用上线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根据《巴彦淖尔市生态环境准入清单》，</w:t>
            </w:r>
            <w:r>
              <w:rPr>
                <w:rFonts w:hint="eastAsia" w:ascii="Times New Roman" w:hAnsi="Times New Roman" w:eastAsia="宋体" w:cs="Times New Roman"/>
                <w:color w:val="auto"/>
                <w:sz w:val="24"/>
                <w:szCs w:val="24"/>
              </w:rPr>
              <w:t>项目所在区域不属于土地资源重点管控区。</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本项目租赁已有闲置厂区进行建设，不占用基本农田，不会突破当地土地资源利用上线。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能源利用上线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根据《巴彦淖尔市生态环境准入清单》，</w:t>
            </w:r>
            <w:r>
              <w:rPr>
                <w:rFonts w:hint="eastAsia" w:ascii="Times New Roman" w:hAnsi="Times New Roman" w:eastAsia="宋体" w:cs="Times New Roman"/>
                <w:color w:val="auto"/>
                <w:sz w:val="24"/>
                <w:szCs w:val="24"/>
              </w:rPr>
              <w:t>项目所在区域不在巴彦淖尔市高污染燃料禁燃区范围内。</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项目运营期仅消耗少量电能，由市政供电网络提供电源。不会突破当地能源利用上线。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岸线利用上线</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根据《巴彦淖尔市生态环境准入清单》，</w:t>
            </w:r>
            <w:r>
              <w:rPr>
                <w:rFonts w:hint="eastAsia" w:ascii="Times New Roman" w:hAnsi="Times New Roman" w:eastAsia="宋体" w:cs="Times New Roman"/>
                <w:color w:val="auto"/>
                <w:sz w:val="24"/>
                <w:szCs w:val="24"/>
              </w:rPr>
              <w:t>项目所在区域不在岸线管控范围内。</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（3）生态环境准入清单</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根据《巴彦淖尔市人民政府办公室关于巴彦淖尔市</w:t>
            </w:r>
            <w:r>
              <w:rPr>
                <w:rFonts w:ascii="Times New Roman" w:hAnsi="Times New Roman" w:eastAsia="宋体" w:cs="Times New Roman"/>
                <w:color w:val="auto"/>
                <w:sz w:val="24"/>
                <w:szCs w:val="24"/>
              </w:rPr>
              <w:t>2023年生态环境分区管控成果动态更新的通知》（巴政办字[2023]106号），巴彦淖尔市全市共划定环境管控单元256个，包括优先保护单元、重点管控单元、一般管控单元三类。</w:t>
            </w:r>
          </w:p>
          <w:p>
            <w:pPr>
              <w:spacing w:line="360" w:lineRule="auto"/>
              <w:jc w:val="center"/>
              <w:rPr>
                <w:rFonts w:ascii="Times New Roman" w:hAnsi="Times New Roman" w:eastAsia="宋体" w:cs="Times New Roman"/>
                <w:b/>
                <w:color w:val="auto"/>
                <w:sz w:val="24"/>
                <w:szCs w:val="24"/>
              </w:rPr>
            </w:pPr>
            <w:r>
              <w:rPr>
                <w:color w:val="auto"/>
              </w:rPr>
              <w:drawing>
                <wp:inline distT="0" distB="0" distL="0" distR="0">
                  <wp:extent cx="5683885" cy="3200400"/>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690296" cy="3203705"/>
                          </a:xfrm>
                          <a:prstGeom prst="rect">
                            <a:avLst/>
                          </a:prstGeom>
                          <a:noFill/>
                          <a:ln>
                            <a:noFill/>
                          </a:ln>
                        </pic:spPr>
                      </pic:pic>
                    </a:graphicData>
                  </a:graphic>
                </wp:inline>
              </w:drawing>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图1</w:t>
            </w:r>
            <w:r>
              <w:rPr>
                <w:rFonts w:ascii="Times New Roman" w:hAnsi="Times New Roman" w:eastAsia="宋体" w:cs="Times New Roman"/>
                <w:b/>
                <w:color w:val="auto"/>
                <w:sz w:val="24"/>
                <w:szCs w:val="24"/>
              </w:rPr>
              <w:t>-1</w:t>
            </w:r>
            <w:r>
              <w:rPr>
                <w:rFonts w:hint="eastAsia" w:ascii="Times New Roman" w:hAnsi="Times New Roman" w:eastAsia="宋体" w:cs="Times New Roman"/>
                <w:b/>
                <w:color w:val="auto"/>
                <w:sz w:val="24"/>
                <w:szCs w:val="24"/>
              </w:rPr>
              <w:t xml:space="preserve"> </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环境管控单元查询结果图</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经查询内蒙古自治区“三线一单”数据应用平台</w:t>
            </w:r>
            <w:r>
              <w:rPr>
                <w:rFonts w:ascii="Times New Roman" w:hAnsi="Times New Roman" w:eastAsia="宋体" w:cs="Times New Roman"/>
                <w:color w:val="auto"/>
                <w:sz w:val="24"/>
                <w:szCs w:val="24"/>
              </w:rPr>
              <w:t>，</w:t>
            </w:r>
            <w:r>
              <w:rPr>
                <w:rFonts w:ascii="Times New Roman" w:hAnsi="Times New Roman" w:eastAsia="宋体" w:cs="Times New Roman"/>
                <w:color w:val="auto"/>
                <w:sz w:val="24"/>
                <w:szCs w:val="24"/>
              </w:rPr>
              <w:t>本项目位于</w:t>
            </w:r>
            <w:r>
              <w:rPr>
                <w:rFonts w:hint="eastAsia" w:ascii="Times New Roman" w:hAnsi="Times New Roman" w:eastAsia="宋体" w:cs="Times New Roman"/>
                <w:color w:val="auto"/>
                <w:sz w:val="24"/>
                <w:szCs w:val="24"/>
              </w:rPr>
              <w:t>“五原县一般生态空间—水土保持”管控</w:t>
            </w:r>
            <w:r>
              <w:rPr>
                <w:rFonts w:ascii="Times New Roman" w:hAnsi="Times New Roman" w:eastAsia="宋体" w:cs="Times New Roman"/>
                <w:color w:val="auto"/>
                <w:sz w:val="24"/>
                <w:szCs w:val="24"/>
              </w:rPr>
              <w:t>单元，环境管控单元编码</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ZH15082110016，属于重点管控单元</w:t>
            </w:r>
            <w:r>
              <w:rPr>
                <w:rFonts w:hint="eastAsia" w:ascii="Times New Roman" w:hAnsi="Times New Roman" w:eastAsia="宋体" w:cs="Times New Roman"/>
                <w:color w:val="auto"/>
                <w:sz w:val="24"/>
                <w:szCs w:val="24"/>
              </w:rPr>
              <w:t>。</w:t>
            </w:r>
          </w:p>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b/>
                <w:color w:val="auto"/>
                <w:sz w:val="24"/>
                <w:szCs w:val="24"/>
              </w:rPr>
              <w:t>表1</w:t>
            </w:r>
            <w:r>
              <w:rPr>
                <w:rFonts w:ascii="Times New Roman" w:hAnsi="Times New Roman" w:eastAsia="宋体" w:cs="Times New Roman"/>
                <w:b/>
                <w:color w:val="auto"/>
                <w:sz w:val="24"/>
                <w:szCs w:val="24"/>
              </w:rPr>
              <w:t xml:space="preserve">-2    </w:t>
            </w:r>
            <w:r>
              <w:rPr>
                <w:rFonts w:hint="eastAsia" w:ascii="Times New Roman" w:hAnsi="Times New Roman" w:eastAsia="宋体" w:cs="Times New Roman"/>
                <w:b/>
                <w:color w:val="auto"/>
                <w:sz w:val="24"/>
                <w:szCs w:val="24"/>
              </w:rPr>
              <w:t>项目建设与五原县一般生态空间—水土保持管控单元符合性分析一览表</w:t>
            </w:r>
          </w:p>
          <w:tbl>
            <w:tblPr>
              <w:tblStyle w:val="1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56"/>
              <w:gridCol w:w="5785"/>
              <w:gridCol w:w="1291"/>
              <w:gridCol w:w="11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639" w:type="pct"/>
                  <w:gridSpan w:val="2"/>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管控要求</w:t>
                  </w:r>
                </w:p>
              </w:tc>
              <w:tc>
                <w:tcPr>
                  <w:tcW w:w="718"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本项目情况</w:t>
                  </w:r>
                </w:p>
              </w:tc>
              <w:tc>
                <w:tcPr>
                  <w:tcW w:w="64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是否符合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 w:hRule="atLeast"/>
              </w:trPr>
              <w:tc>
                <w:tcPr>
                  <w:tcW w:w="421"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空间布局约束</w:t>
                  </w:r>
                </w:p>
              </w:tc>
              <w:tc>
                <w:tcPr>
                  <w:tcW w:w="3218"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全面实施保护天然林、退耕还林还牧工程，严禁陡坡垦殖，禁止在二十五度以上陡坡地开垦种植农作物，禁止开垦的范围由旗县级人民政府划定并公告；已经开垦种植农作物的应当按照国家有关规定逐步退耕还林还草；耕地短缺或者已经签订农村土地承包合同、退耕确有困难的，应当根据实际采取相应的水土保持措施。禁止毁林开荒、烧山开荒，合理开发自然资源，保护和恢复自然生态系统，增强区域水土保持能力；禁止在崩塌、滑坡危险区和泥石流易发区从事取土、挖砂、采石等可能造成水土流失的活动。禁止在水土流失重点预防区和重点治理区铲草皮、挖树兜等</w:t>
                  </w:r>
                </w:p>
              </w:tc>
              <w:tc>
                <w:tcPr>
                  <w:tcW w:w="718"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项目不涉及陡坡垦殖，也不涉及毁林开荒、烧山开荒、取土、挖沙、采石、铲草皮、挖树兜等行为</w:t>
                  </w:r>
                </w:p>
              </w:tc>
              <w:tc>
                <w:tcPr>
                  <w:tcW w:w="643" w:type="pct"/>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符合</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根据上述分析可知，项目运营期在采取本次评价提出的各项污染防治及风险减缓措施后，能够实现污染物达标排放，环境风险可控，符合五原县一般生态空间—水土保持</w:t>
            </w:r>
            <w:r>
              <w:rPr>
                <w:rFonts w:ascii="Times New Roman" w:hAnsi="Times New Roman" w:eastAsia="宋体" w:cs="Times New Roman"/>
                <w:color w:val="auto"/>
                <w:sz w:val="24"/>
                <w:szCs w:val="24"/>
              </w:rPr>
              <w:t>控制单元</w:t>
            </w:r>
            <w:r>
              <w:rPr>
                <w:rFonts w:hint="eastAsia" w:ascii="Times New Roman" w:hAnsi="Times New Roman" w:eastAsia="宋体" w:cs="Times New Roman"/>
                <w:color w:val="auto"/>
                <w:sz w:val="24"/>
                <w:szCs w:val="24"/>
              </w:rPr>
              <w:t>的管控要求。</w:t>
            </w:r>
          </w:p>
        </w:tc>
      </w:tr>
    </w:tbl>
    <w:p>
      <w:pPr>
        <w:rPr>
          <w:rFonts w:ascii="Times New Roman" w:hAnsi="Times New Roman" w:cs="Times New Roman"/>
          <w:color w:val="auto"/>
        </w:rPr>
        <w:sectPr>
          <w:pgSz w:w="11906" w:h="16838"/>
          <w:pgMar w:top="1440" w:right="1800" w:bottom="1440" w:left="1800" w:header="851" w:footer="992" w:gutter="0"/>
          <w:pgNumType w:start="1"/>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二、建设项目工程分析</w:t>
      </w:r>
    </w:p>
    <w:tbl>
      <w:tblPr>
        <w:tblStyle w:val="13"/>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建设内容</w:t>
            </w:r>
          </w:p>
        </w:tc>
        <w:tc>
          <w:tcPr>
            <w:tcW w:w="8505"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1、工程组成与建设内容</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项目利用厂内现有建筑布设脱壳车间、成品车间、原料库、成品库、办公楼等及配套公辅工程</w:t>
            </w:r>
            <w:r>
              <w:rPr>
                <w:rFonts w:hint="eastAsia" w:ascii="Times New Roman" w:hAnsi="Times New Roman" w:eastAsia="宋体" w:cs="Times New Roman"/>
                <w:color w:val="auto"/>
                <w:sz w:val="24"/>
                <w:szCs w:val="24"/>
              </w:rPr>
              <w:t>，建成后设计年加工葫芦籽仁2</w:t>
            </w:r>
            <w:r>
              <w:rPr>
                <w:rFonts w:ascii="Times New Roman" w:hAnsi="Times New Roman" w:eastAsia="宋体" w:cs="Times New Roman"/>
                <w:color w:val="auto"/>
                <w:sz w:val="24"/>
                <w:szCs w:val="24"/>
              </w:rPr>
              <w:t>000</w:t>
            </w:r>
            <w:r>
              <w:rPr>
                <w:rFonts w:hint="eastAsia" w:ascii="Times New Roman" w:hAnsi="Times New Roman" w:eastAsia="宋体" w:cs="Times New Roman"/>
                <w:color w:val="auto"/>
                <w:sz w:val="24"/>
                <w:szCs w:val="24"/>
              </w:rPr>
              <w:t>0t。具体建设内容及规模如下表所示。</w:t>
            </w:r>
          </w:p>
          <w:p>
            <w:pPr>
              <w:adjustRightInd w:val="0"/>
              <w:snapToGrid w:val="0"/>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表2-1    </w:t>
            </w:r>
            <w:r>
              <w:rPr>
                <w:rFonts w:hint="eastAsia" w:ascii="Times New Roman" w:hAnsi="Times New Roman" w:eastAsia="宋体" w:cs="Times New Roman"/>
                <w:b/>
                <w:color w:val="auto"/>
                <w:sz w:val="24"/>
                <w:szCs w:val="24"/>
              </w:rPr>
              <w:t>工程</w:t>
            </w:r>
            <w:r>
              <w:rPr>
                <w:rFonts w:ascii="Times New Roman" w:hAnsi="Times New Roman" w:eastAsia="宋体" w:cs="Times New Roman"/>
                <w:b/>
                <w:color w:val="auto"/>
                <w:sz w:val="24"/>
                <w:szCs w:val="24"/>
              </w:rPr>
              <w:t>主要建设内容一览表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50"/>
              <w:gridCol w:w="578"/>
              <w:gridCol w:w="5517"/>
              <w:gridCol w:w="17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27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分类</w:t>
                  </w:r>
                </w:p>
              </w:tc>
              <w:tc>
                <w:tcPr>
                  <w:tcW w:w="34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w:t>
                  </w:r>
                </w:p>
              </w:tc>
              <w:tc>
                <w:tcPr>
                  <w:tcW w:w="333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建设内容</w:t>
                  </w:r>
                </w:p>
              </w:tc>
              <w:tc>
                <w:tcPr>
                  <w:tcW w:w="10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jc w:val="center"/>
              </w:trPr>
              <w:tc>
                <w:tcPr>
                  <w:tcW w:w="272"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主体工程</w:t>
                  </w:r>
                </w:p>
              </w:tc>
              <w:tc>
                <w:tcPr>
                  <w:tcW w:w="34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脱壳车间</w:t>
                  </w:r>
                </w:p>
              </w:tc>
              <w:tc>
                <w:tcPr>
                  <w:tcW w:w="3332" w:type="pct"/>
                  <w:vAlign w:val="center"/>
                </w:tcPr>
                <w:p>
                  <w:pPr>
                    <w:spacing w:line="360" w:lineRule="exac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1层钢结构，建筑面积6</w:t>
                  </w:r>
                  <w:r>
                    <w:rPr>
                      <w:rFonts w:ascii="Times New Roman" w:hAnsi="Times New Roman" w:eastAsia="宋体" w:cs="Times New Roman"/>
                      <w:color w:val="auto"/>
                      <w:szCs w:val="21"/>
                    </w:rPr>
                    <w:t>25</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，内设内设清选机、去石机、色选机、脱壳机、振动筛等设备，主要用于原料脱壳加工</w:t>
                  </w:r>
                </w:p>
              </w:tc>
              <w:tc>
                <w:tcPr>
                  <w:tcW w:w="1047"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脱壳车间依托现有建筑，</w:t>
                  </w:r>
                  <w:r>
                    <w:rPr>
                      <w:rFonts w:hint="eastAsia" w:ascii="Times New Roman" w:hAnsi="Times New Roman" w:eastAsia="宋体" w:cs="Times New Roman"/>
                      <w:color w:val="auto"/>
                      <w:szCs w:val="21"/>
                    </w:rPr>
                    <w:t>设备新增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5" w:hRule="atLeast"/>
                <w:jc w:val="center"/>
              </w:trPr>
              <w:tc>
                <w:tcPr>
                  <w:tcW w:w="27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34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成品车间</w:t>
                  </w:r>
                </w:p>
              </w:tc>
              <w:tc>
                <w:tcPr>
                  <w:tcW w:w="3332" w:type="pct"/>
                  <w:vAlign w:val="center"/>
                </w:tcPr>
                <w:p>
                  <w:pPr>
                    <w:spacing w:line="360" w:lineRule="exac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1层钢结构，建筑面积5</w:t>
                  </w:r>
                  <w:r>
                    <w:rPr>
                      <w:rFonts w:ascii="Times New Roman" w:hAnsi="Times New Roman" w:eastAsia="宋体" w:cs="Times New Roman"/>
                      <w:color w:val="auto"/>
                      <w:szCs w:val="21"/>
                    </w:rPr>
                    <w:t>00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，内设振动筛、色选机、去石机、灭菌机、打包机等设备，用于原料精加工</w:t>
                  </w:r>
                </w:p>
              </w:tc>
              <w:tc>
                <w:tcPr>
                  <w:tcW w:w="1047" w:type="pc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成品车间依托现有建筑，</w:t>
                  </w:r>
                  <w:r>
                    <w:rPr>
                      <w:rFonts w:hint="eastAsia" w:ascii="Times New Roman" w:hAnsi="Times New Roman" w:eastAsia="宋体" w:cs="Times New Roman"/>
                      <w:color w:val="auto"/>
                      <w:szCs w:val="21"/>
                    </w:rPr>
                    <w:t>设备新增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jc w:val="center"/>
              </w:trPr>
              <w:tc>
                <w:tcPr>
                  <w:tcW w:w="272"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储运工程</w:t>
                  </w:r>
                </w:p>
              </w:tc>
              <w:tc>
                <w:tcPr>
                  <w:tcW w:w="34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原料库</w:t>
                  </w:r>
                </w:p>
              </w:tc>
              <w:tc>
                <w:tcPr>
                  <w:tcW w:w="3332" w:type="pct"/>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1层钢结构，建筑面积4</w:t>
                  </w:r>
                  <w:r>
                    <w:rPr>
                      <w:rFonts w:ascii="Times New Roman" w:hAnsi="Times New Roman" w:eastAsia="宋体" w:cs="Times New Roman"/>
                      <w:color w:val="auto"/>
                      <w:szCs w:val="21"/>
                    </w:rPr>
                    <w:t>50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，用于原料暂存</w:t>
                  </w:r>
                </w:p>
              </w:tc>
              <w:tc>
                <w:tcPr>
                  <w:tcW w:w="10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原料库依托现有建筑，</w:t>
                  </w:r>
                  <w:r>
                    <w:rPr>
                      <w:rFonts w:hint="eastAsia" w:ascii="Times New Roman" w:hAnsi="Times New Roman" w:eastAsia="宋体" w:cs="Times New Roman"/>
                      <w:color w:val="auto"/>
                      <w:szCs w:val="21"/>
                    </w:rPr>
                    <w:t>设备新增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jc w:val="center"/>
              </w:trPr>
              <w:tc>
                <w:tcPr>
                  <w:tcW w:w="27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34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成品库</w:t>
                  </w:r>
                </w:p>
              </w:tc>
              <w:tc>
                <w:tcPr>
                  <w:tcW w:w="3332" w:type="pct"/>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1层钢结构，建筑面积4</w:t>
                  </w:r>
                  <w:r>
                    <w:rPr>
                      <w:rFonts w:ascii="Times New Roman" w:hAnsi="Times New Roman" w:eastAsia="宋体" w:cs="Times New Roman"/>
                      <w:color w:val="auto"/>
                      <w:szCs w:val="21"/>
                    </w:rPr>
                    <w:t>50</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，用于成品暂存</w:t>
                  </w:r>
                </w:p>
              </w:tc>
              <w:tc>
                <w:tcPr>
                  <w:tcW w:w="10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成品库依托现有建筑，</w:t>
                  </w:r>
                  <w:r>
                    <w:rPr>
                      <w:rFonts w:hint="eastAsia" w:ascii="Times New Roman" w:hAnsi="Times New Roman" w:eastAsia="宋体" w:cs="Times New Roman"/>
                      <w:color w:val="auto"/>
                      <w:szCs w:val="21"/>
                    </w:rPr>
                    <w:t>设备新增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2"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辅助工程</w:t>
                  </w:r>
                </w:p>
              </w:tc>
              <w:tc>
                <w:tcPr>
                  <w:tcW w:w="34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办公楼</w:t>
                  </w:r>
                </w:p>
              </w:tc>
              <w:tc>
                <w:tcPr>
                  <w:tcW w:w="3332" w:type="pct"/>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w:t>
                  </w:r>
                  <w:r>
                    <w:rPr>
                      <w:rFonts w:hint="eastAsia" w:ascii="Times New Roman" w:hAnsi="Times New Roman" w:eastAsia="宋体" w:cs="Times New Roman"/>
                      <w:color w:val="auto"/>
                      <w:szCs w:val="21"/>
                    </w:rPr>
                    <w:t>层框架结构建筑，建筑面积</w:t>
                  </w:r>
                  <w:r>
                    <w:rPr>
                      <w:rFonts w:ascii="Times New Roman" w:hAnsi="Times New Roman" w:eastAsia="宋体" w:cs="Times New Roman"/>
                      <w:color w:val="auto"/>
                      <w:szCs w:val="21"/>
                    </w:rPr>
                    <w:t>375</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2</w:t>
                  </w:r>
                  <w:r>
                    <w:rPr>
                      <w:rFonts w:hint="eastAsia" w:ascii="Times New Roman" w:hAnsi="Times New Roman" w:eastAsia="宋体" w:cs="Times New Roman"/>
                      <w:color w:val="auto"/>
                      <w:szCs w:val="21"/>
                    </w:rPr>
                    <w:t>，主要用于人员办公</w:t>
                  </w:r>
                </w:p>
              </w:tc>
              <w:tc>
                <w:tcPr>
                  <w:tcW w:w="10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办公楼依托现有建筑，</w:t>
                  </w:r>
                  <w:r>
                    <w:rPr>
                      <w:rFonts w:hint="eastAsia" w:ascii="Times New Roman" w:hAnsi="Times New Roman" w:eastAsia="宋体" w:cs="Times New Roman"/>
                      <w:color w:val="auto"/>
                      <w:szCs w:val="21"/>
                    </w:rPr>
                    <w:t>设备新增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 w:hRule="atLeast"/>
                <w:jc w:val="center"/>
              </w:trPr>
              <w:tc>
                <w:tcPr>
                  <w:tcW w:w="27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34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门房</w:t>
                  </w:r>
                </w:p>
              </w:tc>
              <w:tc>
                <w:tcPr>
                  <w:tcW w:w="3332" w:type="pct"/>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1座，1层砖混结构，建筑面积分别为</w:t>
                  </w:r>
                  <w:r>
                    <w:rPr>
                      <w:rFonts w:ascii="Times New Roman" w:hAnsi="Times New Roman" w:eastAsia="宋体" w:cs="Times New Roman"/>
                      <w:color w:val="auto"/>
                      <w:szCs w:val="21"/>
                    </w:rPr>
                    <w:t>10</w:t>
                  </w:r>
                  <w:r>
                    <w:rPr>
                      <w:rFonts w:hint="eastAsia" w:ascii="Times New Roman" w:hAnsi="Times New Roman" w:eastAsia="宋体" w:cs="Times New Roman"/>
                      <w:color w:val="auto"/>
                      <w:szCs w:val="21"/>
                    </w:rPr>
                    <w:t xml:space="preserve"> m</w:t>
                  </w:r>
                  <w:r>
                    <w:rPr>
                      <w:rFonts w:ascii="Times New Roman" w:hAnsi="Times New Roman" w:eastAsia="宋体" w:cs="Times New Roman"/>
                      <w:color w:val="auto"/>
                      <w:szCs w:val="21"/>
                      <w:vertAlign w:val="superscript"/>
                    </w:rPr>
                    <w:t>2</w:t>
                  </w:r>
                </w:p>
              </w:tc>
              <w:tc>
                <w:tcPr>
                  <w:tcW w:w="1047"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门房依托现有建筑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jc w:val="center"/>
              </w:trPr>
              <w:tc>
                <w:tcPr>
                  <w:tcW w:w="272"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公用工程</w:t>
                  </w:r>
                </w:p>
              </w:tc>
              <w:tc>
                <w:tcPr>
                  <w:tcW w:w="349"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供水</w:t>
                  </w:r>
                </w:p>
              </w:tc>
              <w:tc>
                <w:tcPr>
                  <w:tcW w:w="33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项目用水由当地供水管网提供水源</w:t>
                  </w:r>
                </w:p>
              </w:tc>
              <w:tc>
                <w:tcPr>
                  <w:tcW w:w="104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5" w:hRule="atLeast"/>
                <w:jc w:val="center"/>
              </w:trPr>
              <w:tc>
                <w:tcPr>
                  <w:tcW w:w="27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349"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排水</w:t>
                  </w:r>
                </w:p>
              </w:tc>
              <w:tc>
                <w:tcPr>
                  <w:tcW w:w="33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项目运营期生活污水经防渗化粪池处理后排入市政污水管网</w:t>
                  </w:r>
                </w:p>
              </w:tc>
              <w:tc>
                <w:tcPr>
                  <w:tcW w:w="104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0" w:hRule="atLeast"/>
                <w:jc w:val="center"/>
              </w:trPr>
              <w:tc>
                <w:tcPr>
                  <w:tcW w:w="27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349"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供电</w:t>
                  </w:r>
                </w:p>
              </w:tc>
              <w:tc>
                <w:tcPr>
                  <w:tcW w:w="3332"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项目用电由当地供电网络提供电源</w:t>
                  </w:r>
                </w:p>
              </w:tc>
              <w:tc>
                <w:tcPr>
                  <w:tcW w:w="1047" w:type="pct"/>
                  <w:tcBorders>
                    <w:top w:val="single" w:color="auto" w:sz="4" w:space="0"/>
                    <w:left w:val="single" w:color="auto" w:sz="4" w:space="0"/>
                    <w:bottom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27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349"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供热</w:t>
                  </w:r>
                </w:p>
              </w:tc>
              <w:tc>
                <w:tcPr>
                  <w:tcW w:w="3332" w:type="pct"/>
                  <w:tcBorders>
                    <w:top w:val="single" w:color="auto" w:sz="4" w:space="0"/>
                    <w:left w:val="single" w:color="auto" w:sz="4" w:space="0"/>
                    <w:right w:val="single" w:color="auto" w:sz="4" w:space="0"/>
                  </w:tcBorders>
                  <w:vAlign w:val="center"/>
                </w:tcPr>
                <w:p>
                  <w:pPr>
                    <w:adjustRightInd w:val="0"/>
                    <w:snapToGrid w:val="0"/>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项目办公区冬季使用电采暖；生产用热由</w:t>
                  </w:r>
                  <w:r>
                    <w:rPr>
                      <w:rFonts w:hint="eastAsia" w:ascii="Times New Roman" w:hAnsi="Times New Roman" w:eastAsia="宋体" w:cs="Times New Roman"/>
                      <w:color w:val="auto"/>
                      <w:szCs w:val="21"/>
                    </w:rPr>
                    <w:t>2台定制的1t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h生物质热风炉</w:t>
                  </w:r>
                  <w:r>
                    <w:rPr>
                      <w:rFonts w:hint="eastAsia" w:ascii="Times New Roman" w:hAnsi="Times New Roman" w:eastAsia="宋体" w:cs="Times New Roman"/>
                      <w:color w:val="auto"/>
                      <w:szCs w:val="21"/>
                    </w:rPr>
                    <w:t>提供热源</w:t>
                  </w:r>
                </w:p>
              </w:tc>
              <w:tc>
                <w:tcPr>
                  <w:tcW w:w="1047" w:type="pct"/>
                  <w:tcBorders>
                    <w:top w:val="single" w:color="auto" w:sz="4" w:space="0"/>
                    <w:left w:val="single" w:color="auto" w:sz="4" w:space="0"/>
                    <w:right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供暖设备新增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272"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环保工程</w:t>
                  </w:r>
                </w:p>
              </w:tc>
              <w:tc>
                <w:tcPr>
                  <w:tcW w:w="349"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废气</w:t>
                  </w:r>
                </w:p>
              </w:tc>
              <w:tc>
                <w:tcPr>
                  <w:tcW w:w="3332" w:type="pct"/>
                  <w:tcBorders>
                    <w:top w:val="single" w:color="auto" w:sz="4" w:space="0"/>
                    <w:left w:val="single" w:color="auto" w:sz="4" w:space="0"/>
                    <w:right w:val="single" w:color="auto" w:sz="4" w:space="0"/>
                  </w:tcBorders>
                  <w:vAlign w:val="center"/>
                </w:tcPr>
                <w:p>
                  <w:pPr>
                    <w:pStyle w:val="11"/>
                    <w:spacing w:after="0" w:line="360" w:lineRule="exact"/>
                    <w:ind w:left="0" w:leftChars="0" w:firstLine="0" w:firstLineChars="0"/>
                    <w:rPr>
                      <w:rFonts w:ascii="Times New Roman" w:hAnsi="Times New Roman" w:cs="Times New Roman"/>
                      <w:color w:val="auto"/>
                      <w:szCs w:val="21"/>
                    </w:rPr>
                  </w:pPr>
                  <w:r>
                    <w:rPr>
                      <w:rFonts w:hint="eastAsia" w:ascii="Times New Roman" w:hAnsi="Times New Roman" w:cs="Times New Roman"/>
                      <w:color w:val="auto"/>
                      <w:szCs w:val="21"/>
                    </w:rPr>
                    <w:t>热风炉烟气：脱壳车间与成品车间热风炉分别经各自配套的布袋除尘器处理后由各自车间1</w:t>
                  </w:r>
                  <w:r>
                    <w:rPr>
                      <w:rFonts w:ascii="Times New Roman" w:hAnsi="Times New Roman" w:cs="Times New Roman"/>
                      <w:color w:val="auto"/>
                      <w:szCs w:val="21"/>
                    </w:rPr>
                    <w:t>5</w:t>
                  </w:r>
                  <w:r>
                    <w:rPr>
                      <w:rFonts w:hint="eastAsia" w:ascii="Times New Roman" w:hAnsi="Times New Roman" w:cs="Times New Roman"/>
                      <w:color w:val="auto"/>
                      <w:szCs w:val="21"/>
                    </w:rPr>
                    <w:t>m高排气筒（共计2根，脱壳车间排气筒为1#排气筒，成品车间排气筒为2#排气筒）排放；</w:t>
                  </w:r>
                </w:p>
                <w:p>
                  <w:pPr>
                    <w:pStyle w:val="11"/>
                    <w:spacing w:after="0" w:line="360" w:lineRule="exact"/>
                    <w:ind w:left="0" w:leftChars="0" w:firstLine="0" w:firstLineChars="0"/>
                    <w:rPr>
                      <w:rFonts w:ascii="Times New Roman" w:hAnsi="Times New Roman" w:cs="Times New Roman"/>
                      <w:color w:val="auto"/>
                      <w:szCs w:val="21"/>
                    </w:rPr>
                  </w:pPr>
                  <w:r>
                    <w:rPr>
                      <w:rFonts w:hint="eastAsia" w:ascii="Times New Roman" w:hAnsi="Times New Roman" w:cs="Times New Roman"/>
                      <w:color w:val="auto"/>
                      <w:szCs w:val="21"/>
                    </w:rPr>
                    <w:t>加工工序粉尘：脱壳车间、成品车间分选工序粉尘经各自配置的</w:t>
                  </w:r>
                  <w:r>
                    <w:rPr>
                      <w:rFonts w:hint="eastAsia" w:ascii="Times New Roman" w:hAnsi="Times New Roman" w:cs="Times New Roman"/>
                      <w:color w:val="auto"/>
                      <w:szCs w:val="21"/>
                    </w:rPr>
                    <w:t>布袋除尘器</w:t>
                  </w:r>
                  <w:r>
                    <w:rPr>
                      <w:rFonts w:hint="eastAsia" w:ascii="Times New Roman" w:hAnsi="Times New Roman" w:cs="Times New Roman"/>
                      <w:color w:val="auto"/>
                      <w:szCs w:val="21"/>
                    </w:rPr>
                    <w:t>（每座车间配置</w:t>
                  </w:r>
                  <w:r>
                    <w:rPr>
                      <w:rFonts w:ascii="Times New Roman" w:hAnsi="Times New Roman" w:cs="Times New Roman"/>
                      <w:color w:val="auto"/>
                      <w:szCs w:val="21"/>
                    </w:rPr>
                    <w:t>1</w:t>
                  </w:r>
                  <w:r>
                    <w:rPr>
                      <w:rFonts w:hint="eastAsia" w:ascii="Times New Roman" w:hAnsi="Times New Roman" w:cs="Times New Roman"/>
                      <w:color w:val="auto"/>
                      <w:szCs w:val="21"/>
                    </w:rPr>
                    <w:t>台，共计</w:t>
                  </w:r>
                  <w:r>
                    <w:rPr>
                      <w:rFonts w:ascii="Times New Roman" w:hAnsi="Times New Roman" w:cs="Times New Roman"/>
                      <w:color w:val="auto"/>
                      <w:szCs w:val="21"/>
                    </w:rPr>
                    <w:t>2</w:t>
                  </w:r>
                  <w:r>
                    <w:rPr>
                      <w:rFonts w:hint="eastAsia" w:ascii="Times New Roman" w:hAnsi="Times New Roman" w:cs="Times New Roman"/>
                      <w:color w:val="auto"/>
                      <w:szCs w:val="21"/>
                    </w:rPr>
                    <w:t>台）处理后由各自车间1根1</w:t>
                  </w:r>
                  <w:r>
                    <w:rPr>
                      <w:rFonts w:ascii="Times New Roman" w:hAnsi="Times New Roman" w:cs="Times New Roman"/>
                      <w:color w:val="auto"/>
                      <w:szCs w:val="21"/>
                    </w:rPr>
                    <w:t>5</w:t>
                  </w:r>
                  <w:r>
                    <w:rPr>
                      <w:rFonts w:hint="eastAsia" w:ascii="Times New Roman" w:hAnsi="Times New Roman" w:cs="Times New Roman"/>
                      <w:color w:val="auto"/>
                      <w:szCs w:val="21"/>
                    </w:rPr>
                    <w:t>m高排气筒（共计2根，脱壳车间排气筒为</w:t>
                  </w:r>
                  <w:r>
                    <w:rPr>
                      <w:rFonts w:ascii="Times New Roman" w:hAnsi="Times New Roman" w:cs="Times New Roman"/>
                      <w:color w:val="auto"/>
                      <w:szCs w:val="21"/>
                    </w:rPr>
                    <w:t>3</w:t>
                  </w:r>
                  <w:r>
                    <w:rPr>
                      <w:rFonts w:hint="eastAsia" w:ascii="Times New Roman" w:hAnsi="Times New Roman" w:cs="Times New Roman"/>
                      <w:color w:val="auto"/>
                      <w:szCs w:val="21"/>
                    </w:rPr>
                    <w:t>#排气筒，成品车间排气筒为</w:t>
                  </w:r>
                  <w:r>
                    <w:rPr>
                      <w:rFonts w:ascii="Times New Roman" w:hAnsi="Times New Roman" w:cs="Times New Roman"/>
                      <w:color w:val="auto"/>
                      <w:szCs w:val="21"/>
                    </w:rPr>
                    <w:t>4</w:t>
                  </w:r>
                  <w:r>
                    <w:rPr>
                      <w:rFonts w:hint="eastAsia" w:ascii="Times New Roman" w:hAnsi="Times New Roman" w:cs="Times New Roman"/>
                      <w:color w:val="auto"/>
                      <w:szCs w:val="21"/>
                    </w:rPr>
                    <w:t>#排气筒）排放；</w:t>
                  </w:r>
                </w:p>
                <w:p>
                  <w:pPr>
                    <w:pStyle w:val="11"/>
                    <w:spacing w:after="0" w:line="360" w:lineRule="exact"/>
                    <w:ind w:left="0" w:leftChars="0" w:firstLine="0" w:firstLineChars="0"/>
                    <w:rPr>
                      <w:rFonts w:ascii="Times New Roman" w:hAnsi="Times New Roman" w:cs="Times New Roman"/>
                      <w:color w:val="auto"/>
                      <w:szCs w:val="21"/>
                    </w:rPr>
                  </w:pPr>
                  <w:r>
                    <w:rPr>
                      <w:rFonts w:hint="eastAsia" w:ascii="Times New Roman" w:hAnsi="Times New Roman" w:cs="Times New Roman"/>
                      <w:color w:val="auto"/>
                      <w:szCs w:val="21"/>
                    </w:rPr>
                    <w:t>储运工序粉尘：原料及成品全部在全封闭式库房内暂存</w:t>
                  </w:r>
                  <w:r>
                    <w:rPr>
                      <w:rFonts w:hint="eastAsia" w:ascii="Times New Roman" w:hAnsi="Times New Roman" w:cs="Times New Roman"/>
                      <w:color w:val="auto"/>
                      <w:szCs w:val="21"/>
                    </w:rPr>
                    <w:t>，各物料转接点采取封闭措施</w:t>
                  </w:r>
                </w:p>
              </w:tc>
              <w:tc>
                <w:tcPr>
                  <w:tcW w:w="1047" w:type="pct"/>
                  <w:tcBorders>
                    <w:top w:val="single" w:color="auto" w:sz="4" w:space="0"/>
                    <w:left w:val="single" w:color="auto" w:sz="4" w:space="0"/>
                    <w:right w:val="single" w:color="auto" w:sz="4" w:space="0"/>
                  </w:tcBorders>
                  <w:vAlign w:val="center"/>
                </w:tcPr>
                <w:p>
                  <w:pPr>
                    <w:pStyle w:val="11"/>
                    <w:spacing w:after="0" w:line="360" w:lineRule="exact"/>
                    <w:ind w:left="0" w:leftChars="0" w:firstLine="0" w:firstLineChars="0"/>
                    <w:jc w:val="center"/>
                    <w:rPr>
                      <w:rFonts w:ascii="Times New Roman" w:hAnsi="Times New Roman" w:cs="Times New Roman"/>
                      <w:color w:val="auto"/>
                      <w:szCs w:val="21"/>
                    </w:rPr>
                  </w:pPr>
                  <w:r>
                    <w:rPr>
                      <w:rFonts w:hint="eastAsia" w:ascii="Times New Roman" w:hAnsi="Times New Roman" w:cs="Times New Roman"/>
                      <w:color w:val="auto"/>
                      <w:szCs w:val="21"/>
                    </w:rPr>
                    <w:t>各除尘设施新增，全封闭式车间、库房等依托现有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0" w:hRule="atLeast"/>
                <w:jc w:val="center"/>
              </w:trPr>
              <w:tc>
                <w:tcPr>
                  <w:tcW w:w="27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349"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废水</w:t>
                  </w:r>
                </w:p>
              </w:tc>
              <w:tc>
                <w:tcPr>
                  <w:tcW w:w="3332" w:type="pct"/>
                  <w:tcBorders>
                    <w:top w:val="single" w:color="auto" w:sz="4" w:space="0"/>
                    <w:left w:val="single" w:color="auto" w:sz="4" w:space="0"/>
                    <w:right w:val="single" w:color="auto" w:sz="4" w:space="0"/>
                  </w:tcBorders>
                  <w:vAlign w:val="center"/>
                </w:tcPr>
                <w:p>
                  <w:pPr>
                    <w:pStyle w:val="11"/>
                    <w:spacing w:after="0" w:line="360" w:lineRule="exact"/>
                    <w:ind w:left="0" w:leftChars="0" w:firstLine="0" w:firstLineChars="0"/>
                    <w:rPr>
                      <w:rFonts w:ascii="Times New Roman" w:hAnsi="Times New Roman" w:cs="Times New Roman"/>
                      <w:color w:val="auto"/>
                      <w:szCs w:val="21"/>
                    </w:rPr>
                  </w:pPr>
                  <w:r>
                    <w:rPr>
                      <w:rFonts w:hint="eastAsia" w:ascii="Times New Roman" w:hAnsi="Times New Roman" w:cs="Times New Roman"/>
                      <w:color w:val="auto"/>
                      <w:szCs w:val="21"/>
                    </w:rPr>
                    <w:t>除尘系统废水循环使用，不外排；生活污水经防渗化粪池处理后排入市政污水管网</w:t>
                  </w:r>
                </w:p>
              </w:tc>
              <w:tc>
                <w:tcPr>
                  <w:tcW w:w="1047" w:type="pct"/>
                  <w:tcBorders>
                    <w:top w:val="single" w:color="auto" w:sz="4" w:space="0"/>
                    <w:left w:val="single" w:color="auto" w:sz="4" w:space="0"/>
                    <w:right w:val="single" w:color="auto" w:sz="4" w:space="0"/>
                  </w:tcBorders>
                  <w:vAlign w:val="center"/>
                </w:tcPr>
                <w:p>
                  <w:pPr>
                    <w:pStyle w:val="11"/>
                    <w:spacing w:after="0" w:line="360" w:lineRule="exact"/>
                    <w:ind w:left="0" w:leftChars="0" w:firstLine="0" w:firstLineChars="0"/>
                    <w:jc w:val="center"/>
                    <w:rPr>
                      <w:rFonts w:ascii="Times New Roman" w:hAnsi="Times New Roman" w:cs="Times New Roman"/>
                      <w:color w:val="auto"/>
                      <w:szCs w:val="21"/>
                    </w:rPr>
                  </w:pPr>
                  <w:r>
                    <w:rPr>
                      <w:rFonts w:hint="eastAsia" w:ascii="Times New Roman" w:hAnsi="Times New Roman" w:cs="Times New Roman"/>
                      <w:color w:val="auto"/>
                      <w:szCs w:val="21"/>
                    </w:rPr>
                    <w:t>设备新增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27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349" w:type="pct"/>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噪声</w:t>
                  </w:r>
                </w:p>
              </w:tc>
              <w:tc>
                <w:tcPr>
                  <w:tcW w:w="3332" w:type="pct"/>
                  <w:tcBorders>
                    <w:top w:val="single" w:color="auto" w:sz="4" w:space="0"/>
                    <w:left w:val="single" w:color="auto" w:sz="4" w:space="0"/>
                    <w:bottom w:val="single" w:color="auto" w:sz="4" w:space="0"/>
                    <w:right w:val="single" w:color="auto" w:sz="4" w:space="0"/>
                  </w:tcBorders>
                  <w:vAlign w:val="center"/>
                </w:tcPr>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选用低噪声设备，产噪设备加装减震基座，车间隔声</w:t>
                  </w:r>
                </w:p>
              </w:tc>
              <w:tc>
                <w:tcPr>
                  <w:tcW w:w="1047" w:type="pct"/>
                  <w:tcBorders>
                    <w:top w:val="single" w:color="auto" w:sz="4" w:space="0"/>
                    <w:left w:val="single" w:color="auto" w:sz="4" w:space="0"/>
                    <w:bottom w:val="single" w:color="auto" w:sz="4" w:space="0"/>
                    <w:right w:val="single" w:color="auto" w:sz="4" w:space="0"/>
                  </w:tcBorders>
                  <w:vAlign w:val="center"/>
                </w:tcPr>
                <w:p>
                  <w:pPr>
                    <w:pStyle w:val="11"/>
                    <w:spacing w:after="0" w:line="360" w:lineRule="exact"/>
                    <w:ind w:left="0" w:leftChars="0" w:firstLine="0" w:firstLineChars="0"/>
                    <w:jc w:val="center"/>
                    <w:rPr>
                      <w:rFonts w:ascii="Times New Roman" w:hAnsi="Times New Roman" w:cs="Times New Roman"/>
                      <w:color w:val="auto"/>
                      <w:szCs w:val="21"/>
                    </w:rPr>
                  </w:pPr>
                  <w:r>
                    <w:rPr>
                      <w:rFonts w:hint="eastAsia" w:ascii="Times New Roman" w:hAnsi="Times New Roman" w:cs="Times New Roman"/>
                      <w:color w:val="auto"/>
                      <w:szCs w:val="21"/>
                    </w:rPr>
                    <w:t>设备新增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272"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349" w:type="pct"/>
                  <w:tcBorders>
                    <w:top w:val="single" w:color="auto" w:sz="4" w:space="0"/>
                    <w:left w:val="single" w:color="auto" w:sz="4" w:space="0"/>
                    <w:right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固废</w:t>
                  </w:r>
                </w:p>
              </w:tc>
              <w:tc>
                <w:tcPr>
                  <w:tcW w:w="3332" w:type="pct"/>
                  <w:tcBorders>
                    <w:top w:val="single" w:color="auto" w:sz="4" w:space="0"/>
                    <w:left w:val="single" w:color="auto" w:sz="4" w:space="0"/>
                    <w:right w:val="single" w:color="auto" w:sz="4" w:space="0"/>
                  </w:tcBorders>
                  <w:vAlign w:val="center"/>
                </w:tcPr>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除尘灰、生活垃圾、废包装袋：集中收集后交环卫部门处置；</w:t>
                  </w:r>
                </w:p>
                <w:p>
                  <w:pPr>
                    <w:spacing w:line="360" w:lineRule="exact"/>
                    <w:jc w:val="left"/>
                    <w:textAlignment w:val="baseline"/>
                    <w:rPr>
                      <w:rFonts w:hint="eastAsia" w:ascii="Times New Roman" w:hAnsi="Times New Roman" w:eastAsia="宋体" w:cs="Times New Roman"/>
                      <w:color w:val="auto"/>
                      <w:szCs w:val="21"/>
                    </w:rPr>
                  </w:pPr>
                  <w:r>
                    <w:rPr>
                      <w:rFonts w:hint="eastAsia" w:ascii="Times New Roman" w:hAnsi="Times New Roman" w:eastAsia="宋体" w:cs="Times New Roman"/>
                      <w:color w:val="auto"/>
                      <w:szCs w:val="21"/>
                    </w:rPr>
                    <w:t>泥土、砂石：分选工序产生的泥土、砂石集中收集后暂存于车间内专门区域，定期交环卫部门处置；</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葫芦籽壳、不合格产品：集中收集后暂存于车间内专门区域，定期外售饲料加工企业；</w:t>
                  </w:r>
                </w:p>
                <w:p>
                  <w:pPr>
                    <w:spacing w:line="360" w:lineRule="exact"/>
                    <w:jc w:val="lef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热风炉灰渣：收集后暂存于灰渣桶内，定期还田</w:t>
                  </w:r>
                </w:p>
              </w:tc>
              <w:tc>
                <w:tcPr>
                  <w:tcW w:w="1047" w:type="pct"/>
                  <w:tcBorders>
                    <w:top w:val="single" w:color="auto" w:sz="4" w:space="0"/>
                    <w:left w:val="single" w:color="auto" w:sz="4" w:space="0"/>
                    <w:right w:val="single" w:color="auto" w:sz="4" w:space="0"/>
                  </w:tcBorders>
                  <w:vAlign w:val="center"/>
                </w:tcPr>
                <w:p>
                  <w:pPr>
                    <w:pStyle w:val="11"/>
                    <w:spacing w:after="0" w:line="360" w:lineRule="exact"/>
                    <w:ind w:left="0" w:leftChars="0" w:firstLine="0" w:firstLineChars="0"/>
                    <w:jc w:val="center"/>
                    <w:rPr>
                      <w:rFonts w:ascii="Times New Roman" w:hAnsi="Times New Roman" w:cs="Times New Roman"/>
                      <w:color w:val="auto"/>
                      <w:szCs w:val="21"/>
                    </w:rPr>
                  </w:pPr>
                  <w:r>
                    <w:rPr>
                      <w:rFonts w:hint="eastAsia" w:ascii="Times New Roman" w:hAnsi="Times New Roman" w:cs="Times New Roman"/>
                      <w:color w:val="auto"/>
                      <w:szCs w:val="21"/>
                    </w:rPr>
                    <w:t>-</w:t>
                  </w:r>
                  <w:r>
                    <w:rPr>
                      <w:rFonts w:ascii="Times New Roman" w:hAnsi="Times New Roman" w:cs="Times New Roman"/>
                      <w:color w:val="auto"/>
                      <w:szCs w:val="21"/>
                    </w:rPr>
                    <w:t>-</w:t>
                  </w:r>
                </w:p>
              </w:tc>
            </w:tr>
          </w:tbl>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、主要生产设备</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项目生产设备如下。</w:t>
            </w:r>
          </w:p>
          <w:p>
            <w:pPr>
              <w:spacing w:line="440" w:lineRule="exact"/>
              <w:jc w:val="center"/>
              <w:rPr>
                <w:rFonts w:ascii="Times New Roman" w:hAnsi="Times New Roman" w:eastAsia="宋体" w:cs="Times New Roman"/>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 xml:space="preserve">    项目设备一览表</w:t>
            </w:r>
          </w:p>
          <w:tbl>
            <w:tblPr>
              <w:tblStyle w:val="12"/>
              <w:tblW w:w="5000" w:type="pct"/>
              <w:jc w:val="center"/>
              <w:tblLayout w:type="autofit"/>
              <w:tblCellMar>
                <w:top w:w="15" w:type="dxa"/>
                <w:left w:w="15" w:type="dxa"/>
                <w:bottom w:w="15" w:type="dxa"/>
                <w:right w:w="15" w:type="dxa"/>
              </w:tblCellMar>
            </w:tblPr>
            <w:tblGrid>
              <w:gridCol w:w="887"/>
              <w:gridCol w:w="2981"/>
              <w:gridCol w:w="2294"/>
              <w:gridCol w:w="2127"/>
            </w:tblGrid>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序号</w:t>
                  </w:r>
                </w:p>
              </w:tc>
              <w:tc>
                <w:tcPr>
                  <w:tcW w:w="1798" w:type="pct"/>
                  <w:tcBorders>
                    <w:top w:val="single" w:color="000000" w:sz="4" w:space="0"/>
                    <w:left w:val="single" w:color="000000" w:sz="4" w:space="0"/>
                    <w:bottom w:val="single" w:color="000000" w:sz="4" w:space="0"/>
                    <w:right w:val="single" w:color="000000" w:sz="4" w:space="0"/>
                  </w:tcBorders>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名称</w:t>
                  </w:r>
                </w:p>
              </w:tc>
              <w:tc>
                <w:tcPr>
                  <w:tcW w:w="1384" w:type="pct"/>
                  <w:tcBorders>
                    <w:top w:val="single" w:color="000000" w:sz="4" w:space="0"/>
                    <w:left w:val="single" w:color="000000" w:sz="4" w:space="0"/>
                    <w:bottom w:val="single" w:color="000000" w:sz="4" w:space="0"/>
                    <w:right w:val="single" w:color="000000" w:sz="4" w:space="0"/>
                  </w:tcBorders>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数量</w:t>
                  </w:r>
                </w:p>
              </w:tc>
              <w:tc>
                <w:tcPr>
                  <w:tcW w:w="1283" w:type="pct"/>
                  <w:tcBorders>
                    <w:top w:val="single" w:color="000000" w:sz="4" w:space="0"/>
                    <w:left w:val="single" w:color="000000" w:sz="4" w:space="0"/>
                    <w:bottom w:val="single" w:color="000000" w:sz="4" w:space="0"/>
                    <w:right w:val="single" w:color="000000" w:sz="4" w:space="0"/>
                  </w:tcBorders>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备注</w:t>
                  </w:r>
                </w:p>
              </w:tc>
            </w:tr>
            <w:tr>
              <w:tblPrEx>
                <w:tblCellMar>
                  <w:top w:w="15" w:type="dxa"/>
                  <w:left w:w="15" w:type="dxa"/>
                  <w:bottom w:w="15" w:type="dxa"/>
                  <w:right w:w="15" w:type="dxa"/>
                </w:tblCellMar>
              </w:tblPrEx>
              <w:trPr>
                <w:trHeight w:val="55"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1798"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清选机</w:t>
                  </w:r>
                </w:p>
              </w:tc>
              <w:tc>
                <w:tcPr>
                  <w:tcW w:w="1384"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振动筛</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色选机</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5台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4</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分级筛</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扒仁机</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1</w:t>
                  </w:r>
                  <w:r>
                    <w:rPr>
                      <w:rFonts w:hint="eastAsia" w:ascii="Times New Roman" w:hAnsi="Times New Roman" w:eastAsia="宋体" w:cs="Times New Roman"/>
                      <w:color w:val="auto"/>
                      <w:szCs w:val="21"/>
                    </w:rPr>
                    <w:t>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去石机</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4台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7</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比重机</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8</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X光机</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9</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金属探测仪</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10</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打包称重机</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1</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提升机</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5</w:t>
                  </w:r>
                  <w:r>
                    <w:rPr>
                      <w:rFonts w:hint="eastAsia" w:ascii="Times New Roman" w:hAnsi="Times New Roman" w:eastAsia="宋体" w:cs="Times New Roman"/>
                      <w:color w:val="auto"/>
                      <w:szCs w:val="21"/>
                    </w:rPr>
                    <w:t>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2</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4</w:t>
                  </w:r>
                  <w:r>
                    <w:rPr>
                      <w:rFonts w:hint="eastAsia" w:ascii="Times New Roman" w:hAnsi="Times New Roman" w:eastAsia="宋体" w:cs="Times New Roman"/>
                      <w:color w:val="auto"/>
                      <w:szCs w:val="21"/>
                    </w:rPr>
                    <w:t>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r>
              <w:tblPrEx>
                <w:tblCellMar>
                  <w:top w:w="15" w:type="dxa"/>
                  <w:left w:w="15" w:type="dxa"/>
                  <w:bottom w:w="15" w:type="dxa"/>
                  <w:right w:w="15" w:type="dxa"/>
                </w:tblCellMar>
              </w:tblPrEx>
              <w:trPr>
                <w:trHeight w:val="20" w:hRule="atLeast"/>
                <w:jc w:val="center"/>
              </w:trPr>
              <w:tc>
                <w:tcPr>
                  <w:tcW w:w="535"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3</w:t>
                  </w:r>
                </w:p>
              </w:tc>
              <w:tc>
                <w:tcPr>
                  <w:tcW w:w="1798"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热风炉</w:t>
                  </w:r>
                </w:p>
              </w:tc>
              <w:tc>
                <w:tcPr>
                  <w:tcW w:w="1384" w:type="pct"/>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2台</w:t>
                  </w:r>
                </w:p>
              </w:tc>
              <w:tc>
                <w:tcPr>
                  <w:tcW w:w="1283" w:type="pct"/>
                  <w:tcBorders>
                    <w:top w:val="single" w:color="000000" w:sz="4" w:space="0"/>
                    <w:left w:val="single" w:color="000000" w:sz="4" w:space="0"/>
                    <w:bottom w:val="single" w:color="000000" w:sz="4" w:space="0"/>
                    <w:right w:val="single" w:color="000000"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w:t>
                  </w:r>
                </w:p>
              </w:tc>
            </w:tr>
          </w:tbl>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、产品方案</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项目设计年加工葫芦籽2</w:t>
            </w:r>
            <w:r>
              <w:rPr>
                <w:rFonts w:ascii="Times New Roman" w:hAnsi="Times New Roman" w:eastAsia="宋体" w:cs="Times New Roman"/>
                <w:color w:val="auto"/>
                <w:sz w:val="24"/>
                <w:szCs w:val="24"/>
              </w:rPr>
              <w:t>0000</w:t>
            </w:r>
            <w:r>
              <w:rPr>
                <w:rFonts w:hint="eastAsia" w:ascii="Times New Roman" w:hAnsi="Times New Roman" w:eastAsia="宋体" w:cs="Times New Roman"/>
                <w:color w:val="auto"/>
                <w:sz w:val="24"/>
                <w:szCs w:val="24"/>
              </w:rPr>
              <w:t>t，年产葫芦籽仁</w:t>
            </w:r>
            <w:r>
              <w:rPr>
                <w:rFonts w:ascii="Times New Roman" w:hAnsi="Times New Roman" w:eastAsia="宋体" w:cs="Times New Roman"/>
                <w:color w:val="auto"/>
                <w:sz w:val="24"/>
                <w:szCs w:val="24"/>
              </w:rPr>
              <w:t>16000</w:t>
            </w:r>
            <w:r>
              <w:rPr>
                <w:rFonts w:hint="eastAsia" w:ascii="Times New Roman" w:hAnsi="Times New Roman" w:eastAsia="宋体" w:cs="Times New Roman"/>
                <w:color w:val="auto"/>
                <w:sz w:val="24"/>
                <w:szCs w:val="24"/>
              </w:rPr>
              <w:t>t。</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rPr>
              <w:t>、原辅材料及能源消耗</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项目各原辅材料及能源消耗情况如下。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项目原辅材料及能源消耗情况一览表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94"/>
              <w:gridCol w:w="1262"/>
              <w:gridCol w:w="742"/>
              <w:gridCol w:w="35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9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序号</w:t>
                  </w:r>
                </w:p>
              </w:tc>
              <w:tc>
                <w:tcPr>
                  <w:tcW w:w="114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原辅材料</w:t>
                  </w:r>
                </w:p>
              </w:tc>
              <w:tc>
                <w:tcPr>
                  <w:tcW w:w="76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44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用量</w:t>
                  </w:r>
                </w:p>
              </w:tc>
              <w:tc>
                <w:tcPr>
                  <w:tcW w:w="215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49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c>
                <w:tcPr>
                  <w:tcW w:w="114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葫芦籽</w:t>
                  </w:r>
                </w:p>
              </w:tc>
              <w:tc>
                <w:tcPr>
                  <w:tcW w:w="76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44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20000</w:t>
                  </w:r>
                </w:p>
              </w:tc>
              <w:tc>
                <w:tcPr>
                  <w:tcW w:w="215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外购，暂存于原料库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49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p>
              </w:tc>
              <w:tc>
                <w:tcPr>
                  <w:tcW w:w="114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w:t>
                  </w:r>
                </w:p>
              </w:tc>
              <w:tc>
                <w:tcPr>
                  <w:tcW w:w="76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a</w:t>
                  </w:r>
                </w:p>
              </w:tc>
              <w:tc>
                <w:tcPr>
                  <w:tcW w:w="44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805</w:t>
                  </w:r>
                </w:p>
              </w:tc>
              <w:tc>
                <w:tcPr>
                  <w:tcW w:w="215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市政供水管网提供水源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49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p>
              </w:tc>
              <w:tc>
                <w:tcPr>
                  <w:tcW w:w="114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电</w:t>
                  </w:r>
                </w:p>
              </w:tc>
              <w:tc>
                <w:tcPr>
                  <w:tcW w:w="76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万Kw.h/</w:t>
                  </w:r>
                  <w:r>
                    <w:rPr>
                      <w:rFonts w:ascii="Times New Roman" w:hAnsi="Times New Roman" w:eastAsia="宋体" w:cs="Times New Roman"/>
                      <w:color w:val="auto"/>
                      <w:szCs w:val="21"/>
                    </w:rPr>
                    <w:t>a</w:t>
                  </w:r>
                </w:p>
              </w:tc>
              <w:tc>
                <w:tcPr>
                  <w:tcW w:w="448"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10</w:t>
                  </w:r>
                </w:p>
              </w:tc>
              <w:tc>
                <w:tcPr>
                  <w:tcW w:w="215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市政供电网络</w:t>
                  </w:r>
                </w:p>
              </w:tc>
            </w:tr>
          </w:tbl>
          <w:p>
            <w:pPr>
              <w:spacing w:line="440" w:lineRule="exact"/>
              <w:jc w:val="center"/>
              <w:rPr>
                <w:rFonts w:ascii="Times New Roman" w:hAnsi="Times New Roman" w:eastAsia="宋体" w:cs="Times New Roman"/>
                <w:b/>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表2</w:t>
            </w:r>
            <w:r>
              <w:rPr>
                <w:rFonts w:ascii="Times New Roman" w:hAnsi="Times New Roman" w:eastAsia="宋体" w:cs="Times New Roman"/>
                <w:b/>
                <w:color w:val="auto"/>
                <w:sz w:val="24"/>
                <w:szCs w:val="24"/>
              </w:rPr>
              <w:t xml:space="preserve">-4    </w:t>
            </w:r>
            <w:r>
              <w:rPr>
                <w:rFonts w:hint="eastAsia" w:ascii="Times New Roman" w:hAnsi="Times New Roman" w:eastAsia="宋体" w:cs="Times New Roman"/>
                <w:b/>
                <w:color w:val="auto"/>
                <w:sz w:val="24"/>
                <w:szCs w:val="24"/>
              </w:rPr>
              <w:t>项目物料平衡图</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4"/>
              <w:gridCol w:w="2126"/>
              <w:gridCol w:w="2552"/>
              <w:gridCol w:w="2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47" w:type="pct"/>
                  <w:gridSpan w:val="2"/>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投入（t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2753" w:type="pct"/>
                  <w:gridSpan w:val="2"/>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产出（t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96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葫芦籽</w:t>
                  </w:r>
                </w:p>
              </w:tc>
              <w:tc>
                <w:tcPr>
                  <w:tcW w:w="128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0000</w:t>
                  </w:r>
                </w:p>
              </w:tc>
              <w:tc>
                <w:tcPr>
                  <w:tcW w:w="1541"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葫芦籽仁</w:t>
                  </w:r>
                </w:p>
              </w:tc>
              <w:tc>
                <w:tcPr>
                  <w:tcW w:w="12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63"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w:t>
                  </w:r>
                </w:p>
              </w:tc>
              <w:tc>
                <w:tcPr>
                  <w:tcW w:w="1284" w:type="pct"/>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highlight w:val="yellow"/>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00</w:t>
                  </w:r>
                </w:p>
              </w:tc>
              <w:tc>
                <w:tcPr>
                  <w:tcW w:w="1541"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highlight w:val="yellow"/>
                    </w:rPr>
                  </w:pPr>
                  <w:r>
                    <w:rPr>
                      <w:rFonts w:hint="eastAsia" w:ascii="Times New Roman" w:hAnsi="Times New Roman" w:eastAsia="宋体" w:cs="Times New Roman"/>
                      <w:color w:val="auto"/>
                      <w:szCs w:val="21"/>
                    </w:rPr>
                    <w:t>粉尘</w:t>
                  </w:r>
                </w:p>
              </w:tc>
              <w:tc>
                <w:tcPr>
                  <w:tcW w:w="12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highlight w:val="yellow"/>
                    </w:rPr>
                  </w:pPr>
                  <w:r>
                    <w:rPr>
                      <w:rFonts w:ascii="Times New Roman" w:hAnsi="Times New Roman" w:eastAsia="宋体" w:cs="Times New Roman"/>
                      <w:color w:val="auto"/>
                      <w:szCs w:val="21"/>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284"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541"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水分损失</w:t>
                  </w:r>
                </w:p>
              </w:tc>
              <w:tc>
                <w:tcPr>
                  <w:tcW w:w="12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284"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541"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泥土、砂石</w:t>
                  </w:r>
                </w:p>
              </w:tc>
              <w:tc>
                <w:tcPr>
                  <w:tcW w:w="12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284"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541"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不合格葫芦籽</w:t>
                  </w:r>
                </w:p>
              </w:tc>
              <w:tc>
                <w:tcPr>
                  <w:tcW w:w="12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284"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541"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葫芦籽皮</w:t>
                  </w:r>
                </w:p>
              </w:tc>
              <w:tc>
                <w:tcPr>
                  <w:tcW w:w="12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754.4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63"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284" w:type="pct"/>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541"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不合格产品</w:t>
                  </w:r>
                </w:p>
              </w:tc>
              <w:tc>
                <w:tcPr>
                  <w:tcW w:w="12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96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合计</w:t>
                  </w:r>
                </w:p>
              </w:tc>
              <w:tc>
                <w:tcPr>
                  <w:tcW w:w="1284"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0400</w:t>
                  </w:r>
                </w:p>
              </w:tc>
              <w:tc>
                <w:tcPr>
                  <w:tcW w:w="1541"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合计</w:t>
                  </w:r>
                </w:p>
              </w:tc>
              <w:tc>
                <w:tcPr>
                  <w:tcW w:w="1212"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0400</w:t>
                  </w:r>
                </w:p>
              </w:tc>
            </w:tr>
          </w:tbl>
          <w:p>
            <w:pPr>
              <w:spacing w:line="440" w:lineRule="exact"/>
              <w:rPr>
                <w:rFonts w:ascii="Times New Roman" w:hAnsi="Times New Roman" w:eastAsia="宋体" w:cs="Times New Roman"/>
                <w:b/>
                <w:color w:val="auto"/>
                <w:szCs w:val="21"/>
              </w:rPr>
            </w:pPr>
            <w:r>
              <w:rPr>
                <w:rFonts w:hint="eastAsia" w:ascii="Times New Roman" w:hAnsi="Times New Roman" w:eastAsia="宋体" w:cs="Times New Roman"/>
                <w:b/>
                <w:color w:val="auto"/>
                <w:szCs w:val="21"/>
              </w:rPr>
              <w:t>注：项目原料及成品含水率均在8%左右，烘干工序主要去除剥仁工序加水，故本次评价不考虑物料含水。</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5</w:t>
            </w:r>
            <w:r>
              <w:rPr>
                <w:rFonts w:hint="eastAsia" w:ascii="Times New Roman" w:hAnsi="Times New Roman" w:eastAsia="宋体" w:cs="Times New Roman"/>
                <w:b/>
                <w:color w:val="auto"/>
                <w:sz w:val="24"/>
                <w:szCs w:val="24"/>
              </w:rPr>
              <w:t>、公用工程</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（1）给水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项目用水包括剥仁工序用水、除尘系统用水及生活用水，全部由市政供水管网提供水源。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剥仁工序用水：本项目剥仁工序需喷洒少量水，以增加瓜子壳湿度便于剥壳，根据企业提供资料，用水量约为</w:t>
            </w:r>
            <w:r>
              <w:rPr>
                <w:rFonts w:ascii="Times New Roman" w:hAnsi="Times New Roman" w:eastAsia="宋体" w:cs="Times New Roman"/>
                <w:color w:val="auto"/>
                <w:sz w:val="24"/>
                <w:szCs w:val="24"/>
              </w:rPr>
              <w:t>0.02m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/t-</w:t>
            </w:r>
            <w:r>
              <w:rPr>
                <w:rFonts w:hint="eastAsia" w:ascii="Times New Roman" w:hAnsi="Times New Roman" w:eastAsia="宋体" w:cs="Times New Roman"/>
                <w:color w:val="auto"/>
                <w:sz w:val="24"/>
                <w:szCs w:val="24"/>
              </w:rPr>
              <w:t>原料，则剥仁工序用水量约为</w:t>
            </w:r>
            <w:r>
              <w:rPr>
                <w:rFonts w:ascii="Times New Roman" w:hAnsi="Times New Roman" w:eastAsia="宋体" w:cs="Times New Roman"/>
                <w:color w:val="auto"/>
                <w:sz w:val="24"/>
                <w:szCs w:val="24"/>
              </w:rPr>
              <w:t>400m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/a</w:t>
            </w:r>
            <w:r>
              <w:rPr>
                <w:rFonts w:hint="eastAsia" w:ascii="Times New Roman" w:hAnsi="Times New Roman" w:eastAsia="宋体" w:cs="Times New Roman"/>
                <w:color w:val="auto"/>
                <w:sz w:val="24"/>
                <w:szCs w:val="24"/>
              </w:rPr>
              <w:t>（约合1</w:t>
            </w:r>
            <w:r>
              <w:rPr>
                <w:rFonts w:ascii="Times New Roman" w:hAnsi="Times New Roman" w:eastAsia="宋体" w:cs="Times New Roman"/>
                <w:color w:val="auto"/>
                <w:sz w:val="24"/>
                <w:szCs w:val="24"/>
              </w:rPr>
              <w:t>.33</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生活用水：项目设计劳动定员</w:t>
            </w:r>
            <w:r>
              <w:rPr>
                <w:rFonts w:ascii="Times New Roman" w:hAnsi="Times New Roman" w:eastAsia="宋体" w:cs="Times New Roman"/>
                <w:color w:val="auto"/>
                <w:sz w:val="24"/>
                <w:szCs w:val="24"/>
              </w:rPr>
              <w:t>15</w:t>
            </w:r>
            <w:r>
              <w:rPr>
                <w:rFonts w:hint="eastAsia" w:ascii="Times New Roman" w:hAnsi="Times New Roman" w:eastAsia="宋体" w:cs="Times New Roman"/>
                <w:color w:val="auto"/>
                <w:sz w:val="24"/>
                <w:szCs w:val="24"/>
              </w:rPr>
              <w:t>人，</w:t>
            </w:r>
            <w:r>
              <w:rPr>
                <w:rFonts w:ascii="Times New Roman" w:hAnsi="Times New Roman" w:eastAsia="宋体" w:cs="Times New Roman"/>
                <w:color w:val="auto"/>
                <w:sz w:val="24"/>
                <w:szCs w:val="24"/>
              </w:rPr>
              <w:t>参考《内蒙古自治区地方标准  行业用水定额》（DB/T385-2020）中的相关内容，生活用水量按90L/人·d计，则生活用水量1.35m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405</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（2）排水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项目剥仁工序用水自然损耗，不外排；生活污水产生量按用水量的0</w:t>
            </w:r>
            <w:r>
              <w:rPr>
                <w:rFonts w:ascii="Times New Roman" w:hAnsi="Times New Roman" w:eastAsia="宋体" w:cs="Times New Roman"/>
                <w:color w:val="auto"/>
                <w:sz w:val="24"/>
                <w:szCs w:val="24"/>
              </w:rPr>
              <w:t>.8</w:t>
            </w:r>
            <w:r>
              <w:rPr>
                <w:rFonts w:hint="eastAsia" w:ascii="Times New Roman" w:hAnsi="Times New Roman" w:eastAsia="宋体" w:cs="Times New Roman"/>
                <w:color w:val="auto"/>
                <w:sz w:val="24"/>
                <w:szCs w:val="24"/>
              </w:rPr>
              <w:t>计，则生活污水产生量</w:t>
            </w:r>
            <w:r>
              <w:rPr>
                <w:rFonts w:ascii="Times New Roman" w:hAnsi="Times New Roman" w:eastAsia="宋体" w:cs="Times New Roman"/>
                <w:color w:val="auto"/>
                <w:sz w:val="24"/>
                <w:szCs w:val="24"/>
              </w:rPr>
              <w:t>1.08</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324</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a），经防渗化粪池处理后排入市政污水管网。</w:t>
            </w: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mc:AlternateContent>
                <mc:Choice Requires="wpg">
                  <w:drawing>
                    <wp:anchor distT="0" distB="0" distL="114300" distR="114300" simplePos="0" relativeHeight="251674624" behindDoc="0" locked="0" layoutInCell="1" allowOverlap="1">
                      <wp:simplePos x="0" y="0"/>
                      <wp:positionH relativeFrom="column">
                        <wp:posOffset>179705</wp:posOffset>
                      </wp:positionH>
                      <wp:positionV relativeFrom="paragraph">
                        <wp:posOffset>138430</wp:posOffset>
                      </wp:positionV>
                      <wp:extent cx="4772025" cy="953770"/>
                      <wp:effectExtent l="0" t="0" r="0" b="0"/>
                      <wp:wrapNone/>
                      <wp:docPr id="53" name="组合 53"/>
                      <wp:cNvGraphicFramePr/>
                      <a:graphic xmlns:a="http://schemas.openxmlformats.org/drawingml/2006/main">
                        <a:graphicData uri="http://schemas.microsoft.com/office/word/2010/wordprocessingGroup">
                          <wpg:wgp>
                            <wpg:cNvGrpSpPr/>
                            <wpg:grpSpPr>
                              <a:xfrm>
                                <a:off x="0" y="0"/>
                                <a:ext cx="4772025" cy="953770"/>
                                <a:chOff x="9525" y="771525"/>
                                <a:chExt cx="4772025" cy="953770"/>
                              </a:xfrm>
                            </wpg:grpSpPr>
                            <wps:wsp>
                              <wps:cNvPr id="3" name="文本框 2"/>
                              <wps:cNvSpPr txBox="1">
                                <a:spLocks noChangeArrowheads="1"/>
                              </wps:cNvSpPr>
                              <wps:spPr bwMode="auto">
                                <a:xfrm>
                                  <a:off x="1219200" y="869950"/>
                                  <a:ext cx="1533525" cy="298450"/>
                                </a:xfrm>
                                <a:prstGeom prst="rect">
                                  <a:avLst/>
                                </a:prstGeom>
                                <a:solidFill>
                                  <a:srgbClr val="FFFFFF"/>
                                </a:solidFill>
                                <a:ln w="9525">
                                  <a:solidFill>
                                    <a:srgbClr val="000000"/>
                                  </a:solidFill>
                                  <a:miter lim="800000"/>
                                </a:ln>
                              </wps:spPr>
                              <wps:txbx>
                                <w:txbxContent>
                                  <w:p>
                                    <w:pPr>
                                      <w:rPr>
                                        <w:rFonts w:ascii="Times New Roman" w:hAnsi="Times New Roman" w:eastAsia="宋体" w:cs="Times New Roman"/>
                                      </w:rPr>
                                    </w:pPr>
                                    <w:r>
                                      <w:rPr>
                                        <w:rFonts w:ascii="Times New Roman" w:hAnsi="Times New Roman" w:eastAsia="宋体" w:cs="Times New Roman"/>
                                      </w:rPr>
                                      <w:t>剥仁工序用水（-1.33）</w:t>
                                    </w:r>
                                  </w:p>
                                </w:txbxContent>
                              </wps:txbx>
                              <wps:bodyPr rot="0" vert="horz" wrap="square" lIns="91440" tIns="45720" rIns="91440" bIns="45720" anchor="t" anchorCtr="0">
                                <a:spAutoFit/>
                              </wps:bodyPr>
                            </wps:wsp>
                            <wps:wsp>
                              <wps:cNvPr id="9" name="文本框 2"/>
                              <wps:cNvSpPr txBox="1">
                                <a:spLocks noChangeArrowheads="1"/>
                              </wps:cNvSpPr>
                              <wps:spPr bwMode="auto">
                                <a:xfrm>
                                  <a:off x="1209675" y="1352550"/>
                                  <a:ext cx="1219200" cy="298450"/>
                                </a:xfrm>
                                <a:prstGeom prst="rect">
                                  <a:avLst/>
                                </a:prstGeom>
                                <a:solidFill>
                                  <a:srgbClr val="FFFFFF"/>
                                </a:solidFill>
                                <a:ln w="9525">
                                  <a:solidFill>
                                    <a:srgbClr val="000000"/>
                                  </a:solidFill>
                                  <a:miter lim="800000"/>
                                </a:ln>
                              </wps:spPr>
                              <wps:txbx>
                                <w:txbxContent>
                                  <w:p>
                                    <w:pPr>
                                      <w:rPr>
                                        <w:rFonts w:ascii="Times New Roman" w:hAnsi="Times New Roman" w:eastAsia="宋体" w:cs="Times New Roman"/>
                                      </w:rPr>
                                    </w:pPr>
                                    <w:r>
                                      <w:rPr>
                                        <w:rFonts w:hint="eastAsia" w:ascii="Times New Roman" w:hAnsi="Times New Roman" w:eastAsia="宋体" w:cs="Times New Roman"/>
                                      </w:rPr>
                                      <w:t>生活</w:t>
                                    </w:r>
                                    <w:r>
                                      <w:rPr>
                                        <w:rFonts w:ascii="Times New Roman" w:hAnsi="Times New Roman" w:eastAsia="宋体" w:cs="Times New Roman"/>
                                      </w:rPr>
                                      <w:t>用水（-0.27）</w:t>
                                    </w:r>
                                  </w:p>
                                </w:txbxContent>
                              </wps:txbx>
                              <wps:bodyPr rot="0" vert="horz" wrap="square" lIns="91440" tIns="45720" rIns="91440" bIns="45720" anchor="t" anchorCtr="0">
                                <a:spAutoFit/>
                              </wps:bodyPr>
                            </wps:wsp>
                            <wps:wsp>
                              <wps:cNvPr id="11" name="文本框 2"/>
                              <wps:cNvSpPr txBox="1">
                                <a:spLocks noChangeArrowheads="1"/>
                              </wps:cNvSpPr>
                              <wps:spPr bwMode="auto">
                                <a:xfrm>
                                  <a:off x="3009900" y="1352550"/>
                                  <a:ext cx="628650" cy="298450"/>
                                </a:xfrm>
                                <a:prstGeom prst="rect">
                                  <a:avLst/>
                                </a:prstGeom>
                                <a:solidFill>
                                  <a:srgbClr val="FFFFFF"/>
                                </a:solidFill>
                                <a:ln w="9525">
                                  <a:solidFill>
                                    <a:srgbClr val="000000"/>
                                  </a:solid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化粪池</w:t>
                                    </w:r>
                                  </w:p>
                                </w:txbxContent>
                              </wps:txbx>
                              <wps:bodyPr rot="0" vert="horz" wrap="square" lIns="91440" tIns="45720" rIns="91440" bIns="45720" anchor="t" anchorCtr="0">
                                <a:spAutoFit/>
                              </wps:bodyPr>
                            </wps:wsp>
                            <wps:wsp>
                              <wps:cNvPr id="13" name="文本框 2"/>
                              <wps:cNvSpPr txBox="1">
                                <a:spLocks noChangeArrowheads="1"/>
                              </wps:cNvSpPr>
                              <wps:spPr bwMode="auto">
                                <a:xfrm>
                                  <a:off x="4152900" y="1228725"/>
                                  <a:ext cx="628650" cy="49657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市政污水管网</w:t>
                                    </w:r>
                                  </w:p>
                                </w:txbxContent>
                              </wps:txbx>
                              <wps:bodyPr rot="0" vert="horz" wrap="square" lIns="91440" tIns="45720" rIns="91440" bIns="45720" anchor="t" anchorCtr="0">
                                <a:spAutoFit/>
                              </wps:bodyPr>
                            </wps:wsp>
                            <wpg:grpSp>
                              <wpg:cNvPr id="24" name="组合 24"/>
                              <wpg:cNvGrpSpPr/>
                              <wpg:grpSpPr>
                                <a:xfrm>
                                  <a:off x="28575" y="1009650"/>
                                  <a:ext cx="4200525" cy="485775"/>
                                  <a:chOff x="-9525" y="790575"/>
                                  <a:chExt cx="4200525" cy="485775"/>
                                </a:xfrm>
                              </wpg:grpSpPr>
                              <wps:wsp>
                                <wps:cNvPr id="20" name="直接连接符 20"/>
                                <wps:cNvCnPr/>
                                <wps:spPr>
                                  <a:xfrm>
                                    <a:off x="581025" y="790575"/>
                                    <a:ext cx="0" cy="485775"/>
                                  </a:xfrm>
                                  <a:prstGeom prst="line">
                                    <a:avLst/>
                                  </a:prstGeom>
                                </wps:spPr>
                                <wps:style>
                                  <a:lnRef idx="1">
                                    <a:schemeClr val="dk1"/>
                                  </a:lnRef>
                                  <a:fillRef idx="0">
                                    <a:schemeClr val="dk1"/>
                                  </a:fillRef>
                                  <a:effectRef idx="0">
                                    <a:schemeClr val="dk1"/>
                                  </a:effectRef>
                                  <a:fontRef idx="minor">
                                    <a:schemeClr val="tx1"/>
                                  </a:fontRef>
                                </wps:style>
                                <wps:bodyPr/>
                              </wps:wsp>
                              <wpg:grpSp>
                                <wpg:cNvPr id="23" name="组合 23"/>
                                <wpg:cNvGrpSpPr/>
                                <wpg:grpSpPr>
                                  <a:xfrm>
                                    <a:off x="-9525" y="790575"/>
                                    <a:ext cx="4200525" cy="485775"/>
                                    <a:chOff x="-9525" y="790575"/>
                                    <a:chExt cx="4200525" cy="485775"/>
                                  </a:xfrm>
                                </wpg:grpSpPr>
                                <wps:wsp>
                                  <wps:cNvPr id="10" name="直接箭头连接符 10"/>
                                  <wps:cNvCnPr/>
                                  <wps:spPr>
                                    <a:xfrm>
                                      <a:off x="2390775" y="1266825"/>
                                      <a:ext cx="5905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 name="直接箭头连接符 12"/>
                                  <wps:cNvCnPr/>
                                  <wps:spPr>
                                    <a:xfrm>
                                      <a:off x="3600450" y="1276350"/>
                                      <a:ext cx="5905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4" name="直接箭头连接符 14"/>
                                  <wps:cNvCnPr/>
                                  <wps:spPr>
                                    <a:xfrm>
                                      <a:off x="581025" y="790575"/>
                                      <a:ext cx="5905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 name="直接箭头连接符 19"/>
                                  <wps:cNvCnPr/>
                                  <wps:spPr>
                                    <a:xfrm>
                                      <a:off x="581025" y="1276350"/>
                                      <a:ext cx="5905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 name="直接箭头连接符 21"/>
                                  <wps:cNvCnPr/>
                                  <wps:spPr>
                                    <a:xfrm>
                                      <a:off x="-9525" y="1019175"/>
                                      <a:ext cx="5905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grpSp>
                            <wps:wsp>
                              <wps:cNvPr id="22" name="文本框 2"/>
                              <wps:cNvSpPr txBox="1">
                                <a:spLocks noChangeArrowheads="1"/>
                              </wps:cNvSpPr>
                              <wps:spPr bwMode="auto">
                                <a:xfrm>
                                  <a:off x="9525" y="998855"/>
                                  <a:ext cx="628650" cy="49657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新鲜水</w:t>
                                    </w:r>
                                  </w:p>
                                  <w:p>
                                    <w:pPr>
                                      <w:jc w:val="center"/>
                                      <w:rPr>
                                        <w:rFonts w:ascii="Times New Roman" w:hAnsi="Times New Roman" w:eastAsia="宋体" w:cs="Times New Roman"/>
                                      </w:rPr>
                                    </w:pPr>
                                    <w:r>
                                      <w:rPr>
                                        <w:rFonts w:ascii="Times New Roman" w:hAnsi="Times New Roman" w:eastAsia="宋体" w:cs="Times New Roman"/>
                                      </w:rPr>
                                      <w:t>2</w:t>
                                    </w:r>
                                    <w:r>
                                      <w:rPr>
                                        <w:rFonts w:hint="eastAsia" w:ascii="Times New Roman" w:hAnsi="Times New Roman" w:eastAsia="宋体" w:cs="Times New Roman"/>
                                      </w:rPr>
                                      <w:t>.68</w:t>
                                    </w:r>
                                  </w:p>
                                </w:txbxContent>
                              </wps:txbx>
                              <wps:bodyPr rot="0" vert="horz" wrap="square" lIns="91440" tIns="45720" rIns="91440" bIns="45720" anchor="t" anchorCtr="0">
                                <a:spAutoFit/>
                              </wps:bodyPr>
                            </wps:wsp>
                            <wps:wsp>
                              <wps:cNvPr id="25" name="文本框 2"/>
                              <wps:cNvSpPr txBox="1">
                                <a:spLocks noChangeArrowheads="1"/>
                              </wps:cNvSpPr>
                              <wps:spPr bwMode="auto">
                                <a:xfrm>
                                  <a:off x="581025" y="771525"/>
                                  <a:ext cx="628650" cy="298450"/>
                                </a:xfrm>
                                <a:prstGeom prst="rect">
                                  <a:avLst/>
                                </a:prstGeom>
                                <a:noFill/>
                                <a:ln w="9525">
                                  <a:noFill/>
                                  <a:miter lim="800000"/>
                                </a:ln>
                              </wps:spPr>
                              <wps:txbx>
                                <w:txbxContent>
                                  <w:p>
                                    <w:pPr>
                                      <w:jc w:val="center"/>
                                      <w:rPr>
                                        <w:rFonts w:ascii="Times New Roman" w:hAnsi="Times New Roman" w:eastAsia="宋体" w:cs="Times New Roman"/>
                                      </w:rPr>
                                    </w:pPr>
                                    <w:r>
                                      <w:rPr>
                                        <w:rFonts w:hint="eastAsia" w:ascii="Times New Roman" w:hAnsi="Times New Roman" w:eastAsia="宋体" w:cs="Times New Roman"/>
                                      </w:rPr>
                                      <w:t>1</w:t>
                                    </w:r>
                                    <w:r>
                                      <w:rPr>
                                        <w:rFonts w:ascii="Times New Roman" w:hAnsi="Times New Roman" w:eastAsia="宋体" w:cs="Times New Roman"/>
                                      </w:rPr>
                                      <w:t>.33</w:t>
                                    </w:r>
                                  </w:p>
                                </w:txbxContent>
                              </wps:txbx>
                              <wps:bodyPr rot="0" vert="horz" wrap="square" lIns="91440" tIns="45720" rIns="91440" bIns="45720" anchor="t" anchorCtr="0">
                                <a:spAutoFit/>
                              </wps:bodyPr>
                            </wps:wsp>
                            <wps:wsp>
                              <wps:cNvPr id="27" name="文本框 2"/>
                              <wps:cNvSpPr txBox="1">
                                <a:spLocks noChangeArrowheads="1"/>
                              </wps:cNvSpPr>
                              <wps:spPr bwMode="auto">
                                <a:xfrm>
                                  <a:off x="590550" y="1285875"/>
                                  <a:ext cx="62865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1.35</w:t>
                                    </w:r>
                                  </w:p>
                                </w:txbxContent>
                              </wps:txbx>
                              <wps:bodyPr rot="0" vert="horz" wrap="square" lIns="91440" tIns="45720" rIns="91440" bIns="45720" anchor="t" anchorCtr="0">
                                <a:spAutoFit/>
                              </wps:bodyPr>
                            </wps:wsp>
                            <wps:wsp>
                              <wps:cNvPr id="35" name="文本框 2"/>
                              <wps:cNvSpPr txBox="1">
                                <a:spLocks noChangeArrowheads="1"/>
                              </wps:cNvSpPr>
                              <wps:spPr bwMode="auto">
                                <a:xfrm>
                                  <a:off x="2362200" y="1276350"/>
                                  <a:ext cx="62865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1.08</w:t>
                                    </w:r>
                                  </w:p>
                                </w:txbxContent>
                              </wps:txbx>
                              <wps:bodyPr rot="0" vert="horz" wrap="square" lIns="91440" tIns="45720" rIns="91440" bIns="45720" anchor="t" anchorCtr="0">
                                <a:spAutoFit/>
                              </wps:bodyPr>
                            </wps:wsp>
                            <wps:wsp>
                              <wps:cNvPr id="39" name="文本框 2"/>
                              <wps:cNvSpPr txBox="1">
                                <a:spLocks noChangeArrowheads="1"/>
                              </wps:cNvSpPr>
                              <wps:spPr bwMode="auto">
                                <a:xfrm>
                                  <a:off x="3533775" y="1276350"/>
                                  <a:ext cx="628650" cy="298450"/>
                                </a:xfrm>
                                <a:prstGeom prst="rect">
                                  <a:avLst/>
                                </a:prstGeom>
                                <a:noFill/>
                                <a:ln w="9525">
                                  <a:noFill/>
                                  <a:miter lim="800000"/>
                                </a:ln>
                              </wps:spPr>
                              <wps:txbx>
                                <w:txbxContent>
                                  <w:p>
                                    <w:pPr>
                                      <w:jc w:val="center"/>
                                      <w:rPr>
                                        <w:rFonts w:ascii="Times New Roman" w:hAnsi="Times New Roman" w:eastAsia="宋体" w:cs="Times New Roman"/>
                                      </w:rPr>
                                    </w:pPr>
                                    <w:r>
                                      <w:rPr>
                                        <w:rFonts w:ascii="Times New Roman" w:hAnsi="Times New Roman" w:eastAsia="宋体" w:cs="Times New Roman"/>
                                      </w:rPr>
                                      <w:t>1.08</w:t>
                                    </w:r>
                                  </w:p>
                                </w:txbxContent>
                              </wps:txbx>
                              <wps:bodyPr rot="0" vert="horz" wrap="square" lIns="91440" tIns="45720" rIns="91440" bIns="45720" anchor="t" anchorCtr="0">
                                <a:spAutoFit/>
                              </wps:bodyPr>
                            </wps:wsp>
                          </wpg:wgp>
                        </a:graphicData>
                      </a:graphic>
                    </wp:anchor>
                  </w:drawing>
                </mc:Choice>
                <mc:Fallback>
                  <w:pict>
                    <v:group id="_x0000_s1026" o:spid="_x0000_s1026" o:spt="203" style="position:absolute;left:0pt;margin-left:14.15pt;margin-top:10.9pt;height:75.1pt;width:375.75pt;z-index:251674624;mso-width-relative:page;mso-height-relative:page;" coordorigin="9525,771525" coordsize="4772025,953770" o:gfxdata="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">
                      <o:lock v:ext="edit" aspectratio="f"/>
                      <v:shape id="文本框 2" o:spid="_x0000_s1026" o:spt="202" type="#_x0000_t202" style="position:absolute;left:1219200;top:869950;height:298450;width:1533525;" fillcolor="#FFFFFF" filled="t" stroked="t" coordsize="21600,21600" o:gfxdata="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99iwM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style="mso-fit-shape-to-text:t;">
                          <w:txbxContent>
                            <w:p>
                              <w:pPr>
                                <w:rPr>
                                  <w:rFonts w:ascii="Times New Roman" w:hAnsi="Times New Roman" w:eastAsia="宋体" w:cs="Times New Roman"/>
                                </w:rPr>
                              </w:pPr>
                              <w:r>
                                <w:rPr>
                                  <w:rFonts w:ascii="Times New Roman" w:hAnsi="Times New Roman" w:eastAsia="宋体" w:cs="Times New Roman"/>
                                </w:rPr>
                                <w:t>剥仁工序用水（-1.33）</w:t>
                              </w:r>
                            </w:p>
                          </w:txbxContent>
                        </v:textbox>
                      </v:shape>
                      <v:shape id="文本框 2" o:spid="_x0000_s1026" o:spt="202" type="#_x0000_t202" style="position:absolute;left:1209675;top:1352550;height:298450;width:1219200;" fillcolor="#FFFFFF" filled="t" stroked="t" coordsize="21600,21600" o:gfxdata="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HhvmvQAA&#10;ANo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style="mso-fit-shape-to-text:t;">
                          <w:txbxContent>
                            <w:p>
                              <w:pPr>
                                <w:rPr>
                                  <w:rFonts w:ascii="Times New Roman" w:hAnsi="Times New Roman" w:eastAsia="宋体" w:cs="Times New Roman"/>
                                </w:rPr>
                              </w:pPr>
                              <w:r>
                                <w:rPr>
                                  <w:rFonts w:hint="eastAsia" w:ascii="Times New Roman" w:hAnsi="Times New Roman" w:eastAsia="宋体" w:cs="Times New Roman"/>
                                </w:rPr>
                                <w:t>生活</w:t>
                              </w:r>
                              <w:r>
                                <w:rPr>
                                  <w:rFonts w:ascii="Times New Roman" w:hAnsi="Times New Roman" w:eastAsia="宋体" w:cs="Times New Roman"/>
                                </w:rPr>
                                <w:t>用水（-0.27）</w:t>
                              </w:r>
                            </w:p>
                          </w:txbxContent>
                        </v:textbox>
                      </v:shape>
                      <v:shape id="文本框 2" o:spid="_x0000_s1026" o:spt="202" type="#_x0000_t202" style="position:absolute;left:3009900;top:1352550;height:298450;width:628650;" fillcolor="#FFFFFF" filled="t" stroked="t" coordsize="21600,21600" o:gfxdata="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gh7M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化粪池</w:t>
                              </w:r>
                            </w:p>
                          </w:txbxContent>
                        </v:textbox>
                      </v:shape>
                      <v:shape id="文本框 2" o:spid="_x0000_s1026" o:spt="202" type="#_x0000_t202" style="position:absolute;left:4152900;top:1228725;height:496570;width:628650;" filled="f" stroked="f" coordsize="21600,21600" o:gfxdata="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ViqkC5AAAA2wAA&#10;AA8AAAAAAAAAAQAgAAAAIgAAAGRycy9kb3ducmV2LnhtbFBLAQIUABQAAAAIAIdO4kAzLwWeOwAA&#10;ADkAAAAQAAAAAAAAAAEAIAAAAAgBAABkcnMvc2hhcGV4bWwueG1sUEsFBgAAAAAGAAYAWwEAALID&#10;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市政污水管网</w:t>
                              </w:r>
                            </w:p>
                          </w:txbxContent>
                        </v:textbox>
                      </v:shape>
                      <v:group id="_x0000_s1026" o:spid="_x0000_s1026" o:spt="203" style="position:absolute;left:28575;top:1009650;height:485775;width:4200525;" coordorigin="-9525,790575" coordsize="4200525,485775" o:gfxdata="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DWV2rvwAAANsAAAAPAAAAAAAAAAEAIAAAACIAAABkcnMvZG93bnJldi54&#10;bWxQSwECFAAUAAAACACHTuJAMy8FnjsAAAA5AAAAFQAAAAAAAAABACAAAAAOAQAAZHJzL2dyb3Vw&#10;c2hhcGV4bWwueG1sUEsFBgAAAAAGAAYAYAEAAMsDAAAAAA==&#10;">
                        <o:lock v:ext="edit" aspectratio="f"/>
                        <v:line id="_x0000_s1026" o:spid="_x0000_s1026" o:spt="20" style="position:absolute;left:581025;top:790575;height:485775;width:0;" filled="f" stroked="t" coordsize="21600,21600" o:gfxdata="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19AZvQAA&#10;ANsAAAAPAAAAAAAAAAEAIAAAACIAAABkcnMvZG93bnJldi54bWxQSwECFAAUAAAACACHTuJAMy8F&#10;njsAAAA5AAAAEAAAAAAAAAABACAAAAAMAQAAZHJzL3NoYXBleG1sLnhtbFBLBQYAAAAABgAGAFsB&#10;AAC2AwAAAAA=&#10;">
                          <v:fill on="f" focussize="0,0"/>
                          <v:stroke weight="0.5pt" color="#000000 [3200]" miterlimit="8" joinstyle="miter"/>
                          <v:imagedata o:title=""/>
                          <o:lock v:ext="edit" aspectratio="f"/>
                        </v:line>
                        <v:group id="_x0000_s1026" o:spid="_x0000_s1026" o:spt="203" style="position:absolute;left:-9525;top:790575;height:485775;width:4200525;" coordorigin="-9525,790575" coordsize="4200525,485775" o:gfxdata="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zLDF370AAADbAAAADwAAAAAAAAABACAAAAAiAAAAZHJzL2Rvd25yZXYueG1s&#10;UEsBAhQAFAAAAAgAh07iQDMvBZ47AAAAOQAAABUAAAAAAAAAAQAgAAAADAEAAGRycy9ncm91cHNo&#10;YXBleG1sLnhtbFBLBQYAAAAABgAGAGABAADJAwAAAAA=&#10;">
                          <o:lock v:ext="edit" aspectratio="f"/>
                          <v:shape id="_x0000_s1026" o:spid="_x0000_s1026" o:spt="32" type="#_x0000_t32" style="position:absolute;left:2390775;top:1266825;height:0;width:590550;" filled="f" stroked="t" coordsize="21600,21600" o:gfxdata="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l7YM+8AAAA&#10;2wAAAA8AAAAAAAAAAQAgAAAAIgAAAGRycy9kb3ducmV2LnhtbFBLAQIUABQAAAAIAIdO4kAzLwWe&#10;OwAAADkAAAAQAAAAAAAAAAEAIAAAAAsBAABkcnMvc2hhcGV4bWwueG1sUEsFBgAAAAAGAAYAWwEA&#10;ALUDAAAAAA==&#10;">
                            <v:fill on="f" focussize="0,0"/>
                            <v:stroke weight="0.5pt" color="#000000 [3200]" miterlimit="8" joinstyle="miter" endarrow="block"/>
                            <v:imagedata o:title=""/>
                            <o:lock v:ext="edit" aspectratio="f"/>
                          </v:shape>
                          <v:shape id="_x0000_s1026" o:spid="_x0000_s1026" o:spt="32" type="#_x0000_t32" style="position:absolute;left:3600450;top:1276350;height:0;width:590550;" filled="f" stroked="t" coordsize="21600,21600" o:gfxdata="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blWyO5AAAA2wAA&#10;AA8AAAAAAAAAAQAgAAAAIgAAAGRycy9kb3ducmV2LnhtbFBLAQIUABQAAAAIAIdO4kAzLwWeOwAA&#10;ADkAAAAQAAAAAAAAAAEAIAAAAAgBAABkcnMvc2hhcGV4bWwueG1sUEsFBgAAAAAGAAYAWwEAALID&#10;AAAAAA==&#10;">
                            <v:fill on="f" focussize="0,0"/>
                            <v:stroke weight="0.5pt" color="#000000 [3200]" miterlimit="8" joinstyle="miter" endarrow="block"/>
                            <v:imagedata o:title=""/>
                            <o:lock v:ext="edit" aspectratio="f"/>
                          </v:shape>
                          <v:shape id="_x0000_s1026" o:spid="_x0000_s1026" o:spt="32" type="#_x0000_t32" style="position:absolute;left:581025;top:790575;height:0;width:590550;" filled="f" stroked="t" coordsize="21600,21600" o:gfxdata="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kBmzLsAAADb&#10;AAAADwAAAAAAAAABACAAAAAiAAAAZHJzL2Rvd25yZXYueG1sUEsBAhQAFAAAAAgAh07iQDMvBZ47&#10;AAAAOQAAABAAAAAAAAAAAQAgAAAACgEAAGRycy9zaGFwZXhtbC54bWxQSwUGAAAAAAYABgBbAQAA&#10;tAMAAAAA&#10;">
                            <v:fill on="f" focussize="0,0"/>
                            <v:stroke weight="0.5pt" color="#000000 [3200]" miterlimit="8" joinstyle="miter" endarrow="block"/>
                            <v:imagedata o:title=""/>
                            <o:lock v:ext="edit" aspectratio="f"/>
                          </v:shape>
                          <v:shape id="_x0000_s1026" o:spid="_x0000_s1026" o:spt="32" type="#_x0000_t32" style="position:absolute;left:581025;top:1276350;height:0;width:590550;" filled="f" stroked="t" coordsize="21600,21600" o:gfxdata="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QclSugAAANsA&#10;AAAPAAAAAAAAAAEAIAAAACIAAABkcnMvZG93bnJldi54bWxQSwECFAAUAAAACACHTuJAMy8FnjsA&#10;AAA5AAAAEAAAAAAAAAABACAAAAAJAQAAZHJzL3NoYXBleG1sLnhtbFBLBQYAAAAABgAGAFsBAACz&#10;AwAAAAA=&#10;">
                            <v:fill on="f" focussize="0,0"/>
                            <v:stroke weight="0.5pt" color="#000000 [3200]" miterlimit="8" joinstyle="miter" endarrow="block"/>
                            <v:imagedata o:title=""/>
                            <o:lock v:ext="edit" aspectratio="f"/>
                          </v:shape>
                          <v:shape id="_x0000_s1026" o:spid="_x0000_s1026" o:spt="32" type="#_x0000_t32" style="position:absolute;left:-9525;top:1019175;height:0;width:590550;" filled="f" stroked="t" coordsize="21600,21600" o:gfxdata="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hbD+m8AAAA&#10;2wAAAA8AAAAAAAAAAQAgAAAAIgAAAGRycy9kb3ducmV2LnhtbFBLAQIUABQAAAAIAIdO4kAzLwWe&#10;OwAAADkAAAAQAAAAAAAAAAEAIAAAAAsBAABkcnMvc2hhcGV4bWwueG1sUEsFBgAAAAAGAAYAWwEA&#10;ALUDAAAAAA==&#10;">
                            <v:fill on="f" focussize="0,0"/>
                            <v:stroke weight="0.5pt" color="#000000 [3200]" miterlimit="8" joinstyle="miter" endarrow="block"/>
                            <v:imagedata o:title=""/>
                            <o:lock v:ext="edit" aspectratio="f"/>
                          </v:shape>
                        </v:group>
                      </v:group>
                      <v:shape id="文本框 2" o:spid="_x0000_s1026" o:spt="202" type="#_x0000_t202" style="position:absolute;left:9525;top:998855;height:496570;width:628650;" filled="f" stroked="f" coordsize="21600,21600" o:gfxdata="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ELFZr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新鲜水</w:t>
                              </w:r>
                            </w:p>
                            <w:p>
                              <w:pPr>
                                <w:jc w:val="center"/>
                                <w:rPr>
                                  <w:rFonts w:ascii="Times New Roman" w:hAnsi="Times New Roman" w:eastAsia="宋体" w:cs="Times New Roman"/>
                                </w:rPr>
                              </w:pPr>
                              <w:r>
                                <w:rPr>
                                  <w:rFonts w:ascii="Times New Roman" w:hAnsi="Times New Roman" w:eastAsia="宋体" w:cs="Times New Roman"/>
                                </w:rPr>
                                <w:t>2</w:t>
                              </w:r>
                              <w:r>
                                <w:rPr>
                                  <w:rFonts w:hint="eastAsia" w:ascii="Times New Roman" w:hAnsi="Times New Roman" w:eastAsia="宋体" w:cs="Times New Roman"/>
                                </w:rPr>
                                <w:t>.68</w:t>
                              </w:r>
                            </w:p>
                          </w:txbxContent>
                        </v:textbox>
                      </v:shape>
                      <v:shape id="文本框 2" o:spid="_x0000_s1026" o:spt="202" type="#_x0000_t202" style="position:absolute;left:581025;top:771525;height:298450;width:628650;" filled="f" stroked="f" coordsize="21600,21600" o:gfxdata="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6tdEr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hint="eastAsia" w:ascii="Times New Roman" w:hAnsi="Times New Roman" w:eastAsia="宋体" w:cs="Times New Roman"/>
                                </w:rPr>
                                <w:t>1</w:t>
                              </w:r>
                              <w:r>
                                <w:rPr>
                                  <w:rFonts w:ascii="Times New Roman" w:hAnsi="Times New Roman" w:eastAsia="宋体" w:cs="Times New Roman"/>
                                </w:rPr>
                                <w:t>.33</w:t>
                              </w:r>
                            </w:p>
                          </w:txbxContent>
                        </v:textbox>
                      </v:shape>
                      <v:shape id="文本框 2" o:spid="_x0000_s1026" o:spt="202" type="#_x0000_t202" style="position:absolute;left:590550;top:1285875;height:298450;width:628650;" filled="f" stroked="f" coordsize="21600,21600" o:gfxdata="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Vm/r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1.35</w:t>
                              </w:r>
                            </w:p>
                          </w:txbxContent>
                        </v:textbox>
                      </v:shape>
                      <v:shape id="文本框 2" o:spid="_x0000_s1026" o:spt="202" type="#_x0000_t202" style="position:absolute;left:2362200;top:1276350;height:298450;width:628650;" filled="f" stroked="f" coordsize="21600,21600" o:gfxdata="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nLLz7sAAADb&#10;AAAADwAAAAAAAAABACAAAAAiAAAAZHJzL2Rvd25yZXYueG1sUEsBAhQAFAAAAAgAh07iQDMvBZ47&#10;AAAAOQAAABAAAAAAAAAAAQAgAAAACgEAAGRycy9zaGFwZXhtbC54bWxQSwUGAAAAAAYABgBbAQAA&#10;tAM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1.08</w:t>
                              </w:r>
                            </w:p>
                          </w:txbxContent>
                        </v:textbox>
                      </v:shape>
                      <v:shape id="文本框 2" o:spid="_x0000_s1026" o:spt="202" type="#_x0000_t202" style="position:absolute;left:3533775;top:1276350;height:298450;width:628650;" filled="f" stroked="f" coordsize="21600,21600" o:gfxdata="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8/wcq8AAAA&#10;2wAAAA8AAAAAAAAAAQAgAAAAIgAAAGRycy9kb3ducmV2LnhtbFBLAQIUABQAAAAIAIdO4kAzLwWe&#10;OwAAADkAAAAQAAAAAAAAAAEAIAAAAAsBAABkcnMvc2hhcGV4bWwueG1sUEsFBgAAAAAGAAYAWwEA&#10;ALUDAAAAAA==&#10;">
                        <v:fill on="f" focussize="0,0"/>
                        <v:stroke on="f" miterlimit="8" joinstyle="miter"/>
                        <v:imagedata o:title=""/>
                        <o:lock v:ext="edit" aspectratio="f"/>
                        <v:textbox style="mso-fit-shape-to-text:t;">
                          <w:txbxContent>
                            <w:p>
                              <w:pPr>
                                <w:jc w:val="center"/>
                                <w:rPr>
                                  <w:rFonts w:ascii="Times New Roman" w:hAnsi="Times New Roman" w:eastAsia="宋体" w:cs="Times New Roman"/>
                                </w:rPr>
                              </w:pPr>
                              <w:r>
                                <w:rPr>
                                  <w:rFonts w:ascii="Times New Roman" w:hAnsi="Times New Roman" w:eastAsia="宋体" w:cs="Times New Roman"/>
                                </w:rPr>
                                <w:t>1.08</w:t>
                              </w:r>
                            </w:p>
                          </w:txbxContent>
                        </v:textbox>
                      </v:shape>
                    </v:group>
                  </w:pict>
                </mc:Fallback>
              </mc:AlternateConten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-1    </w:t>
            </w:r>
            <w:r>
              <w:rPr>
                <w:rFonts w:hint="eastAsia" w:ascii="Times New Roman" w:hAnsi="Times New Roman" w:eastAsia="宋体" w:cs="Times New Roman"/>
                <w:b/>
                <w:color w:val="auto"/>
                <w:sz w:val="24"/>
                <w:szCs w:val="24"/>
              </w:rPr>
              <w:t xml:space="preserve">项目运营期水平衡图 </w:t>
            </w:r>
            <w:r>
              <w:rPr>
                <w:rFonts w:ascii="Times New Roman" w:hAnsi="Times New Roman" w:eastAsia="宋体" w:cs="Times New Roman"/>
                <w:b/>
                <w:color w:val="auto"/>
                <w:sz w:val="24"/>
                <w:szCs w:val="24"/>
              </w:rPr>
              <w:t xml:space="preserve">   </w:t>
            </w:r>
            <w:r>
              <w:rPr>
                <w:rFonts w:hint="eastAsia" w:ascii="Times New Roman" w:hAnsi="Times New Roman" w:eastAsia="宋体" w:cs="Times New Roman"/>
                <w:b/>
                <w:color w:val="auto"/>
                <w:sz w:val="24"/>
                <w:szCs w:val="24"/>
              </w:rPr>
              <w:t>单位：m</w:t>
            </w:r>
            <w:r>
              <w:rPr>
                <w:rFonts w:ascii="Times New Roman" w:hAnsi="Times New Roman" w:eastAsia="宋体" w:cs="Times New Roman"/>
                <w:b/>
                <w:color w:val="auto"/>
                <w:sz w:val="24"/>
                <w:szCs w:val="24"/>
                <w:vertAlign w:val="superscript"/>
              </w:rPr>
              <w:t>3</w:t>
            </w:r>
            <w:r>
              <w:rPr>
                <w:rFonts w:ascii="Times New Roman" w:hAnsi="Times New Roman" w:eastAsia="宋体" w:cs="Times New Roman"/>
                <w:b/>
                <w:color w:val="auto"/>
                <w:sz w:val="24"/>
                <w:szCs w:val="24"/>
              </w:rPr>
              <w:t>/</w:t>
            </w:r>
            <w:r>
              <w:rPr>
                <w:rFonts w:hint="eastAsia" w:ascii="Times New Roman" w:hAnsi="Times New Roman" w:eastAsia="宋体" w:cs="Times New Roman"/>
                <w:b/>
                <w:color w:val="auto"/>
                <w:sz w:val="24"/>
                <w:szCs w:val="24"/>
              </w:rPr>
              <w:t>d</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（3）供电</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项目用电由当地供电网络提供电源，年用电量</w:t>
            </w:r>
            <w:r>
              <w:rPr>
                <w:rFonts w:ascii="Times New Roman" w:hAnsi="Times New Roman" w:eastAsia="宋体" w:cs="Times New Roman"/>
                <w:color w:val="auto"/>
                <w:sz w:val="24"/>
                <w:szCs w:val="24"/>
              </w:rPr>
              <w:t>10</w:t>
            </w:r>
            <w:r>
              <w:rPr>
                <w:rFonts w:hint="eastAsia" w:ascii="Times New Roman" w:hAnsi="Times New Roman" w:eastAsia="宋体" w:cs="Times New Roman"/>
                <w:color w:val="auto"/>
                <w:sz w:val="24"/>
                <w:szCs w:val="24"/>
              </w:rPr>
              <w:t>万Kwh。</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（4）供热</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项目办公区冬季使用电采暖，生产用热由2台生物质热风炉提供热源。</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6</w:t>
            </w:r>
            <w:r>
              <w:rPr>
                <w:rFonts w:hint="eastAsia" w:ascii="Times New Roman" w:hAnsi="Times New Roman" w:eastAsia="宋体" w:cs="Times New Roman"/>
                <w:b/>
                <w:color w:val="auto"/>
                <w:sz w:val="24"/>
                <w:szCs w:val="24"/>
              </w:rPr>
              <w:t>、工程总平面布置</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项目位于巴彦淖尔市五原县隆兴昌镇。原料库布设在厂区西南部，脱壳车间布设在厂区西北部，成品车间布设在厂区东北部，成品库房布设在厂区东南部，办公楼布设在厂区中部偏北，项目平面布置见附图</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7</w:t>
            </w:r>
            <w:r>
              <w:rPr>
                <w:rFonts w:hint="eastAsia" w:ascii="Times New Roman" w:hAnsi="Times New Roman" w:eastAsia="宋体" w:cs="Times New Roman"/>
                <w:b/>
                <w:color w:val="auto"/>
                <w:sz w:val="24"/>
                <w:szCs w:val="24"/>
              </w:rPr>
              <w:t>、劳动定员及工作制度</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项目年工作</w:t>
            </w:r>
            <w:r>
              <w:rPr>
                <w:rFonts w:ascii="Times New Roman" w:hAnsi="Times New Roman" w:eastAsia="宋体" w:cs="Times New Roman"/>
                <w:color w:val="auto"/>
                <w:sz w:val="24"/>
                <w:szCs w:val="24"/>
              </w:rPr>
              <w:t>300</w:t>
            </w:r>
            <w:r>
              <w:rPr>
                <w:rFonts w:hint="eastAsia" w:ascii="Times New Roman" w:hAnsi="Times New Roman" w:eastAsia="宋体" w:cs="Times New Roman"/>
                <w:color w:val="auto"/>
                <w:sz w:val="24"/>
                <w:szCs w:val="24"/>
              </w:rPr>
              <w:t>d，每天工作</w:t>
            </w:r>
            <w:r>
              <w:rPr>
                <w:rFonts w:ascii="Times New Roman" w:hAnsi="Times New Roman" w:eastAsia="宋体" w:cs="Times New Roman"/>
                <w:color w:val="auto"/>
                <w:sz w:val="24"/>
                <w:szCs w:val="24"/>
              </w:rPr>
              <w:t>8</w:t>
            </w:r>
            <w:r>
              <w:rPr>
                <w:rFonts w:hint="eastAsia" w:ascii="Times New Roman" w:hAnsi="Times New Roman" w:eastAsia="宋体" w:cs="Times New Roman"/>
                <w:color w:val="auto"/>
                <w:sz w:val="24"/>
                <w:szCs w:val="24"/>
              </w:rPr>
              <w:t>h，劳动定员</w:t>
            </w:r>
            <w:r>
              <w:rPr>
                <w:rFonts w:ascii="Times New Roman" w:hAnsi="Times New Roman" w:eastAsia="宋体" w:cs="Times New Roman"/>
                <w:color w:val="auto"/>
                <w:sz w:val="24"/>
                <w:szCs w:val="24"/>
              </w:rPr>
              <w:t>15</w:t>
            </w:r>
            <w:r>
              <w:rPr>
                <w:rFonts w:hint="eastAsia" w:ascii="Times New Roman" w:hAnsi="Times New Roman" w:eastAsia="宋体" w:cs="Times New Roman"/>
                <w:color w:val="auto"/>
                <w:sz w:val="24"/>
                <w:szCs w:val="24"/>
              </w:rPr>
              <w:t>人。</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8</w:t>
            </w:r>
            <w:r>
              <w:rPr>
                <w:rFonts w:hint="eastAsia" w:ascii="Times New Roman" w:hAnsi="Times New Roman" w:eastAsia="宋体" w:cs="Times New Roman"/>
                <w:b/>
                <w:color w:val="auto"/>
                <w:sz w:val="24"/>
                <w:szCs w:val="24"/>
              </w:rPr>
              <w:t>、预计投产日期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项目施工期主要进行设备安装工作，</w:t>
            </w:r>
            <w:r>
              <w:rPr>
                <w:rFonts w:hint="eastAsia" w:ascii="Times New Roman" w:hAnsi="Times New Roman" w:eastAsia="宋体" w:cs="Times New Roman"/>
                <w:color w:val="auto"/>
                <w:sz w:val="24"/>
                <w:szCs w:val="24"/>
              </w:rPr>
              <w:t>施工期</w:t>
            </w: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个月，2</w:t>
            </w:r>
            <w:r>
              <w:rPr>
                <w:rFonts w:ascii="Times New Roman" w:hAnsi="Times New Roman" w:eastAsia="宋体" w:cs="Times New Roman"/>
                <w:color w:val="auto"/>
                <w:sz w:val="24"/>
                <w:szCs w:val="24"/>
              </w:rPr>
              <w:t>024</w:t>
            </w:r>
            <w:r>
              <w:rPr>
                <w:rFonts w:hint="eastAsia" w:ascii="Times New Roman" w:hAnsi="Times New Roman" w:eastAsia="宋体" w:cs="Times New Roman"/>
                <w:color w:val="auto"/>
                <w:sz w:val="24"/>
                <w:szCs w:val="24"/>
              </w:rPr>
              <w:t>年</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月开始施工，2</w:t>
            </w:r>
            <w:r>
              <w:rPr>
                <w:rFonts w:ascii="Times New Roman" w:hAnsi="Times New Roman" w:eastAsia="宋体" w:cs="Times New Roman"/>
                <w:color w:val="auto"/>
                <w:sz w:val="24"/>
                <w:szCs w:val="24"/>
              </w:rPr>
              <w:t>024</w:t>
            </w:r>
            <w:r>
              <w:rPr>
                <w:rFonts w:hint="eastAsia" w:ascii="Times New Roman" w:hAnsi="Times New Roman" w:eastAsia="宋体" w:cs="Times New Roman"/>
                <w:color w:val="auto"/>
                <w:sz w:val="24"/>
                <w:szCs w:val="24"/>
              </w:rPr>
              <w:t>年</w:t>
            </w:r>
            <w:r>
              <w:rPr>
                <w:rFonts w:ascii="Times New Roman" w:hAnsi="Times New Roman" w:eastAsia="宋体" w:cs="Times New Roman"/>
                <w:color w:val="auto"/>
                <w:sz w:val="24"/>
                <w:szCs w:val="24"/>
              </w:rPr>
              <w:t>7</w:t>
            </w:r>
            <w:r>
              <w:rPr>
                <w:rFonts w:hint="eastAsia" w:ascii="Times New Roman" w:hAnsi="Times New Roman" w:eastAsia="宋体" w:cs="Times New Roman"/>
                <w:color w:val="auto"/>
                <w:sz w:val="24"/>
                <w:szCs w:val="24"/>
              </w:rPr>
              <w:t>月建成投产使用。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工艺流程和产排污环节</w:t>
            </w:r>
          </w:p>
        </w:tc>
        <w:tc>
          <w:tcPr>
            <w:tcW w:w="8505" w:type="dxa"/>
          </w:tcPr>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1、施工期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项目利用厂址内现有建筑进行建设，施工期主要工程活动为加工设备的安装，工程量较少，施工期短暂，对环境影响轻微。</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2、营运期</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（1）筛选：外购原料使用汽车运入原料库内，原料首先经清选机加工，去除原料内的砂石、瓜壳等杂质。</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（2）去石：筛选后的原料送入去石机，进一步去除原料中的泥土、砂石等。</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（3）色选：去石后原料使用色选机去除塑料、不合格葫芦籽等杂质。</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（4）扒仁：前述预处理后的葫芦籽送入扒仁机去皮。</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（5）烘干：扒仁工序后得到的葫芦籽仁使用热风进行烘干处理，热风由1台生物质热风炉提供热源，燃料为本项目产生的籽皮、籽壳。</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（6）产品后处理：烘干后的葫芦籽仁再经去石、色选、筛分、X光检等程序进一步去除产品中的杂质。</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（7）灭菌：精加工后的产品使用热风灭菌消毒，热风由1台生物质热风炉提供热源，燃料为本项目产生的籽皮、籽壳。</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（8）包装：成品包装入库待售。</w: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mc:AlternateContent>
                <mc:Choice Requires="wpg">
                  <w:drawing>
                    <wp:anchor distT="0" distB="0" distL="114300" distR="114300" simplePos="0" relativeHeight="251675648" behindDoc="0" locked="0" layoutInCell="1" allowOverlap="1">
                      <wp:simplePos x="0" y="0"/>
                      <wp:positionH relativeFrom="column">
                        <wp:posOffset>-76835</wp:posOffset>
                      </wp:positionH>
                      <wp:positionV relativeFrom="paragraph">
                        <wp:posOffset>-6350</wp:posOffset>
                      </wp:positionV>
                      <wp:extent cx="5314950" cy="7940040"/>
                      <wp:effectExtent l="0" t="0" r="0" b="4445"/>
                      <wp:wrapNone/>
                      <wp:docPr id="182" name="组合 182"/>
                      <wp:cNvGraphicFramePr/>
                      <a:graphic xmlns:a="http://schemas.openxmlformats.org/drawingml/2006/main">
                        <a:graphicData uri="http://schemas.microsoft.com/office/word/2010/wordprocessingGroup">
                          <wpg:wgp>
                            <wpg:cNvGrpSpPr/>
                            <wpg:grpSpPr>
                              <a:xfrm>
                                <a:off x="0" y="0"/>
                                <a:ext cx="5315172" cy="7939759"/>
                                <a:chOff x="0" y="0"/>
                                <a:chExt cx="5315172" cy="7939759"/>
                              </a:xfrm>
                            </wpg:grpSpPr>
                            <wps:wsp>
                              <wps:cNvPr id="31" name="文本框 2"/>
                              <wps:cNvSpPr txBox="1">
                                <a:spLocks noChangeArrowheads="1"/>
                              </wps:cNvSpPr>
                              <wps:spPr bwMode="auto">
                                <a:xfrm>
                                  <a:off x="1499191" y="0"/>
                                  <a:ext cx="818515" cy="276225"/>
                                </a:xfrm>
                                <a:prstGeom prst="rect">
                                  <a:avLst/>
                                </a:prstGeom>
                                <a:noFill/>
                                <a:ln>
                                  <a:noFill/>
                                </a:ln>
                              </wps:spPr>
                              <wps:txbx>
                                <w:txbxContent>
                                  <w:p>
                                    <w:pPr>
                                      <w:jc w:val="center"/>
                                      <w:rPr>
                                        <w:rFonts w:ascii="宋体" w:hAnsi="宋体" w:eastAsia="宋体"/>
                                      </w:rPr>
                                    </w:pPr>
                                    <w:r>
                                      <w:rPr>
                                        <w:rFonts w:hint="eastAsia" w:ascii="宋体" w:hAnsi="宋体" w:eastAsia="宋体"/>
                                      </w:rPr>
                                      <w:t>葫芦籽</w:t>
                                    </w:r>
                                  </w:p>
                                </w:txbxContent>
                              </wps:txbx>
                              <wps:bodyPr rot="0" vert="horz" wrap="square" lIns="91440" tIns="45720" rIns="91440" bIns="45720" anchor="t" anchorCtr="0" upright="1">
                                <a:noAutofit/>
                              </wps:bodyPr>
                            </wps:wsp>
                            <wps:wsp>
                              <wps:cNvPr id="32" name="文本框 2"/>
                              <wps:cNvSpPr txBox="1">
                                <a:spLocks noChangeArrowheads="1"/>
                              </wps:cNvSpPr>
                              <wps:spPr bwMode="auto">
                                <a:xfrm>
                                  <a:off x="1488558" y="584791"/>
                                  <a:ext cx="819150"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筛选</w:t>
                                    </w:r>
                                  </w:p>
                                </w:txbxContent>
                              </wps:txbx>
                              <wps:bodyPr rot="0" vert="horz" wrap="square" lIns="91440" tIns="45720" rIns="91440" bIns="45720" anchor="t" anchorCtr="0" upright="1">
                                <a:noAutofit/>
                              </wps:bodyPr>
                            </wps:wsp>
                            <wps:wsp>
                              <wps:cNvPr id="34" name="文本框 2"/>
                              <wps:cNvSpPr txBox="1">
                                <a:spLocks noChangeArrowheads="1"/>
                              </wps:cNvSpPr>
                              <wps:spPr bwMode="auto">
                                <a:xfrm>
                                  <a:off x="1499191" y="1233377"/>
                                  <a:ext cx="800100"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去石</w:t>
                                    </w:r>
                                  </w:p>
                                </w:txbxContent>
                              </wps:txbx>
                              <wps:bodyPr rot="0" vert="horz" wrap="square" lIns="91440" tIns="45720" rIns="91440" bIns="45720" anchor="t" anchorCtr="0" upright="1">
                                <a:noAutofit/>
                              </wps:bodyPr>
                            </wps:wsp>
                            <wps:wsp>
                              <wps:cNvPr id="36" name="文本框 2"/>
                              <wps:cNvSpPr txBox="1">
                                <a:spLocks noChangeArrowheads="1"/>
                              </wps:cNvSpPr>
                              <wps:spPr bwMode="auto">
                                <a:xfrm>
                                  <a:off x="1499191" y="2519916"/>
                                  <a:ext cx="828675"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扒仁</w:t>
                                    </w:r>
                                  </w:p>
                                </w:txbxContent>
                              </wps:txbx>
                              <wps:bodyPr rot="0" vert="horz" wrap="square" lIns="91440" tIns="45720" rIns="91440" bIns="45720" anchor="t" anchorCtr="0" upright="1">
                                <a:noAutofit/>
                              </wps:bodyPr>
                            </wps:wsp>
                            <wps:wsp>
                              <wps:cNvPr id="94" name="文本框 2"/>
                              <wps:cNvSpPr txBox="1">
                                <a:spLocks noChangeArrowheads="1"/>
                              </wps:cNvSpPr>
                              <wps:spPr bwMode="auto">
                                <a:xfrm>
                                  <a:off x="489098" y="2519916"/>
                                  <a:ext cx="647699" cy="276225"/>
                                </a:xfrm>
                                <a:prstGeom prst="rect">
                                  <a:avLst/>
                                </a:prstGeom>
                                <a:noFill/>
                                <a:ln>
                                  <a:noFill/>
                                </a:ln>
                              </wps:spPr>
                              <wps:txbx>
                                <w:txbxContent>
                                  <w:p>
                                    <w:pPr>
                                      <w:jc w:val="center"/>
                                      <w:rPr>
                                        <w:rFonts w:ascii="宋体" w:hAnsi="宋体" w:eastAsia="宋体"/>
                                      </w:rPr>
                                    </w:pPr>
                                    <w:r>
                                      <w:rPr>
                                        <w:rFonts w:hint="eastAsia" w:ascii="宋体" w:hAnsi="宋体" w:eastAsia="宋体"/>
                                      </w:rPr>
                                      <w:t>水</w:t>
                                    </w:r>
                                  </w:p>
                                </w:txbxContent>
                              </wps:txbx>
                              <wps:bodyPr rot="0" vert="horz" wrap="square" lIns="91440" tIns="45720" rIns="91440" bIns="45720" anchor="t" anchorCtr="0" upright="1">
                                <a:noAutofit/>
                              </wps:bodyPr>
                            </wps:wsp>
                            <wps:wsp>
                              <wps:cNvPr id="97" name="文本框 2"/>
                              <wps:cNvSpPr txBox="1">
                                <a:spLocks noChangeArrowheads="1"/>
                              </wps:cNvSpPr>
                              <wps:spPr bwMode="auto">
                                <a:xfrm>
                                  <a:off x="2764465" y="435935"/>
                                  <a:ext cx="1066800" cy="295275"/>
                                </a:xfrm>
                                <a:prstGeom prst="rect">
                                  <a:avLst/>
                                </a:prstGeom>
                                <a:noFill/>
                                <a:ln>
                                  <a:noFill/>
                                </a:ln>
                              </wps:spPr>
                              <wps:txb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wps:txbx>
                              <wps:bodyPr rot="0" vert="horz" wrap="square" lIns="91440" tIns="45720" rIns="91440" bIns="45720" anchor="t" anchorCtr="0" upright="1">
                                <a:noAutofit/>
                              </wps:bodyPr>
                            </wps:wsp>
                            <wps:wsp>
                              <wps:cNvPr id="98" name="文本框 2"/>
                              <wps:cNvSpPr txBox="1">
                                <a:spLocks noChangeArrowheads="1"/>
                              </wps:cNvSpPr>
                              <wps:spPr bwMode="auto">
                                <a:xfrm>
                                  <a:off x="2764465" y="1392865"/>
                                  <a:ext cx="1076325" cy="285750"/>
                                </a:xfrm>
                                <a:prstGeom prst="rect">
                                  <a:avLst/>
                                </a:prstGeom>
                                <a:noFill/>
                                <a:ln>
                                  <a:noFill/>
                                </a:ln>
                              </wps:spPr>
                              <wps:txb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wps:txbx>
                              <wps:bodyPr rot="0" vert="horz" wrap="square" lIns="91440" tIns="45720" rIns="91440" bIns="45720" anchor="t" anchorCtr="0" upright="1">
                                <a:noAutofit/>
                              </wps:bodyPr>
                            </wps:wsp>
                            <wps:wsp>
                              <wps:cNvPr id="100" name="文本框 2"/>
                              <wps:cNvSpPr txBox="1">
                                <a:spLocks noChangeArrowheads="1"/>
                              </wps:cNvSpPr>
                              <wps:spPr bwMode="auto">
                                <a:xfrm>
                                  <a:off x="4338084" y="606056"/>
                                  <a:ext cx="923925" cy="457200"/>
                                </a:xfrm>
                                <a:prstGeom prst="rect">
                                  <a:avLst/>
                                </a:prstGeom>
                                <a:noFill/>
                                <a:ln>
                                  <a:noFill/>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15</w:t>
                                    </w:r>
                                    <w:r>
                                      <w:rPr>
                                        <w:rFonts w:ascii="Times New Roman" w:hAnsi="Times New Roman" w:eastAsia="宋体" w:cs="Times New Roman"/>
                                        <w:sz w:val="18"/>
                                        <w:szCs w:val="18"/>
                                      </w:rPr>
                                      <w:t>m高排气筒（</w:t>
                                    </w:r>
                                    <w:r>
                                      <w:rPr>
                                        <w:rFonts w:hint="eastAsia" w:ascii="Times New Roman" w:hAnsi="Times New Roman" w:eastAsia="宋体" w:cs="Times New Roman"/>
                                        <w:sz w:val="18"/>
                                        <w:szCs w:val="18"/>
                                      </w:rPr>
                                      <w:t>3</w:t>
                                    </w:r>
                                    <w:r>
                                      <w:rPr>
                                        <w:rFonts w:ascii="Times New Roman" w:hAnsi="Times New Roman" w:eastAsia="宋体" w:cs="Times New Roman"/>
                                        <w:sz w:val="18"/>
                                        <w:szCs w:val="18"/>
                                      </w:rPr>
                                      <w:t>#）</w:t>
                                    </w:r>
                                  </w:p>
                                </w:txbxContent>
                              </wps:txbx>
                              <wps:bodyPr rot="0" vert="horz" wrap="square" lIns="91440" tIns="45720" rIns="91440" bIns="45720" anchor="t" anchorCtr="0" upright="1">
                                <a:noAutofit/>
                              </wps:bodyPr>
                            </wps:wsp>
                            <wps:wsp>
                              <wps:cNvPr id="99" name="文本框 2"/>
                              <wps:cNvSpPr txBox="1">
                                <a:spLocks noChangeArrowheads="1"/>
                              </wps:cNvSpPr>
                              <wps:spPr bwMode="auto">
                                <a:xfrm>
                                  <a:off x="2923954" y="882502"/>
                                  <a:ext cx="1151890" cy="3429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布袋除尘器</w:t>
                                    </w:r>
                                  </w:p>
                                </w:txbxContent>
                              </wps:txbx>
                              <wps:bodyPr rot="0" vert="horz" wrap="square" lIns="91440" tIns="45720" rIns="91440" bIns="45720" anchor="ctr" anchorCtr="0" upright="1">
                                <a:noAutofit/>
                              </wps:bodyPr>
                            </wps:wsp>
                            <wps:wsp>
                              <wps:cNvPr id="119" name="文本框 2"/>
                              <wps:cNvSpPr txBox="1">
                                <a:spLocks noChangeArrowheads="1"/>
                              </wps:cNvSpPr>
                              <wps:spPr bwMode="auto">
                                <a:xfrm>
                                  <a:off x="4401879" y="1063256"/>
                                  <a:ext cx="90487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环卫部门处置</w:t>
                                    </w:r>
                                  </w:p>
                                </w:txbxContent>
                              </wps:txbx>
                              <wps:bodyPr rot="0" vert="horz" wrap="square" lIns="91440" tIns="45720" rIns="91440" bIns="45720" anchor="t" anchorCtr="0" upright="1">
                                <a:noAutofit/>
                              </wps:bodyPr>
                            </wps:wsp>
                            <wps:wsp>
                              <wps:cNvPr id="33" name="文本框 2"/>
                              <wps:cNvSpPr txBox="1">
                                <a:spLocks noChangeArrowheads="1"/>
                              </wps:cNvSpPr>
                              <wps:spPr bwMode="auto">
                                <a:xfrm>
                                  <a:off x="1520456" y="7666074"/>
                                  <a:ext cx="838199" cy="273685"/>
                                </a:xfrm>
                                <a:prstGeom prst="rect">
                                  <a:avLst/>
                                </a:prstGeom>
                                <a:noFill/>
                                <a:ln>
                                  <a:noFill/>
                                </a:ln>
                              </wps:spPr>
                              <wps:txbx>
                                <w:txbxContent>
                                  <w:p>
                                    <w:pPr>
                                      <w:jc w:val="center"/>
                                      <w:rPr>
                                        <w:rFonts w:ascii="宋体" w:hAnsi="宋体" w:eastAsia="宋体"/>
                                      </w:rPr>
                                    </w:pPr>
                                    <w:r>
                                      <w:rPr>
                                        <w:rFonts w:hint="eastAsia" w:ascii="宋体" w:hAnsi="宋体" w:eastAsia="宋体"/>
                                      </w:rPr>
                                      <w:t>成品外售</w:t>
                                    </w:r>
                                  </w:p>
                                </w:txbxContent>
                              </wps:txbx>
                              <wps:bodyPr rot="0" vert="horz" wrap="square" lIns="91440" tIns="45720" rIns="91440" bIns="45720" anchor="t" anchorCtr="0" upright="1">
                                <a:noAutofit/>
                              </wps:bodyPr>
                            </wps:wsp>
                            <wps:wsp>
                              <wps:cNvPr id="58" name="文本框 2"/>
                              <wps:cNvSpPr txBox="1">
                                <a:spLocks noChangeArrowheads="1"/>
                              </wps:cNvSpPr>
                              <wps:spPr bwMode="auto">
                                <a:xfrm>
                                  <a:off x="1520456" y="1871330"/>
                                  <a:ext cx="800100"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色选</w:t>
                                    </w:r>
                                  </w:p>
                                </w:txbxContent>
                              </wps:txbx>
                              <wps:bodyPr rot="0" vert="horz" wrap="square" lIns="91440" tIns="45720" rIns="91440" bIns="45720" anchor="t" anchorCtr="0" upright="1">
                                <a:noAutofit/>
                              </wps:bodyPr>
                            </wps:wsp>
                            <wps:wsp>
                              <wps:cNvPr id="62" name="文本框 2"/>
                              <wps:cNvSpPr txBox="1">
                                <a:spLocks noChangeArrowheads="1"/>
                              </wps:cNvSpPr>
                              <wps:spPr bwMode="auto">
                                <a:xfrm>
                                  <a:off x="1499191" y="3168502"/>
                                  <a:ext cx="828675"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烘干</w:t>
                                    </w:r>
                                  </w:p>
                                </w:txbxContent>
                              </wps:txbx>
                              <wps:bodyPr rot="0" vert="horz" wrap="square" lIns="91440" tIns="45720" rIns="91440" bIns="45720" anchor="t" anchorCtr="0" upright="1">
                                <a:noAutofit/>
                              </wps:bodyPr>
                            </wps:wsp>
                            <wps:wsp>
                              <wps:cNvPr id="64" name="文本框 2"/>
                              <wps:cNvSpPr txBox="1">
                                <a:spLocks noChangeArrowheads="1"/>
                              </wps:cNvSpPr>
                              <wps:spPr bwMode="auto">
                                <a:xfrm>
                                  <a:off x="1509823" y="3827721"/>
                                  <a:ext cx="800100"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去石</w:t>
                                    </w:r>
                                  </w:p>
                                </w:txbxContent>
                              </wps:txbx>
                              <wps:bodyPr rot="0" vert="horz" wrap="square" lIns="91440" tIns="45720" rIns="91440" bIns="45720" anchor="t" anchorCtr="0" upright="1">
                                <a:noAutofit/>
                              </wps:bodyPr>
                            </wps:wsp>
                            <wps:wsp>
                              <wps:cNvPr id="69" name="文本框 2"/>
                              <wps:cNvSpPr txBox="1">
                                <a:spLocks noChangeArrowheads="1"/>
                              </wps:cNvSpPr>
                              <wps:spPr bwMode="auto">
                                <a:xfrm>
                                  <a:off x="1509823" y="4476307"/>
                                  <a:ext cx="819150"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筛选</w:t>
                                    </w:r>
                                  </w:p>
                                </w:txbxContent>
                              </wps:txbx>
                              <wps:bodyPr rot="0" vert="horz" wrap="square" lIns="91440" tIns="45720" rIns="91440" bIns="45720" anchor="t" anchorCtr="0" upright="1">
                                <a:noAutofit/>
                              </wps:bodyPr>
                            </wps:wsp>
                            <wps:wsp>
                              <wps:cNvPr id="72" name="文本框 2"/>
                              <wps:cNvSpPr txBox="1">
                                <a:spLocks noChangeArrowheads="1"/>
                              </wps:cNvSpPr>
                              <wps:spPr bwMode="auto">
                                <a:xfrm>
                                  <a:off x="1509823" y="5124893"/>
                                  <a:ext cx="819150"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色选</w:t>
                                    </w:r>
                                  </w:p>
                                </w:txbxContent>
                              </wps:txbx>
                              <wps:bodyPr rot="0" vert="horz" wrap="square" lIns="91440" tIns="45720" rIns="91440" bIns="45720" anchor="t" anchorCtr="0" upright="1">
                                <a:noAutofit/>
                              </wps:bodyPr>
                            </wps:wsp>
                            <wps:wsp>
                              <wps:cNvPr id="79" name="文本框 2"/>
                              <wps:cNvSpPr txBox="1">
                                <a:spLocks noChangeArrowheads="1"/>
                              </wps:cNvSpPr>
                              <wps:spPr bwMode="auto">
                                <a:xfrm>
                                  <a:off x="1499191" y="5784112"/>
                                  <a:ext cx="819150"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X光</w:t>
                                    </w:r>
                                    <w:r>
                                      <w:rPr>
                                        <w:rFonts w:ascii="宋体" w:hAnsi="宋体" w:eastAsia="宋体"/>
                                      </w:rPr>
                                      <w:t>检</w:t>
                                    </w:r>
                                  </w:p>
                                </w:txbxContent>
                              </wps:txbx>
                              <wps:bodyPr rot="0" vert="horz" wrap="square" lIns="91440" tIns="45720" rIns="91440" bIns="45720" anchor="t" anchorCtr="0" upright="1">
                                <a:noAutofit/>
                              </wps:bodyPr>
                            </wps:wsp>
                            <wps:wsp>
                              <wps:cNvPr id="81" name="文本框 2"/>
                              <wps:cNvSpPr txBox="1">
                                <a:spLocks noChangeArrowheads="1"/>
                              </wps:cNvSpPr>
                              <wps:spPr bwMode="auto">
                                <a:xfrm>
                                  <a:off x="1509823" y="7081284"/>
                                  <a:ext cx="819150"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打包</w:t>
                                    </w:r>
                                  </w:p>
                                </w:txbxContent>
                              </wps:txbx>
                              <wps:bodyPr rot="0" vert="horz" wrap="square" lIns="91440" tIns="45720" rIns="91440" bIns="45720" anchor="t" anchorCtr="0" upright="1">
                                <a:noAutofit/>
                              </wps:bodyPr>
                            </wps:wsp>
                            <wps:wsp>
                              <wps:cNvPr id="88" name="文本框 2"/>
                              <wps:cNvSpPr txBox="1">
                                <a:spLocks noChangeArrowheads="1"/>
                              </wps:cNvSpPr>
                              <wps:spPr bwMode="auto">
                                <a:xfrm>
                                  <a:off x="2775098" y="1871330"/>
                                  <a:ext cx="1076325" cy="285750"/>
                                </a:xfrm>
                                <a:prstGeom prst="rect">
                                  <a:avLst/>
                                </a:prstGeom>
                                <a:noFill/>
                                <a:ln>
                                  <a:noFill/>
                                </a:ln>
                              </wps:spPr>
                              <wps:txb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wps:txbx>
                              <wps:bodyPr rot="0" vert="horz" wrap="square" lIns="91440" tIns="45720" rIns="91440" bIns="45720" anchor="t" anchorCtr="0" upright="1">
                                <a:noAutofit/>
                              </wps:bodyPr>
                            </wps:wsp>
                            <wps:wsp>
                              <wps:cNvPr id="90" name="文本框 2"/>
                              <wps:cNvSpPr txBox="1">
                                <a:spLocks noChangeArrowheads="1"/>
                              </wps:cNvSpPr>
                              <wps:spPr bwMode="auto">
                                <a:xfrm>
                                  <a:off x="2806995" y="2509284"/>
                                  <a:ext cx="1076325" cy="285750"/>
                                </a:xfrm>
                                <a:prstGeom prst="rect">
                                  <a:avLst/>
                                </a:prstGeom>
                                <a:noFill/>
                                <a:ln>
                                  <a:noFill/>
                                </a:ln>
                              </wps:spPr>
                              <wps:txbx>
                                <w:txbxContent>
                                  <w:p>
                                    <w:pPr>
                                      <w:jc w:val="center"/>
                                      <w:rPr>
                                        <w:rFonts w:ascii="Times New Roman" w:hAnsi="Times New Roman" w:eastAsia="宋体" w:cs="Times New Roman"/>
                                      </w:rPr>
                                    </w:pPr>
                                    <w:r>
                                      <w:rPr>
                                        <w:rFonts w:hint="eastAsia" w:ascii="Times New Roman" w:hAnsi="Times New Roman" w:eastAsia="宋体" w:cs="Times New Roman"/>
                                      </w:rPr>
                                      <w:t>噪声、籽壳</w:t>
                                    </w:r>
                                  </w:p>
                                </w:txbxContent>
                              </wps:txbx>
                              <wps:bodyPr rot="0" vert="horz" wrap="square" lIns="91440" tIns="45720" rIns="91440" bIns="45720" anchor="t" anchorCtr="0" upright="1">
                                <a:noAutofit/>
                              </wps:bodyPr>
                            </wps:wsp>
                            <wps:wsp>
                              <wps:cNvPr id="91" name="文本框 2"/>
                              <wps:cNvSpPr txBox="1">
                                <a:spLocks noChangeArrowheads="1"/>
                              </wps:cNvSpPr>
                              <wps:spPr bwMode="auto">
                                <a:xfrm>
                                  <a:off x="180754" y="3179135"/>
                                  <a:ext cx="695325"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热风炉</w:t>
                                    </w:r>
                                  </w:p>
                                </w:txbxContent>
                              </wps:txbx>
                              <wps:bodyPr rot="0" vert="horz" wrap="square" lIns="91440" tIns="45720" rIns="91440" bIns="45720" anchor="t" anchorCtr="0" upright="1">
                                <a:noAutofit/>
                              </wps:bodyPr>
                            </wps:wsp>
                            <wps:wsp>
                              <wps:cNvPr id="101" name="文本框 2"/>
                              <wps:cNvSpPr txBox="1">
                                <a:spLocks noChangeArrowheads="1"/>
                              </wps:cNvSpPr>
                              <wps:spPr bwMode="auto">
                                <a:xfrm>
                                  <a:off x="0" y="2392326"/>
                                  <a:ext cx="647700" cy="476250"/>
                                </a:xfrm>
                                <a:prstGeom prst="rect">
                                  <a:avLst/>
                                </a:prstGeom>
                                <a:noFill/>
                                <a:ln>
                                  <a:noFill/>
                                </a:ln>
                              </wps:spPr>
                              <wps:txbx>
                                <w:txbxContent>
                                  <w:p>
                                    <w:pPr>
                                      <w:jc w:val="center"/>
                                      <w:rPr>
                                        <w:rFonts w:ascii="Times New Roman" w:hAnsi="Times New Roman" w:eastAsia="宋体" w:cs="Times New Roman"/>
                                      </w:rPr>
                                    </w:pPr>
                                    <w:r>
                                      <w:rPr>
                                        <w:rFonts w:hint="eastAsia" w:ascii="Times New Roman" w:hAnsi="Times New Roman" w:eastAsia="宋体" w:cs="Times New Roman"/>
                                      </w:rPr>
                                      <w:t>籽皮、籽壳</w:t>
                                    </w:r>
                                  </w:p>
                                </w:txbxContent>
                              </wps:txbx>
                              <wps:bodyPr rot="0" vert="horz" wrap="square" lIns="91440" tIns="45720" rIns="91440" bIns="45720" anchor="t" anchorCtr="0" upright="1">
                                <a:noAutofit/>
                              </wps:bodyPr>
                            </wps:wsp>
                            <wps:wsp>
                              <wps:cNvPr id="125" name="文本框 2"/>
                              <wps:cNvSpPr txBox="1">
                                <a:spLocks noChangeArrowheads="1"/>
                              </wps:cNvSpPr>
                              <wps:spPr bwMode="auto">
                                <a:xfrm>
                                  <a:off x="287079" y="3838353"/>
                                  <a:ext cx="466725" cy="504825"/>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外运还田渣</w:t>
                                    </w:r>
                                  </w:p>
                                </w:txbxContent>
                              </wps:txbx>
                              <wps:bodyPr rot="0" vert="horz" wrap="square" lIns="91440" tIns="45720" rIns="91440" bIns="45720" anchor="t" anchorCtr="0" upright="1">
                                <a:noAutofit/>
                              </wps:bodyPr>
                            </wps:wsp>
                            <wps:wsp>
                              <wps:cNvPr id="126" name="文本框 2"/>
                              <wps:cNvSpPr txBox="1">
                                <a:spLocks noChangeArrowheads="1"/>
                              </wps:cNvSpPr>
                              <wps:spPr bwMode="auto">
                                <a:xfrm>
                                  <a:off x="2977116" y="3179135"/>
                                  <a:ext cx="771525" cy="304800"/>
                                </a:xfrm>
                                <a:prstGeom prst="rect">
                                  <a:avLst/>
                                </a:prstGeom>
                                <a:solidFill>
                                  <a:srgbClr val="FFFFFF"/>
                                </a:solidFill>
                                <a:ln w="9525">
                                  <a:solidFill>
                                    <a:srgbClr val="000000"/>
                                  </a:solidFill>
                                  <a:miter lim="800000"/>
                                </a:ln>
                              </wps:spPr>
                              <wps:txbx>
                                <w:txbxContent>
                                  <w:p>
                                    <w:pPr>
                                      <w:jc w:val="center"/>
                                      <w:rPr>
                                        <w:rFonts w:hint="eastAsia" w:ascii="宋体" w:hAnsi="宋体" w:eastAsia="宋体"/>
                                      </w:rPr>
                                    </w:pPr>
                                    <w:r>
                                      <w:rPr>
                                        <w:rFonts w:hint="eastAsia" w:ascii="宋体" w:hAnsi="宋体" w:eastAsia="宋体"/>
                                      </w:rPr>
                                      <w:t>布袋除尘</w:t>
                                    </w:r>
                                  </w:p>
                                </w:txbxContent>
                              </wps:txbx>
                              <wps:bodyPr rot="0" vert="horz" wrap="square" lIns="91440" tIns="45720" rIns="91440" bIns="45720" anchor="t" anchorCtr="0" upright="1">
                                <a:noAutofit/>
                              </wps:bodyPr>
                            </wps:wsp>
                            <wps:wsp>
                              <wps:cNvPr id="128" name="文本框 2"/>
                              <wps:cNvSpPr txBox="1">
                                <a:spLocks noChangeArrowheads="1"/>
                              </wps:cNvSpPr>
                              <wps:spPr bwMode="auto">
                                <a:xfrm>
                                  <a:off x="4306186" y="2934586"/>
                                  <a:ext cx="923925" cy="457200"/>
                                </a:xfrm>
                                <a:prstGeom prst="rect">
                                  <a:avLst/>
                                </a:prstGeom>
                                <a:noFill/>
                                <a:ln>
                                  <a:noFill/>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15</w:t>
                                    </w:r>
                                    <w:r>
                                      <w:rPr>
                                        <w:rFonts w:ascii="Times New Roman" w:hAnsi="Times New Roman" w:eastAsia="宋体" w:cs="Times New Roman"/>
                                        <w:sz w:val="18"/>
                                        <w:szCs w:val="18"/>
                                      </w:rPr>
                                      <w:t>m高排气筒（1#）</w:t>
                                    </w:r>
                                  </w:p>
                                </w:txbxContent>
                              </wps:txbx>
                              <wps:bodyPr rot="0" vert="horz" wrap="square" lIns="91440" tIns="45720" rIns="91440" bIns="45720" anchor="t" anchorCtr="0" upright="1">
                                <a:noAutofit/>
                              </wps:bodyPr>
                            </wps:wsp>
                            <wps:wsp>
                              <wps:cNvPr id="130" name="文本框 2"/>
                              <wps:cNvSpPr txBox="1">
                                <a:spLocks noChangeArrowheads="1"/>
                              </wps:cNvSpPr>
                              <wps:spPr bwMode="auto">
                                <a:xfrm>
                                  <a:off x="4316819" y="3338623"/>
                                  <a:ext cx="90487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外运还田</w:t>
                                    </w:r>
                                  </w:p>
                                </w:txbxContent>
                              </wps:txbx>
                              <wps:bodyPr rot="0" vert="horz" wrap="square" lIns="91440" tIns="45720" rIns="91440" bIns="45720" anchor="t" anchorCtr="0" upright="1">
                                <a:noAutofit/>
                              </wps:bodyPr>
                            </wps:wsp>
                            <wps:wsp>
                              <wps:cNvPr id="138" name="文本框 2"/>
                              <wps:cNvSpPr txBox="1">
                                <a:spLocks noChangeArrowheads="1"/>
                              </wps:cNvSpPr>
                              <wps:spPr bwMode="auto">
                                <a:xfrm>
                                  <a:off x="2955851" y="4136065"/>
                                  <a:ext cx="1151890" cy="3429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布袋除尘器</w:t>
                                    </w:r>
                                  </w:p>
                                </w:txbxContent>
                              </wps:txbx>
                              <wps:bodyPr rot="0" vert="horz" wrap="square" lIns="91440" tIns="45720" rIns="91440" bIns="45720" anchor="ctr" anchorCtr="0" upright="1">
                                <a:noAutofit/>
                              </wps:bodyPr>
                            </wps:wsp>
                            <wps:wsp>
                              <wps:cNvPr id="141" name="文本框 2"/>
                              <wps:cNvSpPr txBox="1">
                                <a:spLocks noChangeArrowheads="1"/>
                              </wps:cNvSpPr>
                              <wps:spPr bwMode="auto">
                                <a:xfrm>
                                  <a:off x="4391247" y="3880884"/>
                                  <a:ext cx="923925" cy="457200"/>
                                </a:xfrm>
                                <a:prstGeom prst="rect">
                                  <a:avLst/>
                                </a:prstGeom>
                                <a:noFill/>
                                <a:ln>
                                  <a:noFill/>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15</w:t>
                                    </w:r>
                                    <w:r>
                                      <w:rPr>
                                        <w:rFonts w:ascii="Times New Roman" w:hAnsi="Times New Roman" w:eastAsia="宋体" w:cs="Times New Roman"/>
                                        <w:sz w:val="18"/>
                                        <w:szCs w:val="18"/>
                                      </w:rPr>
                                      <w:t>m高排气筒（4#）</w:t>
                                    </w:r>
                                  </w:p>
                                </w:txbxContent>
                              </wps:txbx>
                              <wps:bodyPr rot="0" vert="horz" wrap="square" lIns="91440" tIns="45720" rIns="91440" bIns="45720" anchor="t" anchorCtr="0" upright="1">
                                <a:noAutofit/>
                              </wps:bodyPr>
                            </wps:wsp>
                            <wps:wsp>
                              <wps:cNvPr id="142" name="文本框 2"/>
                              <wps:cNvSpPr txBox="1">
                                <a:spLocks noChangeArrowheads="1"/>
                              </wps:cNvSpPr>
                              <wps:spPr bwMode="auto">
                                <a:xfrm>
                                  <a:off x="4401879" y="4327451"/>
                                  <a:ext cx="90487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环卫部门处置</w:t>
                                    </w:r>
                                  </w:p>
                                </w:txbxContent>
                              </wps:txbx>
                              <wps:bodyPr rot="0" vert="horz" wrap="square" lIns="91440" tIns="45720" rIns="91440" bIns="45720" anchor="t" anchorCtr="0" upright="1">
                                <a:noAutofit/>
                              </wps:bodyPr>
                            </wps:wsp>
                            <wps:wsp>
                              <wps:cNvPr id="143" name="文本框 2"/>
                              <wps:cNvSpPr txBox="1">
                                <a:spLocks noChangeArrowheads="1"/>
                              </wps:cNvSpPr>
                              <wps:spPr bwMode="auto">
                                <a:xfrm>
                                  <a:off x="2806995" y="3678865"/>
                                  <a:ext cx="1066800" cy="295275"/>
                                </a:xfrm>
                                <a:prstGeom prst="rect">
                                  <a:avLst/>
                                </a:prstGeom>
                                <a:noFill/>
                                <a:ln>
                                  <a:noFill/>
                                </a:ln>
                              </wps:spPr>
                              <wps:txb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wps:txbx>
                              <wps:bodyPr rot="0" vert="horz" wrap="square" lIns="91440" tIns="45720" rIns="91440" bIns="45720" anchor="t" anchorCtr="0" upright="1">
                                <a:noAutofit/>
                              </wps:bodyPr>
                            </wps:wsp>
                            <wps:wsp>
                              <wps:cNvPr id="144" name="文本框 2"/>
                              <wps:cNvSpPr txBox="1">
                                <a:spLocks noChangeArrowheads="1"/>
                              </wps:cNvSpPr>
                              <wps:spPr bwMode="auto">
                                <a:xfrm>
                                  <a:off x="2785730" y="4625163"/>
                                  <a:ext cx="1076325" cy="285750"/>
                                </a:xfrm>
                                <a:prstGeom prst="rect">
                                  <a:avLst/>
                                </a:prstGeom>
                                <a:noFill/>
                                <a:ln>
                                  <a:noFill/>
                                </a:ln>
                              </wps:spPr>
                              <wps:txb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wps:txbx>
                              <wps:bodyPr rot="0" vert="horz" wrap="square" lIns="91440" tIns="45720" rIns="91440" bIns="45720" anchor="t" anchorCtr="0" upright="1">
                                <a:noAutofit/>
                              </wps:bodyPr>
                            </wps:wsp>
                            <wps:wsp>
                              <wps:cNvPr id="147" name="文本框 2"/>
                              <wps:cNvSpPr txBox="1">
                                <a:spLocks noChangeArrowheads="1"/>
                              </wps:cNvSpPr>
                              <wps:spPr bwMode="auto">
                                <a:xfrm>
                                  <a:off x="2785730" y="5114260"/>
                                  <a:ext cx="1076325" cy="285750"/>
                                </a:xfrm>
                                <a:prstGeom prst="rect">
                                  <a:avLst/>
                                </a:prstGeom>
                                <a:noFill/>
                                <a:ln>
                                  <a:noFill/>
                                </a:ln>
                              </wps:spPr>
                              <wps:txb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wps:txbx>
                              <wps:bodyPr rot="0" vert="horz" wrap="square" lIns="91440" tIns="45720" rIns="91440" bIns="45720" anchor="t" anchorCtr="0" upright="1">
                                <a:noAutofit/>
                              </wps:bodyPr>
                            </wps:wsp>
                            <wps:wsp>
                              <wps:cNvPr id="149" name="文本框 2"/>
                              <wps:cNvSpPr txBox="1">
                                <a:spLocks noChangeArrowheads="1"/>
                              </wps:cNvSpPr>
                              <wps:spPr bwMode="auto">
                                <a:xfrm>
                                  <a:off x="1509823" y="6432698"/>
                                  <a:ext cx="819150"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灭菌</w:t>
                                    </w:r>
                                  </w:p>
                                </w:txbxContent>
                              </wps:txbx>
                              <wps:bodyPr rot="0" vert="horz" wrap="square" lIns="91440" tIns="45720" rIns="91440" bIns="45720" anchor="t" anchorCtr="0" upright="1">
                                <a:noAutofit/>
                              </wps:bodyPr>
                            </wps:wsp>
                            <wps:wsp>
                              <wps:cNvPr id="150" name="文本框 2"/>
                              <wps:cNvSpPr txBox="1">
                                <a:spLocks noChangeArrowheads="1"/>
                              </wps:cNvSpPr>
                              <wps:spPr bwMode="auto">
                                <a:xfrm>
                                  <a:off x="2785730" y="5773479"/>
                                  <a:ext cx="1076325" cy="285750"/>
                                </a:xfrm>
                                <a:prstGeom prst="rect">
                                  <a:avLst/>
                                </a:prstGeom>
                                <a:noFill/>
                                <a:ln>
                                  <a:noFill/>
                                </a:ln>
                              </wps:spPr>
                              <wps:txb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wps:txbx>
                              <wps:bodyPr rot="0" vert="horz" wrap="square" lIns="91440" tIns="45720" rIns="91440" bIns="45720" anchor="t" anchorCtr="0" upright="1">
                                <a:noAutofit/>
                              </wps:bodyPr>
                            </wps:wsp>
                            <wps:wsp>
                              <wps:cNvPr id="153" name="文本框 2"/>
                              <wps:cNvSpPr txBox="1">
                                <a:spLocks noChangeArrowheads="1"/>
                              </wps:cNvSpPr>
                              <wps:spPr bwMode="auto">
                                <a:xfrm>
                                  <a:off x="202019" y="6443330"/>
                                  <a:ext cx="695325" cy="304800"/>
                                </a:xfrm>
                                <a:prstGeom prst="rect">
                                  <a:avLst/>
                                </a:prstGeom>
                                <a:solidFill>
                                  <a:srgbClr val="FFFFFF"/>
                                </a:solidFill>
                                <a:ln w="9525">
                                  <a:solidFill>
                                    <a:srgbClr val="000000"/>
                                  </a:solidFill>
                                  <a:miter lim="800000"/>
                                </a:ln>
                              </wps:spPr>
                              <wps:txbx>
                                <w:txbxContent>
                                  <w:p>
                                    <w:pPr>
                                      <w:jc w:val="center"/>
                                      <w:rPr>
                                        <w:rFonts w:ascii="宋体" w:hAnsi="宋体" w:eastAsia="宋体"/>
                                      </w:rPr>
                                    </w:pPr>
                                    <w:r>
                                      <w:rPr>
                                        <w:rFonts w:hint="eastAsia" w:ascii="宋体" w:hAnsi="宋体" w:eastAsia="宋体"/>
                                      </w:rPr>
                                      <w:t>热风炉</w:t>
                                    </w:r>
                                  </w:p>
                                </w:txbxContent>
                              </wps:txbx>
                              <wps:bodyPr rot="0" vert="horz" wrap="square" lIns="91440" tIns="45720" rIns="91440" bIns="45720" anchor="t" anchorCtr="0" upright="1">
                                <a:noAutofit/>
                              </wps:bodyPr>
                            </wps:wsp>
                            <wps:wsp>
                              <wps:cNvPr id="155" name="文本框 2"/>
                              <wps:cNvSpPr txBox="1">
                                <a:spLocks noChangeArrowheads="1"/>
                              </wps:cNvSpPr>
                              <wps:spPr bwMode="auto">
                                <a:xfrm>
                                  <a:off x="233916" y="5656521"/>
                                  <a:ext cx="647700" cy="476250"/>
                                </a:xfrm>
                                <a:prstGeom prst="rect">
                                  <a:avLst/>
                                </a:prstGeom>
                                <a:noFill/>
                                <a:ln>
                                  <a:noFill/>
                                </a:ln>
                              </wps:spPr>
                              <wps:txbx>
                                <w:txbxContent>
                                  <w:p>
                                    <w:pPr>
                                      <w:jc w:val="center"/>
                                      <w:rPr>
                                        <w:rFonts w:ascii="Times New Roman" w:hAnsi="Times New Roman" w:eastAsia="宋体" w:cs="Times New Roman"/>
                                      </w:rPr>
                                    </w:pPr>
                                    <w:r>
                                      <w:rPr>
                                        <w:rFonts w:hint="eastAsia" w:ascii="Times New Roman" w:hAnsi="Times New Roman" w:eastAsia="宋体" w:cs="Times New Roman"/>
                                      </w:rPr>
                                      <w:t>籽皮、籽壳</w:t>
                                    </w:r>
                                  </w:p>
                                </w:txbxContent>
                              </wps:txbx>
                              <wps:bodyPr rot="0" vert="horz" wrap="square" lIns="91440" tIns="45720" rIns="91440" bIns="45720" anchor="t" anchorCtr="0" upright="1">
                                <a:noAutofit/>
                              </wps:bodyPr>
                            </wps:wsp>
                            <wps:wsp>
                              <wps:cNvPr id="157" name="文本框 2"/>
                              <wps:cNvSpPr txBox="1">
                                <a:spLocks noChangeArrowheads="1"/>
                              </wps:cNvSpPr>
                              <wps:spPr bwMode="auto">
                                <a:xfrm>
                                  <a:off x="308344" y="7091916"/>
                                  <a:ext cx="466725" cy="504825"/>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外运还田渣</w:t>
                                    </w:r>
                                  </w:p>
                                </w:txbxContent>
                              </wps:txbx>
                              <wps:bodyPr rot="0" vert="horz" wrap="square" lIns="91440" tIns="45720" rIns="91440" bIns="45720" anchor="t" anchorCtr="0" upright="1">
                                <a:noAutofit/>
                              </wps:bodyPr>
                            </wps:wsp>
                            <wps:wsp>
                              <wps:cNvPr id="158" name="文本框 2"/>
                              <wps:cNvSpPr txBox="1">
                                <a:spLocks noChangeArrowheads="1"/>
                              </wps:cNvSpPr>
                              <wps:spPr bwMode="auto">
                                <a:xfrm>
                                  <a:off x="2977116" y="6432698"/>
                                  <a:ext cx="771525" cy="304800"/>
                                </a:xfrm>
                                <a:prstGeom prst="rect">
                                  <a:avLst/>
                                </a:prstGeom>
                                <a:solidFill>
                                  <a:srgbClr val="FFFFFF"/>
                                </a:solidFill>
                                <a:ln w="9525">
                                  <a:solidFill>
                                    <a:srgbClr val="000000"/>
                                  </a:solidFill>
                                  <a:miter lim="800000"/>
                                </a:ln>
                              </wps:spPr>
                              <wps:txbx>
                                <w:txbxContent>
                                  <w:p>
                                    <w:pPr>
                                      <w:jc w:val="center"/>
                                      <w:rPr>
                                        <w:rFonts w:hint="eastAsia" w:ascii="宋体" w:hAnsi="宋体" w:eastAsia="宋体"/>
                                      </w:rPr>
                                    </w:pPr>
                                    <w:r>
                                      <w:rPr>
                                        <w:rFonts w:hint="eastAsia" w:ascii="宋体" w:hAnsi="宋体" w:eastAsia="宋体"/>
                                      </w:rPr>
                                      <w:t>布袋除尘</w:t>
                                    </w:r>
                                  </w:p>
                                </w:txbxContent>
                              </wps:txbx>
                              <wps:bodyPr rot="0" vert="horz" wrap="square" lIns="91440" tIns="45720" rIns="91440" bIns="45720" anchor="t" anchorCtr="0" upright="1">
                                <a:noAutofit/>
                              </wps:bodyPr>
                            </wps:wsp>
                            <wps:wsp>
                              <wps:cNvPr id="161" name="文本框 2"/>
                              <wps:cNvSpPr txBox="1">
                                <a:spLocks noChangeArrowheads="1"/>
                              </wps:cNvSpPr>
                              <wps:spPr bwMode="auto">
                                <a:xfrm>
                                  <a:off x="4327451" y="6188149"/>
                                  <a:ext cx="923925" cy="457200"/>
                                </a:xfrm>
                                <a:prstGeom prst="rect">
                                  <a:avLst/>
                                </a:prstGeom>
                                <a:noFill/>
                                <a:ln>
                                  <a:noFill/>
                                </a:ln>
                              </wps:spPr>
                              <wps:txb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15</w:t>
                                    </w:r>
                                    <w:r>
                                      <w:rPr>
                                        <w:rFonts w:ascii="Times New Roman" w:hAnsi="Times New Roman" w:eastAsia="宋体" w:cs="Times New Roman"/>
                                        <w:sz w:val="18"/>
                                        <w:szCs w:val="18"/>
                                      </w:rPr>
                                      <w:t>m高排气筒（1#）</w:t>
                                    </w:r>
                                  </w:p>
                                </w:txbxContent>
                              </wps:txbx>
                              <wps:bodyPr rot="0" vert="horz" wrap="square" lIns="91440" tIns="45720" rIns="91440" bIns="45720" anchor="t" anchorCtr="0" upright="1">
                                <a:noAutofit/>
                              </wps:bodyPr>
                            </wps:wsp>
                            <wps:wsp>
                              <wps:cNvPr id="162" name="文本框 2"/>
                              <wps:cNvSpPr txBox="1">
                                <a:spLocks noChangeArrowheads="1"/>
                              </wps:cNvSpPr>
                              <wps:spPr bwMode="auto">
                                <a:xfrm>
                                  <a:off x="4295554" y="6602819"/>
                                  <a:ext cx="90487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外运还田</w:t>
                                    </w:r>
                                  </w:p>
                                  <w:p>
                                    <w:pPr>
                                      <w:jc w:val="center"/>
                                      <w:rPr>
                                        <w:rFonts w:ascii="宋体" w:hAnsi="宋体" w:eastAsia="宋体"/>
                                        <w:sz w:val="18"/>
                                        <w:szCs w:val="18"/>
                                      </w:rPr>
                                    </w:pPr>
                                  </w:p>
                                </w:txbxContent>
                              </wps:txbx>
                              <wps:bodyPr rot="0" vert="horz" wrap="square" lIns="91440" tIns="45720" rIns="91440" bIns="45720" anchor="t" anchorCtr="0" upright="1">
                                <a:noAutofit/>
                              </wps:bodyPr>
                            </wps:wsp>
                            <wpg:grpSp>
                              <wpg:cNvPr id="165" name="组合 165"/>
                              <wpg:cNvGrpSpPr/>
                              <wpg:grpSpPr>
                                <a:xfrm>
                                  <a:off x="297712" y="233916"/>
                                  <a:ext cx="4199196" cy="7487979"/>
                                  <a:chOff x="0" y="0"/>
                                  <a:chExt cx="4199196" cy="7487979"/>
                                </a:xfrm>
                              </wpg:grpSpPr>
                              <wps:wsp>
                                <wps:cNvPr id="41" name="AutoShape 20"/>
                                <wps:cNvCnPr>
                                  <a:cxnSpLocks noChangeShapeType="1"/>
                                </wps:cNvCnPr>
                                <wps:spPr bwMode="auto">
                                  <a:xfrm>
                                    <a:off x="2030818" y="648586"/>
                                    <a:ext cx="608965" cy="0"/>
                                  </a:xfrm>
                                  <a:prstGeom prst="straightConnector1">
                                    <a:avLst/>
                                  </a:prstGeom>
                                  <a:noFill/>
                                  <a:ln w="9525">
                                    <a:solidFill>
                                      <a:srgbClr val="000000"/>
                                    </a:solidFill>
                                    <a:prstDash val="dash"/>
                                    <a:round/>
                                    <a:tailEnd type="triangle" w="med" len="med"/>
                                  </a:ln>
                                </wps:spPr>
                                <wps:bodyPr/>
                              </wps:wsp>
                              <wps:wsp>
                                <wps:cNvPr id="50" name="直接箭头连接符 50"/>
                                <wps:cNvCnPr/>
                                <wps:spPr>
                                  <a:xfrm>
                                    <a:off x="1977656" y="988828"/>
                                    <a:ext cx="63817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51" name="直接箭头连接符 51"/>
                                <wps:cNvCnPr/>
                                <wps:spPr>
                                  <a:xfrm>
                                    <a:off x="2041451" y="3083442"/>
                                    <a:ext cx="63817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56" name="直接箭头连接符 56"/>
                                <wps:cNvCnPr/>
                                <wps:spPr>
                                  <a:xfrm>
                                    <a:off x="584790" y="2445489"/>
                                    <a:ext cx="61912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1" name="直接箭头连接符 71"/>
                                <wps:cNvCnPr/>
                                <wps:spPr>
                                  <a:xfrm>
                                    <a:off x="3785190" y="648586"/>
                                    <a:ext cx="37147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14" name="直接箭头连接符 114"/>
                                <wps:cNvCnPr/>
                                <wps:spPr>
                                  <a:xfrm>
                                    <a:off x="3444949" y="2945219"/>
                                    <a:ext cx="63817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55" name="直接箭头连接符 55"/>
                                <wps:cNvCnPr/>
                                <wps:spPr>
                                  <a:xfrm>
                                    <a:off x="1605516" y="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7" name="直接箭头连接符 57"/>
                                <wps:cNvCnPr/>
                                <wps:spPr>
                                  <a:xfrm>
                                    <a:off x="1605516" y="648586"/>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9" name="直接箭头连接符 59"/>
                                <wps:cNvCnPr/>
                                <wps:spPr>
                                  <a:xfrm>
                                    <a:off x="1605516" y="1307805"/>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0" name="直接箭头连接符 60"/>
                                <wps:cNvCnPr/>
                                <wps:spPr>
                                  <a:xfrm>
                                    <a:off x="1616149" y="1945758"/>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 name="直接箭头连接符 61"/>
                                <wps:cNvCnPr/>
                                <wps:spPr>
                                  <a:xfrm>
                                    <a:off x="1616149" y="2594344"/>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3" name="直接箭头连接符 63"/>
                                <wps:cNvCnPr/>
                                <wps:spPr>
                                  <a:xfrm>
                                    <a:off x="1616149" y="3253563"/>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8" name="直接箭头连接符 68"/>
                                <wps:cNvCnPr/>
                                <wps:spPr>
                                  <a:xfrm>
                                    <a:off x="1605516" y="3902149"/>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0" name="直接箭头连接符 70"/>
                                <wps:cNvCnPr/>
                                <wps:spPr>
                                  <a:xfrm>
                                    <a:off x="1616149" y="4550735"/>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3" name="直接箭头连接符 73"/>
                                <wps:cNvCnPr/>
                                <wps:spPr>
                                  <a:xfrm>
                                    <a:off x="1616149" y="5209954"/>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6" name="直接箭头连接符 76"/>
                                <wps:cNvCnPr/>
                                <wps:spPr>
                                  <a:xfrm>
                                    <a:off x="1626781" y="5847907"/>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0" name="直接箭头连接符 80"/>
                                <wps:cNvCnPr/>
                                <wps:spPr>
                                  <a:xfrm>
                                    <a:off x="1626781" y="6496493"/>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2" name="直接箭头连接符 82"/>
                                <wps:cNvCnPr/>
                                <wps:spPr>
                                  <a:xfrm>
                                    <a:off x="1616149" y="7145079"/>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3" name="AutoShape 20"/>
                                <wps:cNvCnPr>
                                  <a:cxnSpLocks noChangeShapeType="1"/>
                                </wps:cNvCnPr>
                                <wps:spPr bwMode="auto">
                                  <a:xfrm>
                                    <a:off x="2020186" y="340242"/>
                                    <a:ext cx="608965" cy="0"/>
                                  </a:xfrm>
                                  <a:prstGeom prst="straightConnector1">
                                    <a:avLst/>
                                  </a:prstGeom>
                                  <a:noFill/>
                                  <a:ln w="9525">
                                    <a:solidFill>
                                      <a:srgbClr val="000000"/>
                                    </a:solidFill>
                                    <a:prstDash val="dash"/>
                                    <a:round/>
                                    <a:tailEnd type="triangle" w="med" len="med"/>
                                  </a:ln>
                                </wps:spPr>
                                <wps:bodyPr/>
                              </wps:wsp>
                              <wps:wsp>
                                <wps:cNvPr id="85" name="直接箭头连接符 85"/>
                                <wps:cNvCnPr/>
                                <wps:spPr>
                                  <a:xfrm>
                                    <a:off x="3785190" y="988828"/>
                                    <a:ext cx="37147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86" name="直接箭头连接符 86"/>
                                <wps:cNvCnPr/>
                                <wps:spPr>
                                  <a:xfrm>
                                    <a:off x="2020186" y="1297172"/>
                                    <a:ext cx="63817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87" name="直接箭头连接符 87"/>
                                <wps:cNvCnPr/>
                                <wps:spPr>
                                  <a:xfrm>
                                    <a:off x="2020186" y="1775637"/>
                                    <a:ext cx="63817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89" name="直接箭头连接符 89"/>
                                <wps:cNvCnPr/>
                                <wps:spPr>
                                  <a:xfrm>
                                    <a:off x="2041451" y="2424224"/>
                                    <a:ext cx="63817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92" name="直接箭头连接符 92"/>
                                <wps:cNvCnPr/>
                                <wps:spPr>
                                  <a:xfrm>
                                    <a:off x="595423" y="3083442"/>
                                    <a:ext cx="61912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3" name="直接箭头连接符 93"/>
                                <wps:cNvCnPr/>
                                <wps:spPr>
                                  <a:xfrm>
                                    <a:off x="0" y="2604977"/>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4" name="AutoShape 27"/>
                                <wps:cNvCnPr>
                                  <a:cxnSpLocks noChangeShapeType="1"/>
                                </wps:cNvCnPr>
                                <wps:spPr bwMode="auto">
                                  <a:xfrm>
                                    <a:off x="212651" y="3253563"/>
                                    <a:ext cx="0" cy="447673"/>
                                  </a:xfrm>
                                  <a:prstGeom prst="straightConnector1">
                                    <a:avLst/>
                                  </a:prstGeom>
                                  <a:noFill/>
                                  <a:ln w="9525">
                                    <a:solidFill>
                                      <a:srgbClr val="000000"/>
                                    </a:solidFill>
                                    <a:prstDash val="dash"/>
                                    <a:round/>
                                    <a:tailEnd type="triangle" w="med" len="med"/>
                                  </a:ln>
                                </wps:spPr>
                                <wps:bodyPr/>
                              </wps:wsp>
                              <wps:wsp>
                                <wps:cNvPr id="129" name="直接箭头连接符 129"/>
                                <wps:cNvCnPr/>
                                <wps:spPr>
                                  <a:xfrm>
                                    <a:off x="3444949" y="3253563"/>
                                    <a:ext cx="63817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31" name="直接箭头连接符 131"/>
                                <wps:cNvCnPr/>
                                <wps:spPr>
                                  <a:xfrm>
                                    <a:off x="2030818" y="3593805"/>
                                    <a:ext cx="63817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32" name="直接箭头连接符 132"/>
                                <wps:cNvCnPr/>
                                <wps:spPr>
                                  <a:xfrm>
                                    <a:off x="2030818" y="3902149"/>
                                    <a:ext cx="63817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33" name="直接箭头连接符 133"/>
                                <wps:cNvCnPr/>
                                <wps:spPr>
                                  <a:xfrm>
                                    <a:off x="2030818" y="4242391"/>
                                    <a:ext cx="63754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34" name="直接箭头连接符 134"/>
                                <wps:cNvCnPr/>
                                <wps:spPr>
                                  <a:xfrm>
                                    <a:off x="2020186" y="4540103"/>
                                    <a:ext cx="63754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39" name="直接箭头连接符 139"/>
                                <wps:cNvCnPr/>
                                <wps:spPr>
                                  <a:xfrm>
                                    <a:off x="3817088" y="3902149"/>
                                    <a:ext cx="37147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40" name="直接箭头连接符 140"/>
                                <wps:cNvCnPr/>
                                <wps:spPr>
                                  <a:xfrm>
                                    <a:off x="3827721" y="4242391"/>
                                    <a:ext cx="37147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46" name="直接箭头连接符 146"/>
                                <wps:cNvCnPr/>
                                <wps:spPr>
                                  <a:xfrm>
                                    <a:off x="2030818" y="5029200"/>
                                    <a:ext cx="63754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48" name="直接箭头连接符 148"/>
                                <wps:cNvCnPr/>
                                <wps:spPr>
                                  <a:xfrm>
                                    <a:off x="2030818" y="5677786"/>
                                    <a:ext cx="63754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51" name="直接箭头连接符 151"/>
                                <wps:cNvCnPr/>
                                <wps:spPr>
                                  <a:xfrm>
                                    <a:off x="2041451" y="6337005"/>
                                    <a:ext cx="63754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52" name="直接箭头连接符 152"/>
                                <wps:cNvCnPr/>
                                <wps:spPr>
                                  <a:xfrm>
                                    <a:off x="595423" y="6358270"/>
                                    <a:ext cx="61912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4" name="直接箭头连接符 154"/>
                                <wps:cNvCnPr/>
                                <wps:spPr>
                                  <a:xfrm>
                                    <a:off x="244549" y="5858540"/>
                                    <a:ext cx="0" cy="342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6" name="AutoShape 27"/>
                                <wps:cNvCnPr>
                                  <a:cxnSpLocks noChangeShapeType="1"/>
                                </wps:cNvCnPr>
                                <wps:spPr bwMode="auto">
                                  <a:xfrm>
                                    <a:off x="244549" y="6507126"/>
                                    <a:ext cx="0" cy="447673"/>
                                  </a:xfrm>
                                  <a:prstGeom prst="straightConnector1">
                                    <a:avLst/>
                                  </a:prstGeom>
                                  <a:noFill/>
                                  <a:ln w="9525">
                                    <a:solidFill>
                                      <a:srgbClr val="000000"/>
                                    </a:solidFill>
                                    <a:prstDash val="dash"/>
                                    <a:round/>
                                    <a:tailEnd type="triangle" w="med" len="med"/>
                                  </a:ln>
                                </wps:spPr>
                                <wps:bodyPr/>
                              </wps:wsp>
                              <wps:wsp>
                                <wps:cNvPr id="159" name="直接箭头连接符 159"/>
                                <wps:cNvCnPr/>
                                <wps:spPr>
                                  <a:xfrm>
                                    <a:off x="3444949" y="6197674"/>
                                    <a:ext cx="63817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60" name="直接箭头连接符 160"/>
                                <wps:cNvCnPr/>
                                <wps:spPr>
                                  <a:xfrm>
                                    <a:off x="3444949" y="6496493"/>
                                    <a:ext cx="638174"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s:wsp>
                                <wps:cNvPr id="163" name="直接箭头连接符 163"/>
                                <wps:cNvCnPr/>
                                <wps:spPr>
                                  <a:xfrm>
                                    <a:off x="2041451" y="6996224"/>
                                    <a:ext cx="63754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wpg:grpSp>
                            <wps:wsp>
                              <wps:cNvPr id="164" name="文本框 2"/>
                              <wps:cNvSpPr txBox="1">
                                <a:spLocks noChangeArrowheads="1"/>
                              </wps:cNvSpPr>
                              <wps:spPr bwMode="auto">
                                <a:xfrm>
                                  <a:off x="2870791" y="7091916"/>
                                  <a:ext cx="523875" cy="285750"/>
                                </a:xfrm>
                                <a:prstGeom prst="rect">
                                  <a:avLst/>
                                </a:prstGeom>
                                <a:noFill/>
                                <a:ln>
                                  <a:noFill/>
                                </a:ln>
                              </wps:spPr>
                              <wps:txbx>
                                <w:txbxContent>
                                  <w:p>
                                    <w:pPr>
                                      <w:jc w:val="center"/>
                                      <w:rPr>
                                        <w:rFonts w:ascii="Times New Roman" w:hAnsi="Times New Roman" w:eastAsia="宋体" w:cs="Times New Roman"/>
                                      </w:rPr>
                                    </w:pPr>
                                    <w:r>
                                      <w:rPr>
                                        <w:rFonts w:hint="eastAsia" w:ascii="Times New Roman" w:hAnsi="Times New Roman" w:eastAsia="宋体" w:cs="Times New Roman"/>
                                      </w:rPr>
                                      <w:t>噪声</w:t>
                                    </w:r>
                                  </w:p>
                                </w:txbxContent>
                              </wps:txbx>
                              <wps:bodyPr rot="0" vert="horz" wrap="square" lIns="91440" tIns="45720" rIns="91440" bIns="45720" anchor="t" anchorCtr="0" upright="1">
                                <a:noAutofit/>
                              </wps:bodyPr>
                            </wps:wsp>
                            <wps:wsp>
                              <wps:cNvPr id="166" name="文本框 2"/>
                              <wps:cNvSpPr txBox="1">
                                <a:spLocks noChangeArrowheads="1"/>
                              </wps:cNvSpPr>
                              <wps:spPr bwMode="auto">
                                <a:xfrm>
                                  <a:off x="3997842" y="978195"/>
                                  <a:ext cx="5429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除尘灰</w:t>
                                    </w:r>
                                  </w:p>
                                </w:txbxContent>
                              </wps:txbx>
                              <wps:bodyPr rot="0" vert="horz" wrap="square" lIns="91440" tIns="45720" rIns="91440" bIns="45720" anchor="t" anchorCtr="0" upright="1">
                                <a:noAutofit/>
                              </wps:bodyPr>
                            </wps:wsp>
                            <wps:wsp>
                              <wps:cNvPr id="167" name="文本框 2"/>
                              <wps:cNvSpPr txBox="1">
                                <a:spLocks noChangeArrowheads="1"/>
                              </wps:cNvSpPr>
                              <wps:spPr bwMode="auto">
                                <a:xfrm>
                                  <a:off x="3997842" y="669851"/>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废气</w:t>
                                    </w:r>
                                  </w:p>
                                </w:txbxContent>
                              </wps:txbx>
                              <wps:bodyPr rot="0" vert="horz" wrap="square" lIns="91440" tIns="45720" rIns="91440" bIns="45720" anchor="t" anchorCtr="0" upright="1">
                                <a:noAutofit/>
                              </wps:bodyPr>
                            </wps:wsp>
                            <wps:wsp>
                              <wps:cNvPr id="168" name="文本框 2"/>
                              <wps:cNvSpPr txBox="1">
                                <a:spLocks noChangeArrowheads="1"/>
                              </wps:cNvSpPr>
                              <wps:spPr bwMode="auto">
                                <a:xfrm>
                                  <a:off x="2339163" y="669851"/>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废气</w:t>
                                    </w:r>
                                  </w:p>
                                </w:txbxContent>
                              </wps:txbx>
                              <wps:bodyPr rot="0" vert="horz" wrap="square" lIns="91440" tIns="45720" rIns="91440" bIns="45720" anchor="t" anchorCtr="0" upright="1">
                                <a:noAutofit/>
                              </wps:bodyPr>
                            </wps:wsp>
                            <wps:wsp>
                              <wps:cNvPr id="169" name="文本框 2"/>
                              <wps:cNvSpPr txBox="1">
                                <a:spLocks noChangeArrowheads="1"/>
                              </wps:cNvSpPr>
                              <wps:spPr bwMode="auto">
                                <a:xfrm>
                                  <a:off x="2360428" y="999460"/>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废气</w:t>
                                    </w:r>
                                  </w:p>
                                </w:txbxContent>
                              </wps:txbx>
                              <wps:bodyPr rot="0" vert="horz" wrap="square" lIns="91440" tIns="45720" rIns="91440" bIns="45720" anchor="t" anchorCtr="0" upright="1">
                                <a:noAutofit/>
                              </wps:bodyPr>
                            </wps:wsp>
                            <wps:wsp>
                              <wps:cNvPr id="170" name="文本框 2"/>
                              <wps:cNvSpPr txBox="1">
                                <a:spLocks noChangeArrowheads="1"/>
                              </wps:cNvSpPr>
                              <wps:spPr bwMode="auto">
                                <a:xfrm>
                                  <a:off x="2371061" y="3072809"/>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废气</w:t>
                                    </w:r>
                                  </w:p>
                                </w:txbxContent>
                              </wps:txbx>
                              <wps:bodyPr rot="0" vert="horz" wrap="square" lIns="91440" tIns="45720" rIns="91440" bIns="45720" anchor="t" anchorCtr="0" upright="1">
                                <a:noAutofit/>
                              </wps:bodyPr>
                            </wps:wsp>
                            <wps:wsp>
                              <wps:cNvPr id="171" name="文本框 2"/>
                              <wps:cNvSpPr txBox="1">
                                <a:spLocks noChangeArrowheads="1"/>
                              </wps:cNvSpPr>
                              <wps:spPr bwMode="auto">
                                <a:xfrm>
                                  <a:off x="3827721" y="2945219"/>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废气</w:t>
                                    </w:r>
                                  </w:p>
                                </w:txbxContent>
                              </wps:txbx>
                              <wps:bodyPr rot="0" vert="horz" wrap="square" lIns="91440" tIns="45720" rIns="91440" bIns="45720" anchor="t" anchorCtr="0" upright="1">
                                <a:noAutofit/>
                              </wps:bodyPr>
                            </wps:wsp>
                            <wps:wsp>
                              <wps:cNvPr id="172" name="文本框 2"/>
                              <wps:cNvSpPr txBox="1">
                                <a:spLocks noChangeArrowheads="1"/>
                              </wps:cNvSpPr>
                              <wps:spPr bwMode="auto">
                                <a:xfrm>
                                  <a:off x="3763768" y="3274682"/>
                                  <a:ext cx="598681" cy="304800"/>
                                </a:xfrm>
                                <a:prstGeom prst="rect">
                                  <a:avLst/>
                                </a:prstGeom>
                                <a:noFill/>
                                <a:ln>
                                  <a:noFill/>
                                </a:ln>
                              </wps:spPr>
                              <wps:txbx>
                                <w:txbxContent>
                                  <w:p>
                                    <w:pPr>
                                      <w:jc w:val="center"/>
                                      <w:rPr>
                                        <w:rFonts w:hint="eastAsia" w:ascii="宋体" w:hAnsi="宋体" w:eastAsia="宋体"/>
                                        <w:sz w:val="18"/>
                                        <w:szCs w:val="18"/>
                                      </w:rPr>
                                    </w:pPr>
                                    <w:r>
                                      <w:rPr>
                                        <w:rFonts w:hint="eastAsia" w:ascii="宋体" w:hAnsi="宋体" w:eastAsia="宋体"/>
                                        <w:sz w:val="18"/>
                                        <w:szCs w:val="18"/>
                                      </w:rPr>
                                      <w:t>除尘灰</w:t>
                                    </w:r>
                                  </w:p>
                                </w:txbxContent>
                              </wps:txbx>
                              <wps:bodyPr rot="0" vert="horz" wrap="square" lIns="91440" tIns="45720" rIns="91440" bIns="45720" anchor="t" anchorCtr="0" upright="1">
                                <a:noAutofit/>
                              </wps:bodyPr>
                            </wps:wsp>
                            <wps:wsp>
                              <wps:cNvPr id="173" name="文本框 2"/>
                              <wps:cNvSpPr txBox="1">
                                <a:spLocks noChangeArrowheads="1"/>
                              </wps:cNvSpPr>
                              <wps:spPr bwMode="auto">
                                <a:xfrm>
                                  <a:off x="2434856" y="3902149"/>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废气</w:t>
                                    </w:r>
                                  </w:p>
                                </w:txbxContent>
                              </wps:txbx>
                              <wps:bodyPr rot="0" vert="horz" wrap="square" lIns="91440" tIns="45720" rIns="91440" bIns="45720" anchor="t" anchorCtr="0" upright="1">
                                <a:noAutofit/>
                              </wps:bodyPr>
                            </wps:wsp>
                            <wps:wsp>
                              <wps:cNvPr id="174" name="文本框 2"/>
                              <wps:cNvSpPr txBox="1">
                                <a:spLocks noChangeArrowheads="1"/>
                              </wps:cNvSpPr>
                              <wps:spPr bwMode="auto">
                                <a:xfrm>
                                  <a:off x="2434856" y="4274288"/>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废气</w:t>
                                    </w:r>
                                  </w:p>
                                </w:txbxContent>
                              </wps:txbx>
                              <wps:bodyPr rot="0" vert="horz" wrap="square" lIns="91440" tIns="45720" rIns="91440" bIns="45720" anchor="t" anchorCtr="0" upright="1">
                                <a:noAutofit/>
                              </wps:bodyPr>
                            </wps:wsp>
                            <wps:wsp>
                              <wps:cNvPr id="175" name="文本框 2"/>
                              <wps:cNvSpPr txBox="1">
                                <a:spLocks noChangeArrowheads="1"/>
                              </wps:cNvSpPr>
                              <wps:spPr bwMode="auto">
                                <a:xfrm>
                                  <a:off x="4051005" y="3891516"/>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废气</w:t>
                                    </w:r>
                                  </w:p>
                                </w:txbxContent>
                              </wps:txbx>
                              <wps:bodyPr rot="0" vert="horz" wrap="square" lIns="91440" tIns="45720" rIns="91440" bIns="45720" anchor="t" anchorCtr="0" upright="1">
                                <a:noAutofit/>
                              </wps:bodyPr>
                            </wps:wsp>
                            <wps:wsp>
                              <wps:cNvPr id="176" name="文本框 2"/>
                              <wps:cNvSpPr txBox="1">
                                <a:spLocks noChangeArrowheads="1"/>
                              </wps:cNvSpPr>
                              <wps:spPr bwMode="auto">
                                <a:xfrm>
                                  <a:off x="4040372" y="4253023"/>
                                  <a:ext cx="5429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除尘灰</w:t>
                                    </w:r>
                                  </w:p>
                                </w:txbxContent>
                              </wps:txbx>
                              <wps:bodyPr rot="0" vert="horz" wrap="square" lIns="91440" tIns="45720" rIns="91440" bIns="45720" anchor="t" anchorCtr="0" upright="1">
                                <a:noAutofit/>
                              </wps:bodyPr>
                            </wps:wsp>
                            <wps:wsp>
                              <wps:cNvPr id="177" name="文本框 2"/>
                              <wps:cNvSpPr txBox="1">
                                <a:spLocks noChangeArrowheads="1"/>
                              </wps:cNvSpPr>
                              <wps:spPr bwMode="auto">
                                <a:xfrm>
                                  <a:off x="2392326" y="6337005"/>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废气</w:t>
                                    </w:r>
                                  </w:p>
                                </w:txbxContent>
                              </wps:txbx>
                              <wps:bodyPr rot="0" vert="horz" wrap="square" lIns="91440" tIns="45720" rIns="91440" bIns="45720" anchor="t" anchorCtr="0" upright="1">
                                <a:noAutofit/>
                              </wps:bodyPr>
                            </wps:wsp>
                            <wps:wsp>
                              <wps:cNvPr id="178" name="文本框 2"/>
                              <wps:cNvSpPr txBox="1">
                                <a:spLocks noChangeArrowheads="1"/>
                              </wps:cNvSpPr>
                              <wps:spPr bwMode="auto">
                                <a:xfrm>
                                  <a:off x="3721395" y="6198781"/>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废气</w:t>
                                    </w:r>
                                  </w:p>
                                </w:txbxContent>
                              </wps:txbx>
                              <wps:bodyPr rot="0" vert="horz" wrap="square" lIns="91440" tIns="45720" rIns="91440" bIns="45720" anchor="t" anchorCtr="0" upright="1">
                                <a:noAutofit/>
                              </wps:bodyPr>
                            </wps:wsp>
                            <wps:wsp>
                              <wps:cNvPr id="179" name="文本框 2"/>
                              <wps:cNvSpPr txBox="1">
                                <a:spLocks noChangeArrowheads="1"/>
                              </wps:cNvSpPr>
                              <wps:spPr bwMode="auto">
                                <a:xfrm>
                                  <a:off x="3742504" y="6506836"/>
                                  <a:ext cx="638147" cy="304800"/>
                                </a:xfrm>
                                <a:prstGeom prst="rect">
                                  <a:avLst/>
                                </a:prstGeom>
                                <a:noFill/>
                                <a:ln>
                                  <a:noFill/>
                                </a:ln>
                              </wps:spPr>
                              <wps:txbx>
                                <w:txbxContent>
                                  <w:p>
                                    <w:pPr>
                                      <w:jc w:val="center"/>
                                      <w:rPr>
                                        <w:rFonts w:hint="eastAsia" w:ascii="宋体" w:hAnsi="宋体" w:eastAsia="宋体"/>
                                        <w:sz w:val="18"/>
                                        <w:szCs w:val="18"/>
                                      </w:rPr>
                                    </w:pPr>
                                    <w:r>
                                      <w:rPr>
                                        <w:rFonts w:hint="eastAsia" w:ascii="宋体" w:hAnsi="宋体" w:eastAsia="宋体"/>
                                        <w:sz w:val="18"/>
                                        <w:szCs w:val="18"/>
                                      </w:rPr>
                                      <w:t>除尘灰</w:t>
                                    </w:r>
                                  </w:p>
                                </w:txbxContent>
                              </wps:txbx>
                              <wps:bodyPr rot="0" vert="horz" wrap="square" lIns="91440" tIns="45720" rIns="91440" bIns="45720" anchor="t" anchorCtr="0" upright="1">
                                <a:noAutofit/>
                              </wps:bodyPr>
                            </wps:wsp>
                            <wps:wsp>
                              <wps:cNvPr id="180" name="文本框 2"/>
                              <wps:cNvSpPr txBox="1">
                                <a:spLocks noChangeArrowheads="1"/>
                              </wps:cNvSpPr>
                              <wps:spPr bwMode="auto">
                                <a:xfrm>
                                  <a:off x="935665" y="6358270"/>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热风</w:t>
                                    </w:r>
                                  </w:p>
                                </w:txbxContent>
                              </wps:txbx>
                              <wps:bodyPr rot="0" vert="horz" wrap="square" lIns="91440" tIns="45720" rIns="91440" bIns="45720" anchor="t" anchorCtr="0" upright="1">
                                <a:noAutofit/>
                              </wps:bodyPr>
                            </wps:wsp>
                            <wps:wsp>
                              <wps:cNvPr id="181" name="文本框 2"/>
                              <wps:cNvSpPr txBox="1">
                                <a:spLocks noChangeArrowheads="1"/>
                              </wps:cNvSpPr>
                              <wps:spPr bwMode="auto">
                                <a:xfrm>
                                  <a:off x="946298" y="3104707"/>
                                  <a:ext cx="466725" cy="304800"/>
                                </a:xfrm>
                                <a:prstGeom prst="rect">
                                  <a:avLst/>
                                </a:prstGeom>
                                <a:noFill/>
                                <a:ln>
                                  <a:noFill/>
                                </a:ln>
                              </wps:spPr>
                              <wps:txbx>
                                <w:txbxContent>
                                  <w:p>
                                    <w:pPr>
                                      <w:jc w:val="center"/>
                                      <w:rPr>
                                        <w:rFonts w:ascii="宋体" w:hAnsi="宋体" w:eastAsia="宋体"/>
                                        <w:sz w:val="18"/>
                                        <w:szCs w:val="18"/>
                                      </w:rPr>
                                    </w:pPr>
                                    <w:r>
                                      <w:rPr>
                                        <w:rFonts w:hint="eastAsia" w:ascii="宋体" w:hAnsi="宋体" w:eastAsia="宋体"/>
                                        <w:sz w:val="18"/>
                                        <w:szCs w:val="18"/>
                                      </w:rPr>
                                      <w:t>热风</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6.05pt;margin-top:-0.5pt;height:625.2pt;width:418.5pt;z-index:251675648;mso-width-relative:page;mso-height-relative:page;" coordsize="5315172,7939759" o:gfxdata="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">
                      <o:lock v:ext="edit" aspectratio="f"/>
                      <v:shape id="文本框 2" o:spid="_x0000_s1026" o:spt="202" type="#_x0000_t202" style="position:absolute;left:1499191;top:0;height:276225;width:818515;" filled="f" stroked="f" coordsize="21600,21600" o:gfxdata="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Sn8N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jc w:val="center"/>
                                <w:rPr>
                                  <w:rFonts w:ascii="宋体" w:hAnsi="宋体" w:eastAsia="宋体"/>
                                </w:rPr>
                              </w:pPr>
                              <w:r>
                                <w:rPr>
                                  <w:rFonts w:hint="eastAsia" w:ascii="宋体" w:hAnsi="宋体" w:eastAsia="宋体"/>
                                </w:rPr>
                                <w:t>葫芦籽</w:t>
                              </w:r>
                            </w:p>
                          </w:txbxContent>
                        </v:textbox>
                      </v:shape>
                      <v:shape id="文本框 2" o:spid="_x0000_s1026" o:spt="202" type="#_x0000_t202" style="position:absolute;left:1488558;top:584791;height:304800;width:819150;" fillcolor="#FFFFFF" filled="t" stroked="t" coordsize="21600,21600" o:gfxdata="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b7hV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筛选</w:t>
                              </w:r>
                            </w:p>
                          </w:txbxContent>
                        </v:textbox>
                      </v:shape>
                      <v:shape id="文本框 2" o:spid="_x0000_s1026" o:spt="202" type="#_x0000_t202" style="position:absolute;left:1499191;top:1233377;height:304800;width:800100;" fillcolor="#FFFFFF" filled="t" stroked="t" coordsize="21600,21600" o:gfxdata="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yoW6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去石</w:t>
                              </w:r>
                            </w:p>
                          </w:txbxContent>
                        </v:textbox>
                      </v:shape>
                      <v:shape id="文本框 2" o:spid="_x0000_s1026" o:spt="202" type="#_x0000_t202" style="position:absolute;left:1499191;top:2519916;height:304800;width:828675;" fillcolor="#FFFFFF" filled="t" stroked="t" coordsize="21600,21600" o:gfxdata="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lS+Vr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扒仁</w:t>
                              </w:r>
                            </w:p>
                          </w:txbxContent>
                        </v:textbox>
                      </v:shape>
                      <v:shape id="文本框 2" o:spid="_x0000_s1026" o:spt="202" type="#_x0000_t202" style="position:absolute;left:489098;top:2519916;height:276225;width:647699;" filled="f" stroked="f" coordsize="21600,21600" o:gfxdata="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VuDr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宋体" w:hAnsi="宋体" w:eastAsia="宋体"/>
                                </w:rPr>
                              </w:pPr>
                              <w:r>
                                <w:rPr>
                                  <w:rFonts w:hint="eastAsia" w:ascii="宋体" w:hAnsi="宋体" w:eastAsia="宋体"/>
                                </w:rPr>
                                <w:t>水</w:t>
                              </w:r>
                            </w:p>
                          </w:txbxContent>
                        </v:textbox>
                      </v:shape>
                      <v:shape id="文本框 2" o:spid="_x0000_s1026" o:spt="202" type="#_x0000_t202" style="position:absolute;left:2764465;top:435935;height:295275;width:1066800;" filled="f" stroked="f" coordsize="21600,21600" o:gfxdata="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iR3Y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v:textbox>
                      </v:shape>
                      <v:shape id="文本框 2" o:spid="_x0000_s1026" o:spt="202" type="#_x0000_t202" style="position:absolute;left:2764465;top:1392865;height:285750;width:1076325;" filled="f" stroked="f" coordsize="21600,21600" o:gfxdata="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0BaJqr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v:textbox>
                      </v:shape>
                      <v:shape id="文本框 2" o:spid="_x0000_s1026" o:spt="202" type="#_x0000_t202" style="position:absolute;left:4338084;top:606056;height:457200;width:923925;" filled="f" stroked="f" coordsize="21600,21600" o:gfxdata="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Dhht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15</w:t>
                              </w:r>
                              <w:r>
                                <w:rPr>
                                  <w:rFonts w:ascii="Times New Roman" w:hAnsi="Times New Roman" w:eastAsia="宋体" w:cs="Times New Roman"/>
                                  <w:sz w:val="18"/>
                                  <w:szCs w:val="18"/>
                                </w:rPr>
                                <w:t>m高排气筒（</w:t>
                              </w:r>
                              <w:r>
                                <w:rPr>
                                  <w:rFonts w:hint="eastAsia" w:ascii="Times New Roman" w:hAnsi="Times New Roman" w:eastAsia="宋体" w:cs="Times New Roman"/>
                                  <w:sz w:val="18"/>
                                  <w:szCs w:val="18"/>
                                </w:rPr>
                                <w:t>3</w:t>
                              </w:r>
                              <w:r>
                                <w:rPr>
                                  <w:rFonts w:ascii="Times New Roman" w:hAnsi="Times New Roman" w:eastAsia="宋体" w:cs="Times New Roman"/>
                                  <w:sz w:val="18"/>
                                  <w:szCs w:val="18"/>
                                </w:rPr>
                                <w:t>#）</w:t>
                              </w:r>
                            </w:p>
                          </w:txbxContent>
                        </v:textbox>
                      </v:shape>
                      <v:shape id="文本框 2" o:spid="_x0000_s1026" o:spt="202" type="#_x0000_t202" style="position:absolute;left:2923954;top:882502;height:342900;width:1151890;v-text-anchor:middle;" fillcolor="#FFFFFF" filled="t" stroked="t" coordsize="21600,21600" o:gfxdata="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6io67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布袋除尘器</w:t>
                              </w:r>
                            </w:p>
                          </w:txbxContent>
                        </v:textbox>
                      </v:shape>
                      <v:shape id="文本框 2" o:spid="_x0000_s1026" o:spt="202" type="#_x0000_t202" style="position:absolute;left:4401879;top:1063256;height:304800;width:904875;" filled="f" stroked="f" coordsize="21600,21600" o:gfxdata="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7tJy2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环卫部门处置</w:t>
                              </w:r>
                            </w:p>
                          </w:txbxContent>
                        </v:textbox>
                      </v:shape>
                      <v:shape id="文本框 2" o:spid="_x0000_s1026" o:spt="202" type="#_x0000_t202" style="position:absolute;left:1520456;top:7666074;height:273685;width:838199;"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宋体" w:hAnsi="宋体" w:eastAsia="宋体"/>
                                </w:rPr>
                              </w:pPr>
                              <w:r>
                                <w:rPr>
                                  <w:rFonts w:hint="eastAsia" w:ascii="宋体" w:hAnsi="宋体" w:eastAsia="宋体"/>
                                </w:rPr>
                                <w:t>成品外售</w:t>
                              </w:r>
                            </w:p>
                          </w:txbxContent>
                        </v:textbox>
                      </v:shape>
                      <v:shape id="文本框 2" o:spid="_x0000_s1026" o:spt="202" type="#_x0000_t202" style="position:absolute;left:1520456;top:1871330;height:304800;width:800100;" fillcolor="#FFFFFF" filled="t" stroked="t" coordsize="21600,21600" o:gfxdata="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WGofugAAANsA&#10;AAAPAAAAAAAAAAEAIAAAACIAAABkcnMvZG93bnJldi54bWxQSwECFAAUAAAACACHTuJAMy8FnjsA&#10;AAA5AAAAEAAAAAAAAAABACAAAAAJAQAAZHJzL3NoYXBleG1sLnhtbFBLBQYAAAAABgAGAFsBAACz&#10;Aw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色选</w:t>
                              </w:r>
                            </w:p>
                          </w:txbxContent>
                        </v:textbox>
                      </v:shape>
                      <v:shape id="文本框 2" o:spid="_x0000_s1026" o:spt="202" type="#_x0000_t202" style="position:absolute;left:1499191;top:3168502;height:304800;width:828675;" fillcolor="#FFFFFF" filled="t" stroked="t" coordsize="21600,21600" o:gfxdata="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JdI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烘干</w:t>
                              </w:r>
                            </w:p>
                          </w:txbxContent>
                        </v:textbox>
                      </v:shape>
                      <v:shape id="文本框 2" o:spid="_x0000_s1026" o:spt="202" type="#_x0000_t202" style="position:absolute;left:1509823;top:3827721;height:304800;width:800100;" fillcolor="#FFFFFF" filled="t" stroked="t" coordsize="21600,21600" o:gfxdata="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mqp7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去石</w:t>
                              </w:r>
                            </w:p>
                          </w:txbxContent>
                        </v:textbox>
                      </v:shape>
                      <v:shape id="文本框 2" o:spid="_x0000_s1026" o:spt="202" type="#_x0000_t202" style="position:absolute;left:1509823;top:4476307;height:304800;width:819150;" fillcolor="#FFFFFF" filled="t" stroked="t" coordsize="21600,21600" o:gfxdata="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HgFOb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筛选</w:t>
                              </w:r>
                            </w:p>
                          </w:txbxContent>
                        </v:textbox>
                      </v:shape>
                      <v:shape id="文本框 2" o:spid="_x0000_s1026" o:spt="202" type="#_x0000_t202" style="position:absolute;left:1509823;top:5124893;height:304800;width:819150;" fillcolor="#FFFFFF" filled="t" stroked="t" coordsize="21600,21600" o:gfxdata="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FAZW/&#10;AAAA2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色选</w:t>
                              </w:r>
                            </w:p>
                          </w:txbxContent>
                        </v:textbox>
                      </v:shape>
                      <v:shape id="文本框 2" o:spid="_x0000_s1026" o:spt="202" type="#_x0000_t202" style="position:absolute;left:1499191;top:5784112;height:304800;width:819150;" fillcolor="#FFFFFF" filled="t" stroked="t" coordsize="21600,21600" o:gfxdata="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1oZPkvQAA&#10;ANs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X光</w:t>
                              </w:r>
                              <w:r>
                                <w:rPr>
                                  <w:rFonts w:ascii="宋体" w:hAnsi="宋体" w:eastAsia="宋体"/>
                                </w:rPr>
                                <w:t>检</w:t>
                              </w:r>
                            </w:p>
                          </w:txbxContent>
                        </v:textbox>
                      </v:shape>
                      <v:shape id="文本框 2" o:spid="_x0000_s1026" o:spt="202" type="#_x0000_t202" style="position:absolute;left:1509823;top:7081284;height:304800;width:819150;" fillcolor="#FFFFFF" filled="t" stroked="t" coordsize="21600,21600" o:gfxdata="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Lvxb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打包</w:t>
                              </w:r>
                            </w:p>
                          </w:txbxContent>
                        </v:textbox>
                      </v:shape>
                      <v:shape id="文本框 2" o:spid="_x0000_s1026" o:spt="202" type="#_x0000_t202" style="position:absolute;left:2775098;top:1871330;height:285750;width:1076325;" filled="f" stroked="f" coordsize="21600,21600" o:gfxdata="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XPH3e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v:textbox>
                      </v:shape>
                      <v:shape id="文本框 2" o:spid="_x0000_s1026" o:spt="202" type="#_x0000_t202" style="position:absolute;left:2806995;top:2509284;height:285750;width:1076325;" filled="f" stroked="f" coordsize="21600,21600" o:gfxdata="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LmCFrL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噪声、籽壳</w:t>
                              </w:r>
                            </w:p>
                          </w:txbxContent>
                        </v:textbox>
                      </v:shape>
                      <v:shape id="文本框 2" o:spid="_x0000_s1026" o:spt="202" type="#_x0000_t202" style="position:absolute;left:180754;top:3179135;height:304800;width:695325;" fillcolor="#FFFFFF" filled="t" stroked="t" coordsize="21600,21600" o:gfxdata="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9t5GL4A&#10;AADb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热风炉</w:t>
                              </w:r>
                            </w:p>
                          </w:txbxContent>
                        </v:textbox>
                      </v:shape>
                      <v:shape id="文本框 2" o:spid="_x0000_s1026" o:spt="202" type="#_x0000_t202" style="position:absolute;left:0;top:2392326;height:476250;width:647700;" filled="f" stroked="f" coordsize="21600,21600" o:gfxdata="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UK99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籽皮、籽壳</w:t>
                              </w:r>
                            </w:p>
                          </w:txbxContent>
                        </v:textbox>
                      </v:shape>
                      <v:shape id="文本框 2" o:spid="_x0000_s1026" o:spt="202" type="#_x0000_t202" style="position:absolute;left:287079;top:3838353;height:504825;width:466725;" filled="f" stroked="f" coordsize="21600,21600" o:gfxdata="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HM55W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外运还田渣</w:t>
                              </w:r>
                            </w:p>
                          </w:txbxContent>
                        </v:textbox>
                      </v:shape>
                      <v:shape id="文本框 2" o:spid="_x0000_s1026" o:spt="202" type="#_x0000_t202" style="position:absolute;left:2977116;top:3179135;height:304800;width:771525;" fillcolor="#FFFFFF" filled="t" stroked="t" coordsize="21600,21600" o:gfxdata="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EnlokvQAA&#10;ANw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rPr>
                                  <w:rFonts w:hint="eastAsia" w:ascii="宋体" w:hAnsi="宋体" w:eastAsia="宋体"/>
                                </w:rPr>
                              </w:pPr>
                              <w:r>
                                <w:rPr>
                                  <w:rFonts w:hint="eastAsia" w:ascii="宋体" w:hAnsi="宋体" w:eastAsia="宋体"/>
                                </w:rPr>
                                <w:t>布袋除尘</w:t>
                              </w:r>
                            </w:p>
                          </w:txbxContent>
                        </v:textbox>
                      </v:shape>
                      <v:shape id="文本框 2" o:spid="_x0000_s1026" o:spt="202" type="#_x0000_t202" style="position:absolute;left:4306186;top:2934586;height:457200;width:923925;" filled="f" stroked="f" coordsize="21600,21600" o:gfxdata="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81IC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15</w:t>
                              </w:r>
                              <w:r>
                                <w:rPr>
                                  <w:rFonts w:ascii="Times New Roman" w:hAnsi="Times New Roman" w:eastAsia="宋体" w:cs="Times New Roman"/>
                                  <w:sz w:val="18"/>
                                  <w:szCs w:val="18"/>
                                </w:rPr>
                                <w:t>m高排气筒（1#）</w:t>
                              </w:r>
                            </w:p>
                          </w:txbxContent>
                        </v:textbox>
                      </v:shape>
                      <v:shape id="文本框 2" o:spid="_x0000_s1026" o:spt="202" type="#_x0000_t202" style="position:absolute;left:4316819;top:3338623;height:304800;width:904875;" filled="f" stroked="f" coordsize="21600,21600" o:gfxdata="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GLS0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外运还田</w:t>
                              </w:r>
                            </w:p>
                          </w:txbxContent>
                        </v:textbox>
                      </v:shape>
                      <v:shape id="文本框 2" o:spid="_x0000_s1026" o:spt="202" type="#_x0000_t202" style="position:absolute;left:2955851;top:4136065;height:342900;width:1151890;v-text-anchor:middle;" fillcolor="#FFFFFF" filled="t" stroked="t" coordsize="21600,21600" o:gfxdata="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WAWj28AAAA&#10;3AAAAA8AAAAAAAAAAQAgAAAAIgAAAGRycy9kb3ducmV2LnhtbFBLAQIUABQAAAAIAIdO4kAzLwWe&#10;OwAAADkAAAAQAAAAAAAAAAEAIAAAAAsBAABkcnMvc2hhcGV4bWwueG1sUEsFBgAAAAAGAAYAWwEA&#10;ALUDA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布袋除尘器</w:t>
                              </w:r>
                            </w:p>
                          </w:txbxContent>
                        </v:textbox>
                      </v:shape>
                      <v:shape id="文本框 2" o:spid="_x0000_s1026" o:spt="202" type="#_x0000_t202" style="position:absolute;left:4391247;top:3880884;height:457200;width:923925;" filled="f" stroked="f" coordsize="21600,21600" o:gfxdata="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ygEN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15</w:t>
                              </w:r>
                              <w:r>
                                <w:rPr>
                                  <w:rFonts w:ascii="Times New Roman" w:hAnsi="Times New Roman" w:eastAsia="宋体" w:cs="Times New Roman"/>
                                  <w:sz w:val="18"/>
                                  <w:szCs w:val="18"/>
                                </w:rPr>
                                <w:t>m高排气筒（4#）</w:t>
                              </w:r>
                            </w:p>
                          </w:txbxContent>
                        </v:textbox>
                      </v:shape>
                      <v:shape id="文本框 2" o:spid="_x0000_s1026" o:spt="202" type="#_x0000_t202" style="position:absolute;left:4401879;top:4327451;height:304800;width:904875;" filled="f" stroked="f" coordsize="21600,21600" o:gfxdata="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qaQb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环卫部门处置</w:t>
                              </w:r>
                            </w:p>
                          </w:txbxContent>
                        </v:textbox>
                      </v:shape>
                      <v:shape id="文本框 2" o:spid="_x0000_s1026" o:spt="202" type="#_x0000_t202" style="position:absolute;left:2806995;top:3678865;height:295275;width:1066800;" filled="f" stroked="f" coordsize="21600,21600" o:gfxdata="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2P9q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v:textbox>
                      </v:shape>
                      <v:shape id="文本框 2" o:spid="_x0000_s1026" o:spt="202" type="#_x0000_t202" style="position:absolute;left:2785730;top:4625163;height:285750;width:1076325;" filled="f" stroked="f" coordsize="21600,21600" o:gfxdata="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1+nr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v:textbox>
                      </v:shape>
                      <v:shape id="文本框 2" o:spid="_x0000_s1026" o:spt="202" type="#_x0000_t202" style="position:absolute;left:2785730;top:5114260;height:285750;width:1076325;" filled="f" stroked="f" coordsize="21600,21600" o:gfxdata="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ONOdm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v:textbox>
                      </v:shape>
                      <v:shape id="文本框 2" o:spid="_x0000_s1026" o:spt="202" type="#_x0000_t202" style="position:absolute;left:1509823;top:6432698;height:304800;width:819150;" fillcolor="#FFFFFF" filled="t" stroked="t" coordsize="21600,21600" o:gfxdata="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3iv2vQAA&#10;ANwAAAAPAAAAAAAAAAEAIAAAACIAAABkcnMvZG93bnJldi54bWxQSwECFAAUAAAACACHTuJAMy8F&#10;njsAAAA5AAAAEAAAAAAAAAABACAAAAAMAQAAZHJzL3NoYXBleG1sLnhtbFBLBQYAAAAABgAGAFsB&#10;AAC2Aw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灭菌</w:t>
                              </w:r>
                            </w:p>
                          </w:txbxContent>
                        </v:textbox>
                      </v:shape>
                      <v:shape id="文本框 2" o:spid="_x0000_s1026" o:spt="202" type="#_x0000_t202" style="position:absolute;left:2785730;top:5773479;height:285750;width:1076325;" filled="f" stroked="f" coordsize="21600,21600" o:gfxdata="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5vTdw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噪声、杂质</w:t>
                              </w:r>
                            </w:p>
                          </w:txbxContent>
                        </v:textbox>
                      </v:shape>
                      <v:shape id="文本框 2" o:spid="_x0000_s1026" o:spt="202" type="#_x0000_t202" style="position:absolute;left:202019;top:6443330;height:304800;width:695325;" fillcolor="#FFFFFF" filled="t" stroked="t" coordsize="21600,21600" o:gfxdata="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O+KwbsAAADc&#10;AAAADwAAAAAAAAABACAAAAAiAAAAZHJzL2Rvd25yZXYueG1sUEsBAhQAFAAAAAgAh07iQDMvBZ47&#10;AAAAOQAAABAAAAAAAAAAAQAgAAAACgEAAGRycy9zaGFwZXhtbC54bWxQSwUGAAAAAAYABgBbAQAA&#10;tAMAAAAA&#10;">
                        <v:fill on="t" focussize="0,0"/>
                        <v:stroke color="#000000" miterlimit="8" joinstyle="miter"/>
                        <v:imagedata o:title=""/>
                        <o:lock v:ext="edit" aspectratio="f"/>
                        <v:textbox>
                          <w:txbxContent>
                            <w:p>
                              <w:pPr>
                                <w:jc w:val="center"/>
                                <w:rPr>
                                  <w:rFonts w:ascii="宋体" w:hAnsi="宋体" w:eastAsia="宋体"/>
                                </w:rPr>
                              </w:pPr>
                              <w:r>
                                <w:rPr>
                                  <w:rFonts w:hint="eastAsia" w:ascii="宋体" w:hAnsi="宋体" w:eastAsia="宋体"/>
                                </w:rPr>
                                <w:t>热风炉</w:t>
                              </w:r>
                            </w:p>
                          </w:txbxContent>
                        </v:textbox>
                      </v:shape>
                      <v:shape id="文本框 2" o:spid="_x0000_s1026" o:spt="202" type="#_x0000_t202" style="position:absolute;left:233916;top:5656521;height:476250;width:647700;" filled="f" stroked="f" coordsize="21600,21600" o:gfxdata="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cqU6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籽皮、籽壳</w:t>
                              </w:r>
                            </w:p>
                          </w:txbxContent>
                        </v:textbox>
                      </v:shape>
                      <v:shape id="文本框 2" o:spid="_x0000_s1026" o:spt="202" type="#_x0000_t202" style="position:absolute;left:308344;top:7091916;height:504825;width:466725;" filled="f" stroked="f" coordsize="21600,21600" o:gfxdata="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ZUrwS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外运还田渣</w:t>
                              </w:r>
                            </w:p>
                          </w:txbxContent>
                        </v:textbox>
                      </v:shape>
                      <v:shape id="文本框 2" o:spid="_x0000_s1026" o:spt="202" type="#_x0000_t202" style="position:absolute;left:2977116;top:6432698;height:304800;width:771525;" fillcolor="#FFFFFF" filled="t" stroked="t" coordsize="21600,21600" o:gfxdata="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CSxiw&#10;wAAAANwAAAAPAAAAAAAAAAEAIAAAACIAAABkcnMvZG93bnJldi54bWxQSwECFAAUAAAACACHTuJA&#10;My8FnjsAAAA5AAAAEAAAAAAAAAABACAAAAAPAQAAZHJzL3NoYXBleG1sLnhtbFBLBQYAAAAABgAG&#10;AFsBAAC5AwAAAAA=&#10;">
                        <v:fill on="t" focussize="0,0"/>
                        <v:stroke color="#000000" miterlimit="8" joinstyle="miter"/>
                        <v:imagedata o:title=""/>
                        <o:lock v:ext="edit" aspectratio="f"/>
                        <v:textbox>
                          <w:txbxContent>
                            <w:p>
                              <w:pPr>
                                <w:jc w:val="center"/>
                                <w:rPr>
                                  <w:rFonts w:hint="eastAsia" w:ascii="宋体" w:hAnsi="宋体" w:eastAsia="宋体"/>
                                </w:rPr>
                              </w:pPr>
                              <w:r>
                                <w:rPr>
                                  <w:rFonts w:hint="eastAsia" w:ascii="宋体" w:hAnsi="宋体" w:eastAsia="宋体"/>
                                </w:rPr>
                                <w:t>布袋除尘</w:t>
                              </w:r>
                            </w:p>
                          </w:txbxContent>
                        </v:textbox>
                      </v:shape>
                      <v:shape id="文本框 2" o:spid="_x0000_s1026" o:spt="202" type="#_x0000_t202" style="position:absolute;left:4327451;top:6188149;height:457200;width:923925;" filled="f" stroked="f" coordsize="21600,21600" o:gfxdata="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J1YV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Times New Roman" w:hAnsi="Times New Roman" w:eastAsia="宋体" w:cs="Times New Roman"/>
                                  <w:sz w:val="18"/>
                                  <w:szCs w:val="18"/>
                                </w:rPr>
                              </w:pPr>
                              <w:r>
                                <w:rPr>
                                  <w:rFonts w:hint="eastAsia" w:ascii="Times New Roman" w:hAnsi="Times New Roman" w:eastAsia="宋体" w:cs="Times New Roman"/>
                                  <w:sz w:val="18"/>
                                  <w:szCs w:val="18"/>
                                </w:rPr>
                                <w:t>15</w:t>
                              </w:r>
                              <w:r>
                                <w:rPr>
                                  <w:rFonts w:ascii="Times New Roman" w:hAnsi="Times New Roman" w:eastAsia="宋体" w:cs="Times New Roman"/>
                                  <w:sz w:val="18"/>
                                  <w:szCs w:val="18"/>
                                </w:rPr>
                                <w:t>m高排气筒（1#）</w:t>
                              </w:r>
                            </w:p>
                          </w:txbxContent>
                        </v:textbox>
                      </v:shape>
                      <v:shape id="文本框 2" o:spid="_x0000_s1026" o:spt="202" type="#_x0000_t202" style="position:absolute;left:4295554;top:6602819;height:304800;width:904875;" filled="f" stroked="f" coordsize="21600,21600" o:gfxdata="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hPxiG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外运还田</w:t>
                              </w:r>
                            </w:p>
                            <w:p>
                              <w:pPr>
                                <w:jc w:val="center"/>
                                <w:rPr>
                                  <w:rFonts w:ascii="宋体" w:hAnsi="宋体" w:eastAsia="宋体"/>
                                  <w:sz w:val="18"/>
                                  <w:szCs w:val="18"/>
                                </w:rPr>
                              </w:pPr>
                            </w:p>
                          </w:txbxContent>
                        </v:textbox>
                      </v:shape>
                      <v:group id="_x0000_s1026" o:spid="_x0000_s1026" o:spt="203" style="position:absolute;left:297712;top:233916;height:7487979;width:4199196;" coordsize="4199196,7487979" o:gfxdata="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MtvpvAAAANwAAAAPAAAAAAAAAAEAIAAAACIAAABkcnMvZG93bnJldi54bWxQ&#10;SwECFAAUAAAACACHTuJAMy8FnjsAAAA5AAAAFQAAAAAAAAABACAAAAALAQAAZHJzL2dyb3Vwc2hh&#10;cGV4bWwueG1sUEsFBgAAAAAGAAYAYAEAAMgDAAAAAA==&#10;">
                        <o:lock v:ext="edit" aspectratio="f"/>
                        <v:shape id="AutoShape 20" o:spid="_x0000_s1026" o:spt="32" type="#_x0000_t32" style="position:absolute;left:2030818;top:648586;height:0;width:608965;" filled="f" stroked="t" coordsize="21600,21600" o:gfxdata="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IcCLvQAA&#10;ANsAAAAPAAAAAAAAAAEAIAAAACIAAABkcnMvZG93bnJldi54bWxQSwECFAAUAAAACACHTuJAMy8F&#10;njsAAAA5AAAAEAAAAAAAAAABACAAAAAMAQAAZHJzL3NoYXBleG1sLnhtbFBLBQYAAAAABgAGAFsB&#10;AAC2AwAAAAA=&#10;">
                          <v:fill on="f" focussize="0,0"/>
                          <v:stroke color="#000000" joinstyle="round" dashstyle="dash" endarrow="block"/>
                          <v:imagedata o:title=""/>
                          <o:lock v:ext="edit" aspectratio="f"/>
                        </v:shape>
                        <v:shape id="_x0000_s1026" o:spid="_x0000_s1026" o:spt="32" type="#_x0000_t32" style="position:absolute;left:1977656;top:988828;height:0;width:638174;" filled="f" stroked="t" coordsize="21600,21600" o:gfxdata="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bVA4ugAAANsA&#10;AAAPAAAAAAAAAAEAIAAAACIAAABkcnMvZG93bnJldi54bWxQSwECFAAUAAAACACHTuJAMy8FnjsA&#10;AAA5AAAAEAAAAAAAAAABACAAAAAJAQAAZHJzL3NoYXBleG1sLnhtbFBLBQYAAAAABgAGAFsBAACz&#10;AwAAAAA=&#10;">
                          <v:fill on="f" focussize="0,0"/>
                          <v:stroke weight="0.5pt" color="#000000 [3200]" miterlimit="8" joinstyle="miter" dashstyle="dash" endarrow="block"/>
                          <v:imagedata o:title=""/>
                          <o:lock v:ext="edit" aspectratio="f"/>
                        </v:shape>
                        <v:shape id="_x0000_s1026" o:spid="_x0000_s1026" o:spt="32" type="#_x0000_t32" style="position:absolute;left:2041451;top:3083442;height:0;width:638174;" filled="f" stroked="t" coordsize="21600,21600" o:gfxdata="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IfWjvQAA&#10;ANsAAAAPAAAAAAAAAAEAIAAAACIAAABkcnMvZG93bnJldi54bWxQSwECFAAUAAAACACHTuJAMy8F&#10;njsAAAA5AAAAEAAAAAAAAAABACAAAAAMAQAAZHJzL3NoYXBleG1sLnhtbFBLBQYAAAAABgAGAFsB&#10;AAC2AwAAAAA=&#10;">
                          <v:fill on="f" focussize="0,0"/>
                          <v:stroke weight="0.5pt" color="#000000 [3200]" miterlimit="8" joinstyle="miter" dashstyle="dash" endarrow="block"/>
                          <v:imagedata o:title=""/>
                          <o:lock v:ext="edit" aspectratio="f"/>
                        </v:shape>
                        <v:shape id="_x0000_s1026" o:spid="_x0000_s1026" o:spt="32" type="#_x0000_t32" style="position:absolute;left:584790;top:2445489;height:0;width:619124;" filled="f" stroked="t" coordsize="21600,21600" o:gfxdata="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7Tk4LsAAADb&#10;AAAADwAAAAAAAAABACAAAAAiAAAAZHJzL2Rvd25yZXYueG1sUEsBAhQAFAAAAAgAh07iQDMvBZ47&#10;AAAAOQAAABAAAAAAAAAAAQAgAAAACgEAAGRycy9zaGFwZXhtbC54bWxQSwUGAAAAAAYABgBbAQAA&#10;tAMAAAAA&#10;">
                          <v:fill on="f" focussize="0,0"/>
                          <v:stroke weight="0.5pt" color="#000000 [3200]" miterlimit="8" joinstyle="miter" endarrow="block"/>
                          <v:imagedata o:title=""/>
                          <o:lock v:ext="edit" aspectratio="f"/>
                        </v:shape>
                        <v:shape id="_x0000_s1026" o:spid="_x0000_s1026" o:spt="32" type="#_x0000_t32" style="position:absolute;left:3785190;top:648586;height:0;width:371475;" filled="f" stroked="t" coordsize="21600,21600" o:gfxdata="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5lKnDvQAA&#10;ANsAAAAPAAAAAAAAAAEAIAAAACIAAABkcnMvZG93bnJldi54bWxQSwECFAAUAAAACACHTuJAMy8F&#10;njsAAAA5AAAAEAAAAAAAAAABACAAAAAMAQAAZHJzL3NoYXBleG1sLnhtbFBLBQYAAAAABgAGAFsB&#10;AAC2AwAAAAA=&#10;">
                          <v:fill on="f" focussize="0,0"/>
                          <v:stroke weight="0.5pt" color="#000000 [3200]" miterlimit="8" joinstyle="miter" dashstyle="dash" endarrow="block"/>
                          <v:imagedata o:title=""/>
                          <o:lock v:ext="edit" aspectratio="f"/>
                        </v:shape>
                        <v:shape id="_x0000_s1026" o:spid="_x0000_s1026" o:spt="32" type="#_x0000_t32" style="position:absolute;left:3444949;top:2945219;height:0;width:638174;" filled="f" stroked="t" coordsize="21600,21600" o:gfxdata="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kqBy7sAAADc&#10;AAAADwAAAAAAAAABACAAAAAiAAAAZHJzL2Rvd25yZXYueG1sUEsBAhQAFAAAAAgAh07iQDMvBZ47&#10;AAAAOQAAABAAAAAAAAAAAQAgAAAACgEAAGRycy9zaGFwZXhtbC54bWxQSwUGAAAAAAYABgBbAQAA&#10;tAMAAAAA&#10;">
                          <v:fill on="f" focussize="0,0"/>
                          <v:stroke weight="0.5pt" color="#000000 [3200]" miterlimit="8" joinstyle="miter" dashstyle="dash" endarrow="block"/>
                          <v:imagedata o:title=""/>
                          <o:lock v:ext="edit" aspectratio="f"/>
                        </v:shape>
                        <v:shape id="_x0000_s1026" o:spid="_x0000_s1026" o:spt="32" type="#_x0000_t32" style="position:absolute;left:1605516;top:0;height:342900;width:0;" filled="f" stroked="t" coordsize="21600,21600" o:gfxdata="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2Z6l7sAAADb&#10;AAAADwAAAAAAAAABACAAAAAiAAAAZHJzL2Rvd25yZXYueG1sUEsBAhQAFAAAAAgAh07iQDMvBZ47&#10;AAAAOQAAABAAAAAAAAAAAQAgAAAACgEAAGRycy9zaGFwZXhtbC54bWxQSwUGAAAAAAYABgBbAQAA&#10;tAMAAAAA&#10;">
                          <v:fill on="f" focussize="0,0"/>
                          <v:stroke weight="0.5pt" color="#000000 [3200]" miterlimit="8" joinstyle="miter" endarrow="block"/>
                          <v:imagedata o:title=""/>
                          <o:lock v:ext="edit" aspectratio="f"/>
                        </v:shape>
                        <v:shape id="_x0000_s1026" o:spid="_x0000_s1026" o:spt="32" type="#_x0000_t32" style="position:absolute;left:1605516;top:648586;height:342900;width:0;" filled="f" stroked="t" coordsize="21600,21600" o:gfxdata="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EF7vQAA&#10;ANsAAAAPAAAAAAAAAAEAIAAAACIAAABkcnMvZG93bnJldi54bWxQSwECFAAUAAAACACHTuJAMy8F&#10;njsAAAA5AAAAEAAAAAAAAAABACAAAAAMAQAAZHJzL3NoYXBleG1sLnhtbFBLBQYAAAAABgAGAFsB&#10;AAC2AwAAAAA=&#10;">
                          <v:fill on="f" focussize="0,0"/>
                          <v:stroke weight="0.5pt" color="#000000 [3200]" miterlimit="8" joinstyle="miter" endarrow="block"/>
                          <v:imagedata o:title=""/>
                          <o:lock v:ext="edit" aspectratio="f"/>
                        </v:shape>
                        <v:shape id="_x0000_s1026" o:spid="_x0000_s1026" o:spt="32" type="#_x0000_t32" style="position:absolute;left:1605516;top:1307805;height:342900;width:0;" filled="f" stroked="t" coordsize="21600,21600" o:gfxdata="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K3CSvQAA&#10;ANsAAAAPAAAAAAAAAAEAIAAAACIAAABkcnMvZG93bnJldi54bWxQSwECFAAUAAAACACHTuJAMy8F&#10;njsAAAA5AAAAEAAAAAAAAAABACAAAAAMAQAAZHJzL3NoYXBleG1sLnhtbFBLBQYAAAAABgAGAFsB&#10;AAC2AwAAAAA=&#10;">
                          <v:fill on="f" focussize="0,0"/>
                          <v:stroke weight="0.5pt" color="#000000 [3200]" miterlimit="8" joinstyle="miter" endarrow="block"/>
                          <v:imagedata o:title=""/>
                          <o:lock v:ext="edit" aspectratio="f"/>
                        </v:shape>
                        <v:shape id="_x0000_s1026" o:spid="_x0000_s1026" o:spt="32" type="#_x0000_t32" style="position:absolute;left:1616149;top:1945758;height:342900;width:0;" filled="f" stroked="t" coordsize="21600,21600" o:gfxdata="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RfROyugAAANsA&#10;AAAPAAAAAAAAAAEAIAAAACIAAABkcnMvZG93bnJldi54bWxQSwECFAAUAAAACACHTuJAMy8FnjsA&#10;AAA5AAAAEAAAAAAAAAABACAAAAAJAQAAZHJzL3NoYXBleG1sLnhtbFBLBQYAAAAABgAGAFsBAACz&#10;AwAAAAA=&#10;">
                          <v:fill on="f" focussize="0,0"/>
                          <v:stroke weight="0.5pt" color="#000000 [3200]" miterlimit="8" joinstyle="miter" endarrow="block"/>
                          <v:imagedata o:title=""/>
                          <o:lock v:ext="edit" aspectratio="f"/>
                        </v:shape>
                        <v:shape id="_x0000_s1026" o:spid="_x0000_s1026" o:spt="32" type="#_x0000_t32" style="position:absolute;left:1616149;top:2594344;height:342900;width:0;" filled="f" stroked="t" coordsize="21600,21600" o:gfxdata="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4xtim8AAAA&#10;2wAAAA8AAAAAAAAAAQAgAAAAIgAAAGRycy9kb3ducmV2LnhtbFBLAQIUABQAAAAIAIdO4kAzLwWe&#10;OwAAADkAAAAQAAAAAAAAAAEAIAAAAAsBAABkcnMvc2hhcGV4bWwueG1sUEsFBgAAAAAGAAYAWwEA&#10;ALUDAAAAAA==&#10;">
                          <v:fill on="f" focussize="0,0"/>
                          <v:stroke weight="0.5pt" color="#000000 [3200]" miterlimit="8" joinstyle="miter" endarrow="block"/>
                          <v:imagedata o:title=""/>
                          <o:lock v:ext="edit" aspectratio="f"/>
                        </v:shape>
                        <v:shape id="_x0000_s1026" o:spid="_x0000_s1026" o:spt="32" type="#_x0000_t32" style="position:absolute;left:1616149;top:3253563;height:342900;width:0;" filled="f" stroked="t" coordsize="21600,21600" o:gfxdata="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a+NxbsAAADb&#10;AAAADwAAAAAAAAABACAAAAAiAAAAZHJzL2Rvd25yZXYueG1sUEsBAhQAFAAAAAgAh07iQDMvBZ47&#10;AAAAOQAAABAAAAAAAAAAAQAgAAAACgEAAGRycy9zaGFwZXhtbC54bWxQSwUGAAAAAAYABgBbAQAA&#10;tAMAAAAA&#10;">
                          <v:fill on="f" focussize="0,0"/>
                          <v:stroke weight="0.5pt" color="#000000 [3200]" miterlimit="8" joinstyle="miter" endarrow="block"/>
                          <v:imagedata o:title=""/>
                          <o:lock v:ext="edit" aspectratio="f"/>
                        </v:shape>
                        <v:shape id="_x0000_s1026" o:spid="_x0000_s1026" o:spt="32" type="#_x0000_t32" style="position:absolute;left:1605516;top:3902149;height:342900;width:0;" filled="f" stroked="t" coordsize="21600,21600" o:gfxdata="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vCx+0ugAAANsA&#10;AAAPAAAAAAAAAAEAIAAAACIAAABkcnMvZG93bnJldi54bWxQSwECFAAUAAAACACHTuJAMy8FnjsA&#10;AAA5AAAAEAAAAAAAAAABACAAAAAJAQAAZHJzL3NoYXBleG1sLnhtbFBLBQYAAAAABgAGAFsBAACz&#10;AwAAAAA=&#10;">
                          <v:fill on="f" focussize="0,0"/>
                          <v:stroke weight="0.5pt" color="#000000 [3200]" miterlimit="8" joinstyle="miter" endarrow="block"/>
                          <v:imagedata o:title=""/>
                          <o:lock v:ext="edit" aspectratio="f"/>
                        </v:shape>
                        <v:shape id="_x0000_s1026" o:spid="_x0000_s1026" o:spt="32" type="#_x0000_t32" style="position:absolute;left:1616149;top:4550735;height:342900;width:0;" filled="f" stroked="t" coordsize="21600,21600" o:gfxdata="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UpIVvugAAANsA&#10;AAAPAAAAAAAAAAEAIAAAACIAAABkcnMvZG93bnJldi54bWxQSwECFAAUAAAACACHTuJAMy8FnjsA&#10;AAA5AAAAEAAAAAAAAAABACAAAAAJAQAAZHJzL3NoYXBleG1sLnhtbFBLBQYAAAAABgAGAFsBAACz&#10;AwAAAAA=&#10;">
                          <v:fill on="f" focussize="0,0"/>
                          <v:stroke weight="0.5pt" color="#000000 [3200]" miterlimit="8" joinstyle="miter" endarrow="block"/>
                          <v:imagedata o:title=""/>
                          <o:lock v:ext="edit" aspectratio="f"/>
                        </v:shape>
                        <v:shape id="_x0000_s1026" o:spid="_x0000_s1026" o:spt="32" type="#_x0000_t32" style="position:absolute;left:1616149;top:5209954;height:342900;width:0;" filled="f" stroked="t" coordsize="21600,21600" o:gfxdata="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HYbGLsAAADb&#10;AAAADwAAAAAAAAABACAAAAAiAAAAZHJzL2Rvd25yZXYueG1sUEsBAhQAFAAAAAgAh07iQDMvBZ47&#10;AAAAOQAAABAAAAAAAAAAAQAgAAAACgEAAGRycy9zaGFwZXhtbC54bWxQSwUGAAAAAAYABgBbAQAA&#10;tAMAAAAA&#10;">
                          <v:fill on="f" focussize="0,0"/>
                          <v:stroke weight="0.5pt" color="#000000 [3200]" miterlimit="8" joinstyle="miter" endarrow="block"/>
                          <v:imagedata o:title=""/>
                          <o:lock v:ext="edit" aspectratio="f"/>
                        </v:shape>
                        <v:shape id="_x0000_s1026" o:spid="_x0000_s1026" o:spt="32" type="#_x0000_t32" style="position:absolute;left:1626781;top:5847907;height:342900;width:0;" filled="f" stroked="t" coordsize="21600,21600" o:gfxdata="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QBuIC8AAAA&#10;2wAAAA8AAAAAAAAAAQAgAAAAIgAAAGRycy9kb3ducmV2LnhtbFBLAQIUABQAAAAIAIdO4kAzLwWe&#10;OwAAADkAAAAQAAAAAAAAAAEAIAAAAAsBAABkcnMvc2hhcGV4bWwueG1sUEsFBgAAAAAGAAYAWwEA&#10;ALUDAAAAAA==&#10;">
                          <v:fill on="f" focussize="0,0"/>
                          <v:stroke weight="0.5pt" color="#000000 [3200]" miterlimit="8" joinstyle="miter" endarrow="block"/>
                          <v:imagedata o:title=""/>
                          <o:lock v:ext="edit" aspectratio="f"/>
                        </v:shape>
                        <v:shape id="_x0000_s1026" o:spid="_x0000_s1026" o:spt="32" type="#_x0000_t32" style="position:absolute;left:1626781;top:6496493;height:342900;width:0;" filled="f" stroked="t" coordsize="21600,21600" o:gfxdata="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Fx9Ui5AAAA2wAA&#10;AA8AAAAAAAAAAQAgAAAAIgAAAGRycy9kb3ducmV2LnhtbFBLAQIUABQAAAAIAIdO4kAzLwWeOwAA&#10;ADkAAAAQAAAAAAAAAAEAIAAAAAgBAABkcnMvc2hhcGV4bWwueG1sUEsFBgAAAAAGAAYAWwEAALID&#10;AAAAAA==&#10;">
                          <v:fill on="f" focussize="0,0"/>
                          <v:stroke weight="0.5pt" color="#000000 [3200]" miterlimit="8" joinstyle="miter" endarrow="block"/>
                          <v:imagedata o:title=""/>
                          <o:lock v:ext="edit" aspectratio="f"/>
                        </v:shape>
                        <v:shape id="_x0000_s1026" o:spid="_x0000_s1026" o:spt="32" type="#_x0000_t32" style="position:absolute;left:1616149;top:7145079;height:342900;width:0;" filled="f" stroked="t" coordsize="21600,21600" o:gfxdata="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786kvQAA&#10;ANsAAAAPAAAAAAAAAAEAIAAAACIAAABkcnMvZG93bnJldi54bWxQSwECFAAUAAAACACHTuJAMy8F&#10;njsAAAA5AAAAEAAAAAAAAAABACAAAAAMAQAAZHJzL3NoYXBleG1sLnhtbFBLBQYAAAAABgAGAFsB&#10;AAC2AwAAAAA=&#10;">
                          <v:fill on="f" focussize="0,0"/>
                          <v:stroke weight="0.5pt" color="#000000 [3200]" miterlimit="8" joinstyle="miter" endarrow="block"/>
                          <v:imagedata o:title=""/>
                          <o:lock v:ext="edit" aspectratio="f"/>
                        </v:shape>
                        <v:shape id="AutoShape 20" o:spid="_x0000_s1026" o:spt="32" type="#_x0000_t32" style="position:absolute;left:2020186;top:340242;height:0;width:608965;" filled="f" stroked="t" coordsize="21600,21600" o:gfxdata="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BkH9vQAA&#10;ANsAAAAPAAAAAAAAAAEAIAAAACIAAABkcnMvZG93bnJldi54bWxQSwECFAAUAAAACACHTuJAMy8F&#10;njsAAAA5AAAAEAAAAAAAAAABACAAAAAMAQAAZHJzL3NoYXBleG1sLnhtbFBLBQYAAAAABgAGAFsB&#10;AAC2AwAAAAA=&#10;">
                          <v:fill on="f" focussize="0,0"/>
                          <v:stroke color="#000000" joinstyle="round" dashstyle="dash" endarrow="block"/>
                          <v:imagedata o:title=""/>
                          <o:lock v:ext="edit" aspectratio="f"/>
                        </v:shape>
                        <v:shape id="_x0000_s1026" o:spid="_x0000_s1026" o:spt="32" type="#_x0000_t32" style="position:absolute;left:3785190;top:988828;height:0;width:371475;" filled="f" stroked="t" coordsize="21600,21600" o:gfxdata="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et/nvQAA&#10;ANsAAAAPAAAAAAAAAAEAIAAAACIAAABkcnMvZG93bnJldi54bWxQSwECFAAUAAAACACHTuJAMy8F&#10;njsAAAA5AAAAEAAAAAAAAAABACAAAAAMAQAAZHJzL3NoYXBleG1sLnhtbFBLBQYAAAAABgAGAFsB&#10;AAC2AwAAAAA=&#10;">
                          <v:fill on="f" focussize="0,0"/>
                          <v:stroke weight="0.5pt" color="#000000 [3200]" miterlimit="8" joinstyle="miter" dashstyle="dash" endarrow="block"/>
                          <v:imagedata o:title=""/>
                          <o:lock v:ext="edit" aspectratio="f"/>
                        </v:shape>
                        <v:shape id="_x0000_s1026" o:spid="_x0000_s1026" o:spt="32" type="#_x0000_t32" style="position:absolute;left:2020186;top:1297172;height:0;width:638174;" filled="f" stroked="t" coordsize="21600,21600" o:gfxdata="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DqEGQvQAA&#10;ANsAAAAPAAAAAAAAAAEAIAAAACIAAABkcnMvZG93bnJldi54bWxQSwECFAAUAAAACACHTuJAMy8F&#10;njsAAAA5AAAAEAAAAAAAAAABACAAAAAMAQAAZHJzL3NoYXBleG1sLnhtbFBLBQYAAAAABgAGAFsB&#10;AAC2AwAAAAA=&#10;">
                          <v:fill on="f" focussize="0,0"/>
                          <v:stroke weight="0.5pt" color="#000000 [3200]" miterlimit="8" joinstyle="miter" dashstyle="dash" endarrow="block"/>
                          <v:imagedata o:title=""/>
                          <o:lock v:ext="edit" aspectratio="f"/>
                        </v:shape>
                        <v:shape id="_x0000_s1026" o:spid="_x0000_s1026" o:spt="32" type="#_x0000_t32" style="position:absolute;left:2020186;top:1775637;height:0;width:638174;" filled="f" stroked="t" coordsize="21600,21600" o:gfxdata="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5OQLvQAA&#10;ANsAAAAPAAAAAAAAAAEAIAAAACIAAABkcnMvZG93bnJldi54bWxQSwECFAAUAAAACACHTuJAMy8F&#10;njsAAAA5AAAAEAAAAAAAAAABACAAAAAMAQAAZHJzL3NoYXBleG1sLnhtbFBLBQYAAAAABgAGAFsB&#10;AAC2AwAAAAA=&#10;">
                          <v:fill on="f" focussize="0,0"/>
                          <v:stroke weight="0.5pt" color="#000000 [3200]" miterlimit="8" joinstyle="miter" dashstyle="dash" endarrow="block"/>
                          <v:imagedata o:title=""/>
                          <o:lock v:ext="edit" aspectratio="f"/>
                        </v:shape>
                        <v:shape id="_x0000_s1026" o:spid="_x0000_s1026" o:spt="32" type="#_x0000_t32" style="position:absolute;left:2041451;top:2424224;height:0;width:638174;" filled="f" stroked="t" coordsize="21600,21600" o:gfxdata="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N9XivQAA&#10;ANsAAAAPAAAAAAAAAAEAIAAAACIAAABkcnMvZG93bnJldi54bWxQSwECFAAUAAAACACHTuJAMy8F&#10;njsAAAA5AAAAEAAAAAAAAAABACAAAAAMAQAAZHJzL3NoYXBleG1sLnhtbFBLBQYAAAAABgAGAFsB&#10;AAC2AwAAAAA=&#10;">
                          <v:fill on="f" focussize="0,0"/>
                          <v:stroke weight="0.5pt" color="#000000 [3200]" miterlimit="8" joinstyle="miter" dashstyle="dash" endarrow="block"/>
                          <v:imagedata o:title=""/>
                          <o:lock v:ext="edit" aspectratio="f"/>
                        </v:shape>
                        <v:shape id="_x0000_s1026" o:spid="_x0000_s1026" o:spt="32" type="#_x0000_t32" style="position:absolute;left:595423;top:3083442;height:0;width:619124;" filled="f" stroked="t" coordsize="21600,21600" o:gfxdata="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s2WHm8AAAA&#10;2wAAAA8AAAAAAAAAAQAgAAAAIgAAAGRycy9kb3ducmV2LnhtbFBLAQIUABQAAAAIAIdO4kAzLwWe&#10;OwAAADkAAAAQAAAAAAAAAAEAIAAAAAsBAABkcnMvc2hhcGV4bWwueG1sUEsFBgAAAAAGAAYAWwEA&#10;ALUDAAAAAA==&#10;">
                          <v:fill on="f" focussize="0,0"/>
                          <v:stroke weight="0.5pt" color="#000000 [3200]" miterlimit="8" joinstyle="miter" endarrow="block"/>
                          <v:imagedata o:title=""/>
                          <o:lock v:ext="edit" aspectratio="f"/>
                        </v:shape>
                        <v:shape id="_x0000_s1026" o:spid="_x0000_s1026" o:spt="32" type="#_x0000_t32" style="position:absolute;left:0;top:2604977;height:342900;width:0;" filled="f" stroked="t" coordsize="21600,21600" o:gfxdata="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Hr94rsAAADb&#10;AAAADwAAAAAAAAABACAAAAAiAAAAZHJzL2Rvd25yZXYueG1sUEsBAhQAFAAAAAgAh07iQDMvBZ47&#10;AAAAOQAAABAAAAAAAAAAAQAgAAAACgEAAGRycy9zaGFwZXhtbC54bWxQSwUGAAAAAAYABgBbAQAA&#10;tAMAAAAA&#10;">
                          <v:fill on="f" focussize="0,0"/>
                          <v:stroke weight="0.5pt" color="#000000 [3200]" miterlimit="8" joinstyle="miter" endarrow="block"/>
                          <v:imagedata o:title=""/>
                          <o:lock v:ext="edit" aspectratio="f"/>
                        </v:shape>
                        <v:shape id="AutoShape 27" o:spid="_x0000_s1026" o:spt="32" type="#_x0000_t32" style="position:absolute;left:212651;top:3253563;height:447673;width:0;" filled="f" stroked="t" coordsize="21600,21600" o:gfxdata="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JO8VLsAAADc&#10;AAAADwAAAAAAAAABACAAAAAiAAAAZHJzL2Rvd25yZXYueG1sUEsBAhQAFAAAAAgAh07iQDMvBZ47&#10;AAAAOQAAABAAAAAAAAAAAQAgAAAACgEAAGRycy9zaGFwZXhtbC54bWxQSwUGAAAAAAYABgBbAQAA&#10;tAMAAAAA&#10;">
                          <v:fill on="f" focussize="0,0"/>
                          <v:stroke color="#000000" joinstyle="round" dashstyle="dash" endarrow="block"/>
                          <v:imagedata o:title=""/>
                          <o:lock v:ext="edit" aspectratio="f"/>
                        </v:shape>
                        <v:shape id="_x0000_s1026" o:spid="_x0000_s1026" o:spt="32" type="#_x0000_t32" style="position:absolute;left:3444949;top:3253563;height:0;width:638174;" filled="f" stroked="t" coordsize="21600,21600" o:gfxdata="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5ifk6LsAAADc&#10;AAAADwAAAAAAAAABACAAAAAiAAAAZHJzL2Rvd25yZXYueG1sUEsBAhQAFAAAAAgAh07iQDMvBZ47&#10;AAAAOQAAABAAAAAAAAAAAQAgAAAACgEAAGRycy9zaGFwZXhtbC54bWxQSwUGAAAAAAYABgBbAQAA&#10;tAMAAAAA&#10;">
                          <v:fill on="f" focussize="0,0"/>
                          <v:stroke weight="0.5pt" color="#000000 [3200]" miterlimit="8" joinstyle="miter" dashstyle="dash" endarrow="block"/>
                          <v:imagedata o:title=""/>
                          <o:lock v:ext="edit" aspectratio="f"/>
                        </v:shape>
                        <v:shape id="_x0000_s1026" o:spid="_x0000_s1026" o:spt="32" type="#_x0000_t32" style="position:absolute;left:2030818;top:3593805;height:0;width:638174;" filled="f" stroked="t" coordsize="21600,21600" o:gfxdata="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Yh+M7sAAADc&#10;AAAADwAAAAAAAAABACAAAAAiAAAAZHJzL2Rvd25yZXYueG1sUEsBAhQAFAAAAAgAh07iQDMvBZ47&#10;AAAAOQAAABAAAAAAAAAAAQAgAAAACgEAAGRycy9zaGFwZXhtbC54bWxQSwUGAAAAAAYABgBbAQAA&#10;tAMAAAAA&#10;">
                          <v:fill on="f" focussize="0,0"/>
                          <v:stroke weight="0.5pt" color="#000000 [3200]" miterlimit="8" joinstyle="miter" dashstyle="dash" endarrow="block"/>
                          <v:imagedata o:title=""/>
                          <o:lock v:ext="edit" aspectratio="f"/>
                        </v:shape>
                        <v:shape id="_x0000_s1026" o:spid="_x0000_s1026" o:spt="32" type="#_x0000_t32" style="position:absolute;left:2030818;top:3902149;height:0;width:638174;" filled="f" stroked="t" coordsize="21600,21600" o:gfxdata="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VrgRLsAAADc&#10;AAAADwAAAAAAAAABACAAAAAiAAAAZHJzL2Rvd25yZXYueG1sUEsBAhQAFAAAAAgAh07iQDMvBZ47&#10;AAAAOQAAABAAAAAAAAAAAQAgAAAACgEAAGRycy9zaGFwZXhtbC54bWxQSwUGAAAAAAYABgBbAQAA&#10;tAMAAAAA&#10;">
                          <v:fill on="f" focussize="0,0"/>
                          <v:stroke weight="0.5pt" color="#000000 [3200]" miterlimit="8" joinstyle="miter" dashstyle="dash" endarrow="block"/>
                          <v:imagedata o:title=""/>
                          <o:lock v:ext="edit" aspectratio="f"/>
                        </v:shape>
                        <v:shape id="_x0000_s1026" o:spid="_x0000_s1026" o:spt="32" type="#_x0000_t32" style="position:absolute;left:2030818;top:4242391;height:0;width:637540;" filled="f" stroked="t" coordsize="21600,21600" o:gfxdata="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IWRd+8AAAA&#10;3AAAAA8AAAAAAAAAAQAgAAAAIgAAAGRycy9kb3ducmV2LnhtbFBLAQIUABQAAAAIAIdO4kAzLwWe&#10;OwAAADkAAAAQAAAAAAAAAAEAIAAAAAsBAABkcnMvc2hhcGV4bWwueG1sUEsFBgAAAAAGAAYAWwEA&#10;ALUDAAAAAA==&#10;">
                          <v:fill on="f" focussize="0,0"/>
                          <v:stroke weight="0.5pt" color="#000000 [3200]" miterlimit="8" joinstyle="miter" dashstyle="dash" endarrow="block"/>
                          <v:imagedata o:title=""/>
                          <o:lock v:ext="edit" aspectratio="f"/>
                        </v:shape>
                        <v:shape id="_x0000_s1026" o:spid="_x0000_s1026" o:spt="32" type="#_x0000_t32" style="position:absolute;left:2020186;top:4540103;height:0;width:637540;" filled="f" stroked="t" coordsize="21600,21600" o:gfxdata="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3/3au8AAAA&#10;3AAAAA8AAAAAAAAAAQAgAAAAIgAAAGRycy9kb3ducmV2LnhtbFBLAQIUABQAAAAIAIdO4kAzLwWe&#10;OwAAADkAAAAQAAAAAAAAAAEAIAAAAAsBAABkcnMvc2hhcGV4bWwueG1sUEsFBgAAAAAGAAYAWwEA&#10;ALUDAAAAAA==&#10;">
                          <v:fill on="f" focussize="0,0"/>
                          <v:stroke weight="0.5pt" color="#000000 [3200]" miterlimit="8" joinstyle="miter" dashstyle="dash" endarrow="block"/>
                          <v:imagedata o:title=""/>
                          <o:lock v:ext="edit" aspectratio="f"/>
                        </v:shape>
                        <v:shape id="_x0000_s1026" o:spid="_x0000_s1026" o:spt="32" type="#_x0000_t32" style="position:absolute;left:3817088;top:3902149;height:0;width:371475;" filled="f" stroked="t" coordsize="21600,21600" o:gfxdata="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P+cjW8AAAA&#10;3AAAAA8AAAAAAAAAAQAgAAAAIgAAAGRycy9kb3ducmV2LnhtbFBLAQIUABQAAAAIAIdO4kAzLwWe&#10;OwAAADkAAAAQAAAAAAAAAAEAIAAAAAsBAABkcnMvc2hhcGV4bWwueG1sUEsFBgAAAAAGAAYAWwEA&#10;ALUDAAAAAA==&#10;">
                          <v:fill on="f" focussize="0,0"/>
                          <v:stroke weight="0.5pt" color="#000000 [3200]" miterlimit="8" joinstyle="miter" dashstyle="dash" endarrow="block"/>
                          <v:imagedata o:title=""/>
                          <o:lock v:ext="edit" aspectratio="f"/>
                        </v:shape>
                        <v:shape id="_x0000_s1026" o:spid="_x0000_s1026" o:spt="32" type="#_x0000_t32" style="position:absolute;left:3827721;top:4242391;height:0;width:371475;" filled="f" stroked="t" coordsize="21600,21600" o:gfxdata="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sKo1b4A&#10;AADcAAAADwAAAAAAAAABACAAAAAiAAAAZHJzL2Rvd25yZXYueG1sUEsBAhQAFAAAAAgAh07iQDMv&#10;BZ47AAAAOQAAABAAAAAAAAAAAQAgAAAADQEAAGRycy9zaGFwZXhtbC54bWxQSwUGAAAAAAYABgBb&#10;AQAAtwMAAAAA&#10;">
                          <v:fill on="f" focussize="0,0"/>
                          <v:stroke weight="0.5pt" color="#000000 [3200]" miterlimit="8" joinstyle="miter" dashstyle="dash" endarrow="block"/>
                          <v:imagedata o:title=""/>
                          <o:lock v:ext="edit" aspectratio="f"/>
                        </v:shape>
                        <v:shape id="_x0000_s1026" o:spid="_x0000_s1026" o:spt="32" type="#_x0000_t32" style="position:absolute;left:2030818;top:5029200;height:0;width:637540;" filled="f" stroked="t" coordsize="21600,21600" o:gfxdata="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meVOrsAAADc&#10;AAAADwAAAAAAAAABACAAAAAiAAAAZHJzL2Rvd25yZXYueG1sUEsBAhQAFAAAAAgAh07iQDMvBZ47&#10;AAAAOQAAABAAAAAAAAAAAQAgAAAACgEAAGRycy9zaGFwZXhtbC54bWxQSwUGAAAAAAYABgBbAQAA&#10;tAMAAAAA&#10;">
                          <v:fill on="f" focussize="0,0"/>
                          <v:stroke weight="0.5pt" color="#000000 [3200]" miterlimit="8" joinstyle="miter" dashstyle="dash" endarrow="block"/>
                          <v:imagedata o:title=""/>
                          <o:lock v:ext="edit" aspectratio="f"/>
                        </v:shape>
                        <v:shape id="_x0000_s1026" o:spid="_x0000_s1026" o:spt="32" type="#_x0000_t32" style="position:absolute;left:2030818;top:5677786;height:0;width:637540;" filled="f" stroked="t" coordsize="21600,21600" o:gfxdata="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LSk074A&#10;AADcAAAADwAAAAAAAAABACAAAAAiAAAAZHJzL2Rvd25yZXYueG1sUEsBAhQAFAAAAAgAh07iQDMv&#10;BZ47AAAAOQAAABAAAAAAAAAAAQAgAAAADQEAAGRycy9zaGFwZXhtbC54bWxQSwUGAAAAAAYABgBb&#10;AQAAtwMAAAAA&#10;">
                          <v:fill on="f" focussize="0,0"/>
                          <v:stroke weight="0.5pt" color="#000000 [3200]" miterlimit="8" joinstyle="miter" dashstyle="dash" endarrow="block"/>
                          <v:imagedata o:title=""/>
                          <o:lock v:ext="edit" aspectratio="f"/>
                        </v:shape>
                        <v:shape id="_x0000_s1026" o:spid="_x0000_s1026" o:spt="32" type="#_x0000_t32" style="position:absolute;left:2041451;top:6337005;height:0;width:637540;" filled="f" stroked="t" coordsize="21600,21600" o:gfxdata="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Febk7sAAADc&#10;AAAADwAAAAAAAAABACAAAAAiAAAAZHJzL2Rvd25yZXYueG1sUEsBAhQAFAAAAAgAh07iQDMvBZ47&#10;AAAAOQAAABAAAAAAAAAAAQAgAAAACgEAAGRycy9zaGFwZXhtbC54bWxQSwUGAAAAAAYABgBbAQAA&#10;tAMAAAAA&#10;">
                          <v:fill on="f" focussize="0,0"/>
                          <v:stroke weight="0.5pt" color="#000000 [3200]" miterlimit="8" joinstyle="miter" dashstyle="dash" endarrow="block"/>
                          <v:imagedata o:title=""/>
                          <o:lock v:ext="edit" aspectratio="f"/>
                        </v:shape>
                        <v:shape id="_x0000_s1026" o:spid="_x0000_s1026" o:spt="32" type="#_x0000_t32" style="position:absolute;left:595423;top:6358270;height:0;width:619124;" filled="f" stroked="t" coordsize="21600,21600" o:gfxdata="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BtPAq5AAAA3AAA&#10;AA8AAAAAAAAAAQAgAAAAIgAAAGRycy9kb3ducmV2LnhtbFBLAQIUABQAAAAIAIdO4kAzLwWeOwAA&#10;ADkAAAAQAAAAAAAAAAEAIAAAAAgBAABkcnMvc2hhcGV4bWwueG1sUEsFBgAAAAAGAAYAWwEAALID&#10;AAAAAA==&#10;">
                          <v:fill on="f" focussize="0,0"/>
                          <v:stroke weight="0.5pt" color="#000000 [3200]" miterlimit="8" joinstyle="miter" endarrow="block"/>
                          <v:imagedata o:title=""/>
                          <o:lock v:ext="edit" aspectratio="f"/>
                        </v:shape>
                        <v:shape id="_x0000_s1026" o:spid="_x0000_s1026" o:spt="32" type="#_x0000_t32" style="position:absolute;left:244549;top:5858540;height:342900;width:0;" filled="f" stroked="t" coordsize="21600,21600" o:gfxdata="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yAHlugAAANwA&#10;AAAPAAAAAAAAAAEAIAAAACIAAABkcnMvZG93bnJldi54bWxQSwECFAAUAAAACACHTuJAMy8FnjsA&#10;AAA5AAAAEAAAAAAAAAABACAAAAAJAQAAZHJzL3NoYXBleG1sLnhtbFBLBQYAAAAABgAGAFsBAACz&#10;AwAAAAA=&#10;">
                          <v:fill on="f" focussize="0,0"/>
                          <v:stroke weight="0.5pt" color="#000000 [3200]" miterlimit="8" joinstyle="miter" endarrow="block"/>
                          <v:imagedata o:title=""/>
                          <o:lock v:ext="edit" aspectratio="f"/>
                        </v:shape>
                        <v:shape id="AutoShape 27" o:spid="_x0000_s1026" o:spt="32" type="#_x0000_t32" style="position:absolute;left:244549;top:6507126;height:447673;width:0;" filled="f" stroked="t" coordsize="21600,21600" o:gfxdata="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wv0xbsAAADc&#10;AAAADwAAAAAAAAABACAAAAAiAAAAZHJzL2Rvd25yZXYueG1sUEsBAhQAFAAAAAgAh07iQDMvBZ47&#10;AAAAOQAAABAAAAAAAAAAAQAgAAAACgEAAGRycy9zaGFwZXhtbC54bWxQSwUGAAAAAAYABgBbAQAA&#10;tAMAAAAA&#10;">
                          <v:fill on="f" focussize="0,0"/>
                          <v:stroke color="#000000" joinstyle="round" dashstyle="dash" endarrow="block"/>
                          <v:imagedata o:title=""/>
                          <o:lock v:ext="edit" aspectratio="f"/>
                        </v:shape>
                        <v:shape id="_x0000_s1026" o:spid="_x0000_s1026" o:spt="32" type="#_x0000_t32" style="position:absolute;left:3444949;top:6197674;height:0;width:638174;" filled="f" stroked="t" coordsize="21600,21600" o:gfxdata="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4hl5W8AAAA&#10;3AAAAA8AAAAAAAAAAQAgAAAAIgAAAGRycy9kb3ducmV2LnhtbFBLAQIUABQAAAAIAIdO4kAzLwWe&#10;OwAAADkAAAAQAAAAAAAAAAEAIAAAAAsBAABkcnMvc2hhcGV4bWwueG1sUEsFBgAAAAAGAAYAWwEA&#10;ALUDAAAAAA==&#10;">
                          <v:fill on="f" focussize="0,0"/>
                          <v:stroke weight="0.5pt" color="#000000 [3200]" miterlimit="8" joinstyle="miter" dashstyle="dash" endarrow="block"/>
                          <v:imagedata o:title=""/>
                          <o:lock v:ext="edit" aspectratio="f"/>
                        </v:shape>
                        <v:shape id="_x0000_s1026" o:spid="_x0000_s1026" o:spt="32" type="#_x0000_t32" style="position:absolute;left:3444949;top:6496493;height:0;width:638174;" filled="f" stroked="t" coordsize="21600,21600" o:gfxdata="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Xf0tb4A&#10;AADcAAAADwAAAAAAAAABACAAAAAiAAAAZHJzL2Rvd25yZXYueG1sUEsBAhQAFAAAAAgAh07iQDMv&#10;BZ47AAAAOQAAABAAAAAAAAAAAQAgAAAADQEAAGRycy9zaGFwZXhtbC54bWxQSwUGAAAAAAYABgBb&#10;AQAAtwMAAAAA&#10;">
                          <v:fill on="f" focussize="0,0"/>
                          <v:stroke weight="0.5pt" color="#000000 [3200]" miterlimit="8" joinstyle="miter" dashstyle="dash" endarrow="block"/>
                          <v:imagedata o:title=""/>
                          <o:lock v:ext="edit" aspectratio="f"/>
                        </v:shape>
                        <v:shape id="_x0000_s1026" o:spid="_x0000_s1026" o:spt="32" type="#_x0000_t32" style="position:absolute;left:2041451;top:6996224;height:0;width:637540;" filled="f" stroked="t" coordsize="21600,21600" o:gfxdata="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GlasK8AAAA&#10;3AAAAA8AAAAAAAAAAQAgAAAAIgAAAGRycy9kb3ducmV2LnhtbFBLAQIUABQAAAAIAIdO4kAzLwWe&#10;OwAAADkAAAAQAAAAAAAAAAEAIAAAAAsBAABkcnMvc2hhcGV4bWwueG1sUEsFBgAAAAAGAAYAWwEA&#10;ALUDAAAAAA==&#10;">
                          <v:fill on="f" focussize="0,0"/>
                          <v:stroke weight="0.5pt" color="#000000 [3200]" miterlimit="8" joinstyle="miter" dashstyle="dash" endarrow="block"/>
                          <v:imagedata o:title=""/>
                          <o:lock v:ext="edit" aspectratio="f"/>
                        </v:shape>
                      </v:group>
                      <v:shape id="文本框 2" o:spid="_x0000_s1026" o:spt="202" type="#_x0000_t202" style="position:absolute;left:2870791;top:7091916;height:285750;width:523875;" filled="f" stroked="f" coordsize="21600,21600" o:gfxdata="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jq+865AAAA3A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jc w:val="center"/>
                                <w:rPr>
                                  <w:rFonts w:ascii="Times New Roman" w:hAnsi="Times New Roman" w:eastAsia="宋体" w:cs="Times New Roman"/>
                                </w:rPr>
                              </w:pPr>
                              <w:r>
                                <w:rPr>
                                  <w:rFonts w:hint="eastAsia" w:ascii="Times New Roman" w:hAnsi="Times New Roman" w:eastAsia="宋体" w:cs="Times New Roman"/>
                                </w:rPr>
                                <w:t>噪声</w:t>
                              </w:r>
                            </w:p>
                          </w:txbxContent>
                        </v:textbox>
                      </v:shape>
                      <v:shape id="文本框 2" o:spid="_x0000_s1026" o:spt="202" type="#_x0000_t202" style="position:absolute;left:3997842;top:978195;height:304800;width:542925;" filled="f" stroked="f" coordsize="21600,21600" o:gfxdata="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3TAIr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除尘灰</w:t>
                              </w:r>
                            </w:p>
                          </w:txbxContent>
                        </v:textbox>
                      </v:shape>
                      <v:shape id="文本框 2" o:spid="_x0000_s1026" o:spt="202" type="#_x0000_t202" style="position:absolute;left:3997842;top:669851;height:304800;width:466725;" filled="f" stroked="f" coordsize="21600,21600" o:gfxdata="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Dhlub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废气</w:t>
                              </w:r>
                            </w:p>
                          </w:txbxContent>
                        </v:textbox>
                      </v:shape>
                      <v:shape id="文本框 2" o:spid="_x0000_s1026" o:spt="202" type="#_x0000_t202" style="position:absolute;left:2339163;top:669851;height:304800;width:466725;" filled="f" stroked="f" coordsize="21600,21600" o:gfxdata="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p/HLvQAA&#10;ANwAAAAPAAAAAAAAAAEAIAAAACIAAABkcnMvZG93bnJldi54bWxQSwECFAAUAAAACACHTuJAMy8F&#10;njsAAAA5AAAAEAAAAAAAAAABACAAAAAMAQAAZHJzL3NoYXBleG1sLnhtbFBLBQYAAAAABgAGAFsB&#10;AAC2Aw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废气</w:t>
                              </w:r>
                            </w:p>
                          </w:txbxContent>
                        </v:textbox>
                      </v:shape>
                      <v:shape id="文本框 2" o:spid="_x0000_s1026" o:spt="202" type="#_x0000_t202" style="position:absolute;left:2360428;top:999460;height:304800;width:466725;" filled="f" stroked="f" coordsize="21600,21600" o:gfxdata="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m61RQ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废气</w:t>
                              </w:r>
                            </w:p>
                          </w:txbxContent>
                        </v:textbox>
                      </v:shape>
                      <v:shape id="文本框 2" o:spid="_x0000_s1026" o:spt="202" type="#_x0000_t202" style="position:absolute;left:2371061;top:3072809;height:304800;width:466725;" filled="f" stroked="f" coordsize="21600,21600" o:gfxdata="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ghrEL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废气</w:t>
                              </w:r>
                            </w:p>
                          </w:txbxContent>
                        </v:textbox>
                      </v:shape>
                      <v:shape id="文本框 2" o:spid="_x0000_s1026" o:spt="202" type="#_x0000_t202" style="position:absolute;left:3827721;top:2945219;height:304800;width:466725;" filled="f" stroked="f" coordsize="21600,21600" o:gfxdata="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1Ezou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废气</w:t>
                              </w:r>
                            </w:p>
                          </w:txbxContent>
                        </v:textbox>
                      </v:shape>
                      <v:shape id="文本框 2" o:spid="_x0000_s1026" o:spt="202" type="#_x0000_t202" style="position:absolute;left:3763768;top:3274682;height:304800;width:598681;" filled="f" stroked="f" coordsize="21600,21600" o:gfxdata="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2WUPy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pPr>
                                <w:jc w:val="center"/>
                                <w:rPr>
                                  <w:rFonts w:hint="eastAsia" w:ascii="宋体" w:hAnsi="宋体" w:eastAsia="宋体"/>
                                  <w:sz w:val="18"/>
                                  <w:szCs w:val="18"/>
                                </w:rPr>
                              </w:pPr>
                              <w:r>
                                <w:rPr>
                                  <w:rFonts w:hint="eastAsia" w:ascii="宋体" w:hAnsi="宋体" w:eastAsia="宋体"/>
                                  <w:sz w:val="18"/>
                                  <w:szCs w:val="18"/>
                                </w:rPr>
                                <w:t>除尘灰</w:t>
                              </w:r>
                            </w:p>
                          </w:txbxContent>
                        </v:textbox>
                      </v:shape>
                      <v:shape id="文本框 2" o:spid="_x0000_s1026" o:spt="202" type="#_x0000_t202" style="position:absolute;left:2434856;top:3902149;height:304800;width:466725;" filled="f" stroked="f" coordsize="21600,21600" o:gfxdata="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tr1Z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废气</w:t>
                              </w:r>
                            </w:p>
                          </w:txbxContent>
                        </v:textbox>
                      </v:shape>
                      <v:shape id="文本框 2" o:spid="_x0000_s1026" o:spt="202" type="#_x0000_t202" style="position:absolute;left:2434856;top:4274288;height:304800;width:466725;" filled="f" stroked="f" coordsize="21600,21600" o:gfxdata="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0zbRO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废气</w:t>
                              </w:r>
                            </w:p>
                          </w:txbxContent>
                        </v:textbox>
                      </v:shape>
                      <v:shape id="文本框 2" o:spid="_x0000_s1026" o:spt="202" type="#_x0000_t202" style="position:absolute;left:4051005;top:3891516;height:304800;width:466725;" filled="f" stroked="f" coordsize="21600,21600" o:gfxdata="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J/yIi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废气</w:t>
                              </w:r>
                            </w:p>
                          </w:txbxContent>
                        </v:textbox>
                      </v:shape>
                      <v:shape id="文本框 2" o:spid="_x0000_s1026" o:spt="202" type="#_x0000_t202" style="position:absolute;left:4040372;top:4253023;height:304800;width:542925;" filled="f" stroked="f" coordsize="21600,21600" o:gfxdata="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q1W/7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除尘灰</w:t>
                              </w:r>
                            </w:p>
                          </w:txbxContent>
                        </v:textbox>
                      </v:shape>
                      <v:shape id="文本框 2" o:spid="_x0000_s1026" o:spt="202" type="#_x0000_t202" style="position:absolute;left:2392326;top:6337005;height:304800;width:466725;" filled="f" stroked="f" coordsize="21600,21600" o:gfxdata="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3h82S8AAAA&#10;3AAAAA8AAAAAAAAAAQAgAAAAIgAAAGRycy9kb3ducmV2LnhtbFBLAQIUABQAAAAIAIdO4kAzLwWe&#10;OwAAADkAAAAQAAAAAAAAAAEAIAAAAAsBAABkcnMvc2hhcGV4bWwueG1sUEsFBgAAAAAGAAYAWwEA&#10;ALUDA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废气</w:t>
                              </w:r>
                            </w:p>
                          </w:txbxContent>
                        </v:textbox>
                      </v:shape>
                      <v:shape id="文本框 2" o:spid="_x0000_s1026" o:spt="202" type="#_x0000_t202" style="position:absolute;left:3721395;top:6198781;height:304800;width:466725;" filled="f" stroked="f" coordsize="21600,21600" o:gfxdata="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H5nFr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废气</w:t>
                              </w:r>
                            </w:p>
                          </w:txbxContent>
                        </v:textbox>
                      </v:shape>
                      <v:shape id="文本框 2" o:spid="_x0000_s1026" o:spt="202" type="#_x0000_t202" style="position:absolute;left:3742504;top:6506836;height:304800;width:638147;" filled="f" stroked="f" coordsize="21600,21600" o:gfxdata="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jMsKNugAAANw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jc w:val="center"/>
                                <w:rPr>
                                  <w:rFonts w:hint="eastAsia" w:ascii="宋体" w:hAnsi="宋体" w:eastAsia="宋体"/>
                                  <w:sz w:val="18"/>
                                  <w:szCs w:val="18"/>
                                </w:rPr>
                              </w:pPr>
                              <w:r>
                                <w:rPr>
                                  <w:rFonts w:hint="eastAsia" w:ascii="宋体" w:hAnsi="宋体" w:eastAsia="宋体"/>
                                  <w:sz w:val="18"/>
                                  <w:szCs w:val="18"/>
                                </w:rPr>
                                <w:t>除尘灰</w:t>
                              </w:r>
                            </w:p>
                          </w:txbxContent>
                        </v:textbox>
                      </v:shape>
                      <v:shape id="文本框 2" o:spid="_x0000_s1026" o:spt="202" type="#_x0000_t202" style="position:absolute;left:935665;top:6358270;height:304800;width:466725;" filled="f" stroked="f" coordsize="21600,21600" o:gfxdata="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90bN74A&#10;AADcAAAADwAAAAAAAAABACAAAAAiAAAAZHJzL2Rvd25yZXYueG1sUEsBAhQAFAAAAAgAh07iQDMv&#10;BZ47AAAAOQAAABAAAAAAAAAAAQAgAAAADQEAAGRycy9zaGFwZXhtbC54bWxQSwUGAAAAAAYABgBb&#10;AQAAtwM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热风</w:t>
                              </w:r>
                            </w:p>
                          </w:txbxContent>
                        </v:textbox>
                      </v:shape>
                      <v:shape id="文本框 2" o:spid="_x0000_s1026" o:spt="202" type="#_x0000_t202" style="position:absolute;left:946298;top:3104707;height:304800;width:466725;" filled="f" stroked="f" coordsize="21600,21600" o:gfxdata="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JG+rLsAAADc&#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jc w:val="center"/>
                                <w:rPr>
                                  <w:rFonts w:ascii="宋体" w:hAnsi="宋体" w:eastAsia="宋体"/>
                                  <w:sz w:val="18"/>
                                  <w:szCs w:val="18"/>
                                </w:rPr>
                              </w:pPr>
                              <w:r>
                                <w:rPr>
                                  <w:rFonts w:hint="eastAsia" w:ascii="宋体" w:hAnsi="宋体" w:eastAsia="宋体"/>
                                  <w:sz w:val="18"/>
                                  <w:szCs w:val="18"/>
                                </w:rPr>
                                <w:t>热风</w:t>
                              </w:r>
                            </w:p>
                          </w:txbxContent>
                        </v:textbox>
                      </v:shape>
                    </v:group>
                  </w:pict>
                </mc:Fallback>
              </mc:AlternateContent>
            </w: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图2</w:t>
            </w:r>
            <w:r>
              <w:rPr>
                <w:rFonts w:ascii="Times New Roman" w:hAnsi="Times New Roman" w:eastAsia="宋体" w:cs="Times New Roman"/>
                <w:b/>
                <w:color w:val="auto"/>
                <w:sz w:val="24"/>
                <w:szCs w:val="24"/>
              </w:rPr>
              <w:t xml:space="preserve">-2    </w:t>
            </w:r>
            <w:r>
              <w:rPr>
                <w:rFonts w:hint="eastAsia" w:ascii="Times New Roman" w:hAnsi="Times New Roman" w:eastAsia="宋体" w:cs="Times New Roman"/>
                <w:b/>
                <w:color w:val="auto"/>
                <w:sz w:val="24"/>
                <w:szCs w:val="24"/>
              </w:rPr>
              <w:t>项目运营期生产工艺流程及排污节点图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与项目有关的原有环境污染问题</w:t>
            </w:r>
          </w:p>
        </w:tc>
        <w:tc>
          <w:tcPr>
            <w:tcW w:w="8505" w:type="dxa"/>
          </w:tcPr>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本项目为新建工程，不存在与本项目有关的原有污染问题。</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三、区域环境质量现状、环境保护目标及评价标准</w:t>
      </w:r>
    </w:p>
    <w:tbl>
      <w:tblPr>
        <w:tblStyle w:val="13"/>
        <w:tblW w:w="94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87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区域环境质量现状</w:t>
            </w:r>
          </w:p>
        </w:tc>
        <w:tc>
          <w:tcPr>
            <w:tcW w:w="8789"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1、环境空气</w:t>
            </w:r>
          </w:p>
          <w:p>
            <w:pPr>
              <w:pStyle w:val="34"/>
              <w:widowControl/>
              <w:adjustRightInd/>
              <w:snapToGrid/>
              <w:spacing w:line="440" w:lineRule="exact"/>
              <w:ind w:firstLine="482"/>
              <w:jc w:val="both"/>
              <w:rPr>
                <w:b/>
                <w:color w:val="auto"/>
                <w:szCs w:val="24"/>
              </w:rPr>
            </w:pPr>
            <w:r>
              <w:rPr>
                <w:rFonts w:hint="eastAsia"/>
                <w:b/>
                <w:color w:val="auto"/>
                <w:szCs w:val="24"/>
              </w:rPr>
              <w:t>（1）达标区判定情况</w:t>
            </w:r>
          </w:p>
          <w:p>
            <w:pPr>
              <w:pStyle w:val="34"/>
              <w:widowControl/>
              <w:adjustRightInd/>
              <w:snapToGrid/>
              <w:spacing w:line="440" w:lineRule="exact"/>
              <w:ind w:firstLine="480"/>
              <w:jc w:val="both"/>
              <w:rPr>
                <w:color w:val="auto"/>
              </w:rPr>
            </w:pPr>
            <w:r>
              <w:rPr>
                <w:color w:val="auto"/>
              </w:rPr>
              <w:t>项目选址位于</w:t>
            </w:r>
            <w:r>
              <w:rPr>
                <w:rFonts w:hint="eastAsia"/>
                <w:color w:val="auto"/>
              </w:rPr>
              <w:t>巴彦淖尔市五原县隆兴昌镇</w:t>
            </w:r>
            <w:r>
              <w:rPr>
                <w:color w:val="auto"/>
              </w:rPr>
              <w:t>，</w:t>
            </w:r>
            <w:r>
              <w:rPr>
                <w:rFonts w:hint="eastAsia"/>
                <w:color w:val="auto"/>
              </w:rPr>
              <w:t>本次评价引用《巴彦淖尔市2</w:t>
            </w:r>
            <w:r>
              <w:rPr>
                <w:color w:val="auto"/>
              </w:rPr>
              <w:t>022</w:t>
            </w:r>
            <w:r>
              <w:rPr>
                <w:rFonts w:hint="eastAsia"/>
                <w:color w:val="auto"/>
              </w:rPr>
              <w:t>年环境质量状况公报》中</w:t>
            </w:r>
            <w:r>
              <w:rPr>
                <w:rFonts w:hint="eastAsia"/>
                <w:color w:val="auto"/>
              </w:rPr>
              <w:t>隆兴昌镇</w:t>
            </w:r>
            <w:r>
              <w:rPr>
                <w:rFonts w:hint="eastAsia"/>
                <w:color w:val="auto"/>
              </w:rPr>
              <w:t>的相关统计结果。经统计，基本污染物年均浓度和相应百分位数24h平均或8h平均质量浓度见表</w:t>
            </w:r>
            <w:r>
              <w:rPr>
                <w:color w:val="auto"/>
              </w:rPr>
              <w:t>3-1。</w:t>
            </w:r>
          </w:p>
          <w:p>
            <w:pPr>
              <w:pStyle w:val="34"/>
              <w:widowControl/>
              <w:adjustRightInd/>
              <w:snapToGrid/>
              <w:spacing w:line="440" w:lineRule="exact"/>
              <w:ind w:firstLine="0" w:firstLineChars="0"/>
              <w:jc w:val="center"/>
              <w:rPr>
                <w:b/>
                <w:color w:val="auto"/>
                <w:szCs w:val="24"/>
              </w:rPr>
            </w:pPr>
            <w:r>
              <w:rPr>
                <w:rFonts w:hint="eastAsia"/>
                <w:b/>
                <w:color w:val="auto"/>
                <w:szCs w:val="24"/>
              </w:rPr>
              <w:t>表</w:t>
            </w:r>
            <w:r>
              <w:rPr>
                <w:b/>
                <w:color w:val="auto"/>
                <w:szCs w:val="24"/>
              </w:rPr>
              <w:t xml:space="preserve">3-1    </w:t>
            </w:r>
            <w:r>
              <w:rPr>
                <w:rFonts w:hint="eastAsia"/>
                <w:b/>
                <w:color w:val="auto"/>
                <w:szCs w:val="24"/>
              </w:rPr>
              <w:t>基本污染物环境质量现状</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3374"/>
              <w:gridCol w:w="1238"/>
              <w:gridCol w:w="1238"/>
              <w:gridCol w:w="1002"/>
              <w:gridCol w:w="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97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评价指标</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现状浓度（ug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标准值（ug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w:t>
                  </w:r>
                </w:p>
              </w:tc>
              <w:tc>
                <w:tcPr>
                  <w:tcW w:w="58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占标率（%）</w:t>
                  </w:r>
                </w:p>
              </w:tc>
              <w:tc>
                <w:tcPr>
                  <w:tcW w:w="53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4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rPr>
                    <w:t>2</w:t>
                  </w:r>
                </w:p>
              </w:tc>
              <w:tc>
                <w:tcPr>
                  <w:tcW w:w="197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年平均质量浓度</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12</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6</w:t>
                  </w:r>
                  <w:r>
                    <w:rPr>
                      <w:rFonts w:ascii="Times New Roman" w:hAnsi="Times New Roman" w:eastAsia="宋体" w:cs="Times New Roman"/>
                      <w:color w:val="auto"/>
                      <w:szCs w:val="21"/>
                    </w:rPr>
                    <w:t>0</w:t>
                  </w:r>
                </w:p>
              </w:tc>
              <w:tc>
                <w:tcPr>
                  <w:tcW w:w="58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20.0</w:t>
                  </w:r>
                </w:p>
              </w:tc>
              <w:tc>
                <w:tcPr>
                  <w:tcW w:w="53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w:t>
                  </w:r>
                  <w:r>
                    <w:rPr>
                      <w:rFonts w:ascii="Times New Roman" w:hAnsi="Times New Roman" w:eastAsia="宋体" w:cs="Times New Roman"/>
                      <w:color w:val="auto"/>
                      <w:szCs w:val="21"/>
                    </w:rPr>
                    <w:t>2</w:t>
                  </w:r>
                </w:p>
              </w:tc>
              <w:tc>
                <w:tcPr>
                  <w:tcW w:w="197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年平均质量浓度</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20</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w:t>
                  </w:r>
                </w:p>
              </w:tc>
              <w:tc>
                <w:tcPr>
                  <w:tcW w:w="58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50.0</w:t>
                  </w:r>
                </w:p>
              </w:tc>
              <w:tc>
                <w:tcPr>
                  <w:tcW w:w="53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4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PM</w:t>
                  </w:r>
                  <w:r>
                    <w:rPr>
                      <w:rFonts w:ascii="Times New Roman" w:hAnsi="Times New Roman" w:eastAsia="宋体" w:cs="Times New Roman"/>
                      <w:color w:val="auto"/>
                      <w:szCs w:val="21"/>
                    </w:rPr>
                    <w:t>10</w:t>
                  </w:r>
                </w:p>
              </w:tc>
              <w:tc>
                <w:tcPr>
                  <w:tcW w:w="197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年平均质量浓度</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56</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7</w:t>
                  </w:r>
                  <w:r>
                    <w:rPr>
                      <w:rFonts w:ascii="Times New Roman" w:hAnsi="Times New Roman" w:eastAsia="宋体" w:cs="Times New Roman"/>
                      <w:color w:val="auto"/>
                      <w:szCs w:val="21"/>
                    </w:rPr>
                    <w:t>0</w:t>
                  </w:r>
                </w:p>
              </w:tc>
              <w:tc>
                <w:tcPr>
                  <w:tcW w:w="58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80.0</w:t>
                  </w:r>
                </w:p>
              </w:tc>
              <w:tc>
                <w:tcPr>
                  <w:tcW w:w="53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4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PM</w:t>
                  </w:r>
                  <w:r>
                    <w:rPr>
                      <w:rFonts w:ascii="Times New Roman" w:hAnsi="Times New Roman" w:eastAsia="宋体" w:cs="Times New Roman"/>
                      <w:color w:val="auto"/>
                      <w:szCs w:val="21"/>
                    </w:rPr>
                    <w:t>2.5</w:t>
                  </w:r>
                </w:p>
              </w:tc>
              <w:tc>
                <w:tcPr>
                  <w:tcW w:w="197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年平均质量浓度</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27</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5</w:t>
                  </w:r>
                </w:p>
              </w:tc>
              <w:tc>
                <w:tcPr>
                  <w:tcW w:w="58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77.14</w:t>
                  </w:r>
                </w:p>
              </w:tc>
              <w:tc>
                <w:tcPr>
                  <w:tcW w:w="53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CO</w:t>
                  </w:r>
                </w:p>
              </w:tc>
              <w:tc>
                <w:tcPr>
                  <w:tcW w:w="197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4</w:t>
                  </w:r>
                  <w:r>
                    <w:rPr>
                      <w:rFonts w:hint="eastAsia" w:ascii="Times New Roman" w:hAnsi="Times New Roman" w:eastAsia="宋体" w:cs="Times New Roman"/>
                      <w:color w:val="auto"/>
                      <w:szCs w:val="21"/>
                    </w:rPr>
                    <w:t>h平均第9</w:t>
                  </w:r>
                  <w:r>
                    <w:rPr>
                      <w:rFonts w:ascii="Times New Roman" w:hAnsi="Times New Roman" w:eastAsia="宋体" w:cs="Times New Roman"/>
                      <w:color w:val="auto"/>
                      <w:szCs w:val="21"/>
                    </w:rPr>
                    <w:t>5</w:t>
                  </w:r>
                  <w:r>
                    <w:rPr>
                      <w:rFonts w:hint="eastAsia" w:ascii="Times New Roman" w:hAnsi="Times New Roman" w:eastAsia="宋体" w:cs="Times New Roman"/>
                      <w:color w:val="auto"/>
                      <w:szCs w:val="21"/>
                    </w:rPr>
                    <w:t>百分位数质量浓度</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1.4</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c>
                <w:tcPr>
                  <w:tcW w:w="58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35.0</w:t>
                  </w:r>
                </w:p>
              </w:tc>
              <w:tc>
                <w:tcPr>
                  <w:tcW w:w="53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46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O</w:t>
                  </w:r>
                  <w:r>
                    <w:rPr>
                      <w:rFonts w:ascii="Times New Roman" w:hAnsi="Times New Roman" w:eastAsia="宋体" w:cs="Times New Roman"/>
                      <w:color w:val="auto"/>
                      <w:szCs w:val="21"/>
                    </w:rPr>
                    <w:t>3</w:t>
                  </w:r>
                </w:p>
              </w:tc>
              <w:tc>
                <w:tcPr>
                  <w:tcW w:w="1970"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日最大8h平均第9</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百分位数质量浓度</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145</w:t>
                  </w:r>
                </w:p>
              </w:tc>
              <w:tc>
                <w:tcPr>
                  <w:tcW w:w="723"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60</w:t>
                  </w:r>
                </w:p>
              </w:tc>
              <w:tc>
                <w:tcPr>
                  <w:tcW w:w="585"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90.63</w:t>
                  </w:r>
                </w:p>
              </w:tc>
              <w:tc>
                <w:tcPr>
                  <w:tcW w:w="539" w:type="pc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bl>
          <w:p>
            <w:pPr>
              <w:pStyle w:val="34"/>
              <w:widowControl/>
              <w:adjustRightInd/>
              <w:snapToGrid/>
              <w:spacing w:line="440" w:lineRule="exact"/>
              <w:ind w:firstLine="480"/>
              <w:jc w:val="both"/>
              <w:rPr>
                <w:color w:val="auto"/>
              </w:rPr>
            </w:pPr>
            <w:r>
              <w:rPr>
                <w:rFonts w:hint="eastAsia"/>
                <w:bCs/>
                <w:color w:val="auto"/>
              </w:rPr>
              <w:t>从上表可以看出，各基本污染物年评价指标均符合《环境空气质量标准》（GB3095-2012）中二级标准及2018年修改单中的相关规定，项目所在区域的城市环境空气质量达标，判定为达标区。</w:t>
            </w:r>
          </w:p>
          <w:p>
            <w:pPr>
              <w:pStyle w:val="34"/>
              <w:widowControl/>
              <w:adjustRightInd/>
              <w:snapToGrid/>
              <w:spacing w:line="440" w:lineRule="exact"/>
              <w:ind w:firstLine="482"/>
              <w:jc w:val="both"/>
              <w:rPr>
                <w:b/>
                <w:color w:val="auto"/>
              </w:rPr>
            </w:pPr>
            <w:r>
              <w:rPr>
                <w:rFonts w:hint="eastAsia"/>
                <w:b/>
                <w:color w:val="auto"/>
              </w:rPr>
              <w:t>（2）其他污染物</w:t>
            </w:r>
          </w:p>
          <w:p>
            <w:pPr>
              <w:pStyle w:val="34"/>
              <w:widowControl/>
              <w:adjustRightInd/>
              <w:snapToGrid/>
              <w:spacing w:line="440" w:lineRule="exact"/>
              <w:ind w:firstLine="480"/>
              <w:jc w:val="both"/>
              <w:rPr>
                <w:color w:val="auto"/>
              </w:rPr>
            </w:pPr>
            <w:r>
              <w:rPr>
                <w:rFonts w:hint="eastAsia"/>
                <w:color w:val="auto"/>
              </w:rPr>
              <w:t>项目其他污染物TSP引用《内蒙古巴彦淖尔河套农畜产业开发区五原工业园环境影响区域评估报告》中的相关现状监测资料，监测点位为本项目选址西南侧</w:t>
            </w:r>
            <w:r>
              <w:rPr>
                <w:color w:val="auto"/>
              </w:rPr>
              <w:t>1960</w:t>
            </w:r>
            <w:r>
              <w:rPr>
                <w:rFonts w:hint="eastAsia"/>
                <w:color w:val="auto"/>
              </w:rPr>
              <w:t>m处，监测时间为2</w:t>
            </w:r>
            <w:r>
              <w:rPr>
                <w:color w:val="auto"/>
              </w:rPr>
              <w:t>022</w:t>
            </w:r>
            <w:r>
              <w:rPr>
                <w:rFonts w:hint="eastAsia"/>
                <w:color w:val="auto"/>
              </w:rPr>
              <w:t>年1月</w:t>
            </w:r>
            <w:r>
              <w:rPr>
                <w:color w:val="auto"/>
              </w:rPr>
              <w:t>19</w:t>
            </w:r>
            <w:r>
              <w:rPr>
                <w:rFonts w:hint="eastAsia"/>
                <w:color w:val="auto"/>
              </w:rPr>
              <w:t>日至1月</w:t>
            </w:r>
            <w:r>
              <w:rPr>
                <w:color w:val="auto"/>
              </w:rPr>
              <w:t>25</w:t>
            </w:r>
            <w:r>
              <w:rPr>
                <w:rFonts w:hint="eastAsia"/>
                <w:color w:val="auto"/>
              </w:rPr>
              <w:t>日，监测结果显示，该监测点位处环境空气中TSP日均浓度最大值1</w:t>
            </w:r>
            <w:r>
              <w:rPr>
                <w:color w:val="auto"/>
              </w:rPr>
              <w:t>05μg/m</w:t>
            </w:r>
            <w:r>
              <w:rPr>
                <w:color w:val="auto"/>
                <w:vertAlign w:val="superscript"/>
              </w:rPr>
              <w:t>3</w:t>
            </w:r>
            <w:r>
              <w:rPr>
                <w:color w:val="auto"/>
              </w:rPr>
              <w:t>，</w:t>
            </w:r>
            <w:r>
              <w:rPr>
                <w:rFonts w:hint="eastAsia"/>
                <w:color w:val="auto"/>
              </w:rPr>
              <w:t>最大占标率</w:t>
            </w:r>
            <w:r>
              <w:rPr>
                <w:color w:val="auto"/>
              </w:rPr>
              <w:t>35.0</w:t>
            </w:r>
            <w:r>
              <w:rPr>
                <w:rFonts w:hint="eastAsia"/>
                <w:color w:val="auto"/>
              </w:rPr>
              <w:t>%，满足《环境空气质量标准》（</w:t>
            </w:r>
            <w:r>
              <w:rPr>
                <w:color w:val="auto"/>
              </w:rPr>
              <w:t>GB3095-2012</w:t>
            </w:r>
            <w:r>
              <w:rPr>
                <w:rFonts w:hint="eastAsia"/>
                <w:color w:val="auto"/>
              </w:rPr>
              <w:t>）二级限值要求。</w:t>
            </w:r>
          </w:p>
          <w:p>
            <w:pPr>
              <w:pStyle w:val="34"/>
              <w:widowControl/>
              <w:adjustRightInd/>
              <w:snapToGrid/>
              <w:ind w:firstLine="0" w:firstLineChars="0"/>
              <w:jc w:val="center"/>
              <w:rPr>
                <w:color w:val="auto"/>
              </w:rPr>
            </w:pPr>
            <w:r>
              <w:rPr>
                <w:color w:val="auto"/>
              </w:rPr>
              <mc:AlternateContent>
                <mc:Choice Requires="wps">
                  <w:drawing>
                    <wp:anchor distT="45720" distB="45720" distL="114300" distR="114300" simplePos="0" relativeHeight="251666432" behindDoc="0" locked="0" layoutInCell="1" allowOverlap="1">
                      <wp:simplePos x="0" y="0"/>
                      <wp:positionH relativeFrom="column">
                        <wp:posOffset>1651000</wp:posOffset>
                      </wp:positionH>
                      <wp:positionV relativeFrom="paragraph">
                        <wp:posOffset>1571625</wp:posOffset>
                      </wp:positionV>
                      <wp:extent cx="714375" cy="1404620"/>
                      <wp:effectExtent l="0" t="0" r="0" b="6350"/>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14375" cy="1404620"/>
                              </a:xfrm>
                              <a:prstGeom prst="rect">
                                <a:avLst/>
                              </a:prstGeom>
                              <a:noFill/>
                              <a:ln w="9525">
                                <a:noFill/>
                                <a:miter lim="800000"/>
                              </a:ln>
                            </wps:spPr>
                            <wps:txbx>
                              <w:txbxContent>
                                <w:p>
                                  <w:pPr>
                                    <w:rPr>
                                      <w:rFonts w:ascii="Times New Roman" w:hAnsi="Times New Roman" w:cs="Times New Roman"/>
                                      <w:b/>
                                      <w:color w:val="FF0000"/>
                                    </w:rPr>
                                  </w:pPr>
                                  <w:r>
                                    <w:rPr>
                                      <w:rFonts w:ascii="Times New Roman" w:hAnsi="Times New Roman" w:cs="Times New Roman"/>
                                      <w:b/>
                                      <w:color w:val="FF0000"/>
                                    </w:rPr>
                                    <w:t>1960m</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130pt;margin-top:123.75pt;height:110.6pt;width:56.25pt;z-index:251666432;mso-width-relative:page;mso-height-relative:margin;mso-height-percent:200;" filled="f" stroked="f" coordsize="21600,21600" o:gfxdata="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MbyJxnZAAAACwEAAA8AAAAAAAAAAQAgAAAAIgAAAGRycy9kb3ducmV2LnhtbFBLAQIUABQA&#10;AAAIAIdO4kBk/+zNKAIAACsEAAAOAAAAAAAAAAEAIAAAACgBAABkcnMvZTJvRG9jLnhtbFBLBQYA&#10;AAAABgAGAFkBAADCBQAAAAA=&#10;">
                      <v:fill on="f" focussize="0,0"/>
                      <v:stroke on="f" miterlimit="8" joinstyle="miter"/>
                      <v:imagedata o:title=""/>
                      <o:lock v:ext="edit" aspectratio="f"/>
                      <v:textbox style="mso-fit-shape-to-text:t;">
                        <w:txbxContent>
                          <w:p>
                            <w:pPr>
                              <w:rPr>
                                <w:rFonts w:ascii="Times New Roman" w:hAnsi="Times New Roman" w:cs="Times New Roman"/>
                                <w:b/>
                                <w:color w:val="FF0000"/>
                              </w:rPr>
                            </w:pPr>
                            <w:r>
                              <w:rPr>
                                <w:rFonts w:ascii="Times New Roman" w:hAnsi="Times New Roman" w:cs="Times New Roman"/>
                                <w:b/>
                                <w:color w:val="FF0000"/>
                              </w:rPr>
                              <w:t>1960m</w:t>
                            </w:r>
                          </w:p>
                        </w:txbxContent>
                      </v:textbox>
                    </v:shape>
                  </w:pict>
                </mc:Fallback>
              </mc:AlternateContent>
            </w:r>
            <w:r>
              <w:rPr>
                <w:color w:val="auto"/>
              </w:rPr>
              <mc:AlternateContent>
                <mc:Choice Requires="wps">
                  <w:drawing>
                    <wp:anchor distT="0" distB="0" distL="114300" distR="114300" simplePos="0" relativeHeight="251665408" behindDoc="0" locked="0" layoutInCell="1" allowOverlap="1">
                      <wp:simplePos x="0" y="0"/>
                      <wp:positionH relativeFrom="column">
                        <wp:posOffset>663575</wp:posOffset>
                      </wp:positionH>
                      <wp:positionV relativeFrom="paragraph">
                        <wp:posOffset>503555</wp:posOffset>
                      </wp:positionV>
                      <wp:extent cx="3232150" cy="2477135"/>
                      <wp:effectExtent l="38100" t="0" r="26035" b="56515"/>
                      <wp:wrapNone/>
                      <wp:docPr id="104" name="直接箭头连接符 104"/>
                      <wp:cNvGraphicFramePr/>
                      <a:graphic xmlns:a="http://schemas.openxmlformats.org/drawingml/2006/main">
                        <a:graphicData uri="http://schemas.microsoft.com/office/word/2010/wordprocessingShape">
                          <wps:wsp>
                            <wps:cNvCnPr/>
                            <wps:spPr>
                              <a:xfrm flipH="1">
                                <a:off x="0" y="0"/>
                                <a:ext cx="3232091" cy="2477386"/>
                              </a:xfrm>
                              <a:prstGeom prst="straightConnector1">
                                <a:avLst/>
                              </a:prstGeom>
                              <a:ln w="15875">
                                <a:solidFill>
                                  <a:srgbClr val="FF0000"/>
                                </a:solidFill>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52.25pt;margin-top:39.65pt;height:195.05pt;width:254.5pt;z-index:251665408;mso-width-relative:page;mso-height-relative:page;" filled="f" stroked="t" coordsize="21600,21600" o:gfxdata="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6UglK1wAAAAoBAAAP&#10;AAAAAAAAAAEAIAAAACIAAABkcnMvZG93bnJldi54bWxQSwECFAAUAAAACACHTuJAOmXSWBkCAAD2&#10;AwAADgAAAAAAAAABACAAAAAmAQAAZHJzL2Uyb0RvYy54bWxQSwUGAAAAAAYABgBZAQAAsQUAAAAA&#10;">
                      <v:fill on="f" focussize="0,0"/>
                      <v:stroke weight="1.25pt" color="#FF0000 [3200]" miterlimit="8" joinstyle="miter" endarrow="block"/>
                      <v:imagedata o:title=""/>
                      <o:lock v:ext="edit" aspectratio="f"/>
                    </v:shape>
                  </w:pict>
                </mc:Fallback>
              </mc:AlternateContent>
            </w:r>
            <w:r>
              <w:rPr>
                <w:color w:val="auto"/>
              </w:rPr>
              <w:drawing>
                <wp:inline distT="0" distB="0" distL="0" distR="0">
                  <wp:extent cx="5401310" cy="3353435"/>
                  <wp:effectExtent l="0" t="0" r="8890" b="0"/>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5411561" cy="3359432"/>
                          </a:xfrm>
                          <a:prstGeom prst="rect">
                            <a:avLst/>
                          </a:prstGeom>
                        </pic:spPr>
                      </pic:pic>
                    </a:graphicData>
                  </a:graphic>
                </wp:inline>
              </w:drawing>
            </w:r>
          </w:p>
          <w:p>
            <w:pPr>
              <w:pStyle w:val="34"/>
              <w:widowControl/>
              <w:adjustRightInd/>
              <w:snapToGrid/>
              <w:spacing w:line="440" w:lineRule="exact"/>
              <w:ind w:firstLineChars="83"/>
              <w:jc w:val="center"/>
              <w:rPr>
                <w:b/>
                <w:color w:val="auto"/>
              </w:rPr>
            </w:pPr>
            <w:r>
              <w:rPr>
                <w:rFonts w:hint="eastAsia"/>
                <w:b/>
                <w:color w:val="auto"/>
              </w:rPr>
              <w:t>图3</w:t>
            </w:r>
            <w:r>
              <w:rPr>
                <w:b/>
                <w:color w:val="auto"/>
              </w:rPr>
              <w:t xml:space="preserve">-1    </w:t>
            </w:r>
            <w:r>
              <w:rPr>
                <w:rFonts w:hint="eastAsia"/>
                <w:b/>
                <w:color w:val="auto"/>
              </w:rPr>
              <w:t>环境空气质量现状监测布点图</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、声环境</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本次评价期间委托巴彦淖尔市洁华环境检测有限公司于2</w:t>
            </w:r>
            <w:r>
              <w:rPr>
                <w:rFonts w:ascii="Times New Roman" w:hAnsi="Times New Roman" w:eastAsia="宋体" w:cs="Times New Roman"/>
                <w:color w:val="auto"/>
                <w:sz w:val="24"/>
                <w:szCs w:val="24"/>
              </w:rPr>
              <w:t>023</w:t>
            </w:r>
            <w:r>
              <w:rPr>
                <w:rFonts w:hint="eastAsia" w:ascii="Times New Roman" w:hAnsi="Times New Roman" w:eastAsia="宋体" w:cs="Times New Roman"/>
                <w:color w:val="auto"/>
                <w:sz w:val="24"/>
                <w:szCs w:val="24"/>
              </w:rPr>
              <w:t>年1</w:t>
            </w: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月1</w:t>
            </w:r>
            <w:r>
              <w:rPr>
                <w:rFonts w:ascii="Times New Roman" w:hAnsi="Times New Roman" w:eastAsia="宋体" w:cs="Times New Roman"/>
                <w:color w:val="auto"/>
                <w:sz w:val="24"/>
                <w:szCs w:val="24"/>
              </w:rPr>
              <w:t>9</w:t>
            </w:r>
            <w:r>
              <w:rPr>
                <w:rFonts w:hint="eastAsia" w:ascii="Times New Roman" w:hAnsi="Times New Roman" w:eastAsia="宋体" w:cs="Times New Roman"/>
                <w:color w:val="auto"/>
                <w:sz w:val="24"/>
                <w:szCs w:val="24"/>
              </w:rPr>
              <w:t>日对厂区东西两侧紧邻的居民点进行了声环境质量现状监测。</w:t>
            </w:r>
          </w:p>
          <w:p>
            <w:pPr>
              <w:spacing w:line="360" w:lineRule="auto"/>
              <w:jc w:val="center"/>
              <w:rPr>
                <w:rFonts w:ascii="Times New Roman" w:hAnsi="Times New Roman" w:eastAsia="宋体" w:cs="Times New Roman"/>
                <w:color w:val="auto"/>
                <w:sz w:val="24"/>
                <w:szCs w:val="24"/>
              </w:rPr>
            </w:pPr>
            <w:r>
              <w:rPr>
                <w:rFonts w:hint="eastAsia" w:ascii="Times New Roman" w:hAnsi="Times New Roman" w:eastAsia="宋体" w:cs="Times New Roman"/>
                <w:b/>
                <w:color w:val="auto"/>
                <w:sz w:val="24"/>
                <w:szCs w:val="24"/>
              </w:rPr>
              <mc:AlternateContent>
                <mc:Choice Requires="wps">
                  <w:drawing>
                    <wp:anchor distT="0" distB="0" distL="114300" distR="114300" simplePos="0" relativeHeight="251704320" behindDoc="0" locked="0" layoutInCell="1" allowOverlap="1">
                      <wp:simplePos x="0" y="0"/>
                      <wp:positionH relativeFrom="column">
                        <wp:posOffset>641985</wp:posOffset>
                      </wp:positionH>
                      <wp:positionV relativeFrom="paragraph">
                        <wp:posOffset>708660</wp:posOffset>
                      </wp:positionV>
                      <wp:extent cx="962025" cy="447675"/>
                      <wp:effectExtent l="0" t="0" r="47625" b="790575"/>
                      <wp:wrapNone/>
                      <wp:docPr id="115" name="圆角矩形标注 115"/>
                      <wp:cNvGraphicFramePr/>
                      <a:graphic xmlns:a="http://schemas.openxmlformats.org/drawingml/2006/main">
                        <a:graphicData uri="http://schemas.microsoft.com/office/word/2010/wordprocessingShape">
                          <wps:wsp>
                            <wps:cNvSpPr/>
                            <wps:spPr>
                              <a:xfrm>
                                <a:off x="0" y="0"/>
                                <a:ext cx="962025" cy="447675"/>
                              </a:xfrm>
                              <a:prstGeom prst="wedgeRoundRectCallout">
                                <a:avLst>
                                  <a:gd name="adj1" fmla="val 50171"/>
                                  <a:gd name="adj2" fmla="val 205289"/>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宋体" w:hAnsi="宋体" w:eastAsia="宋体"/>
                                      <w:b/>
                                    </w:rPr>
                                  </w:pPr>
                                  <w:r>
                                    <w:rPr>
                                      <w:rFonts w:hint="eastAsia" w:ascii="宋体" w:hAnsi="宋体" w:eastAsia="宋体"/>
                                      <w:b/>
                                    </w:rPr>
                                    <w:t>声环境</w:t>
                                  </w:r>
                                  <w:r>
                                    <w:rPr>
                                      <w:rFonts w:ascii="宋体" w:hAnsi="宋体" w:eastAsia="宋体"/>
                                      <w:b/>
                                    </w:rPr>
                                    <w:t>质量现状监测布点</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2" type="#_x0000_t62" style="position:absolute;left:0pt;margin-left:50.55pt;margin-top:55.8pt;height:35.25pt;width:75.75pt;z-index:251704320;v-text-anchor:middle;mso-width-relative:page;mso-height-relative:page;" fillcolor="#4472C4 [3204]" filled="t" stroked="t" coordsize="21600,21600" o:gfxdata="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Qq5HyNgAAAALAQAADwAAAAAAAAABACAAAAAiAAAAZHJzL2Rvd25yZXYueG1sUEsBAhQAFAAAAAgA&#10;h07iQF+xi0vQAgAApgUAAA4AAAAAAAAAAQAgAAAAJwEAAGRycy9lMm9Eb2MueG1sUEsFBgAAAAAG&#10;AAYAWQEAAGkGAAAAAA==&#10;" adj="21637,55142,14400">
                      <v:fill on="t" focussize="0,0"/>
                      <v:stroke weight="1pt" color="#2F528F [3204]" miterlimit="8" joinstyle="miter"/>
                      <v:imagedata o:title=""/>
                      <o:lock v:ext="edit" aspectratio="f"/>
                      <v:textbox inset="0mm,0mm,0mm,0mm">
                        <w:txbxContent>
                          <w:p>
                            <w:pPr>
                              <w:jc w:val="center"/>
                              <w:rPr>
                                <w:rFonts w:ascii="宋体" w:hAnsi="宋体" w:eastAsia="宋体"/>
                                <w:b/>
                              </w:rPr>
                            </w:pPr>
                            <w:r>
                              <w:rPr>
                                <w:rFonts w:hint="eastAsia" w:ascii="宋体" w:hAnsi="宋体" w:eastAsia="宋体"/>
                                <w:b/>
                              </w:rPr>
                              <w:t>声环境</w:t>
                            </w:r>
                            <w:r>
                              <w:rPr>
                                <w:rFonts w:ascii="宋体" w:hAnsi="宋体" w:eastAsia="宋体"/>
                                <w:b/>
                              </w:rPr>
                              <w:t>质量现状监测布点</w:t>
                            </w:r>
                          </w:p>
                        </w:txbxContent>
                      </v:textbox>
                    </v:shape>
                  </w:pict>
                </mc:Fallback>
              </mc:AlternateContent>
            </w:r>
            <w:r>
              <w:rPr>
                <w:rFonts w:hint="eastAsia" w:ascii="Times New Roman" w:hAnsi="Times New Roman" w:eastAsia="宋体" w:cs="Times New Roman"/>
                <w:b/>
                <w:color w:val="auto"/>
                <w:sz w:val="24"/>
                <w:szCs w:val="24"/>
              </w:rPr>
              <mc:AlternateContent>
                <mc:Choice Requires="wps">
                  <w:drawing>
                    <wp:anchor distT="0" distB="0" distL="114300" distR="114300" simplePos="0" relativeHeight="251703296" behindDoc="0" locked="0" layoutInCell="1" allowOverlap="1">
                      <wp:simplePos x="0" y="0"/>
                      <wp:positionH relativeFrom="column">
                        <wp:posOffset>3956685</wp:posOffset>
                      </wp:positionH>
                      <wp:positionV relativeFrom="paragraph">
                        <wp:posOffset>880110</wp:posOffset>
                      </wp:positionV>
                      <wp:extent cx="962025" cy="447675"/>
                      <wp:effectExtent l="171450" t="0" r="28575" b="847725"/>
                      <wp:wrapNone/>
                      <wp:docPr id="113" name="圆角矩形标注 113"/>
                      <wp:cNvGraphicFramePr/>
                      <a:graphic xmlns:a="http://schemas.openxmlformats.org/drawingml/2006/main">
                        <a:graphicData uri="http://schemas.microsoft.com/office/word/2010/wordprocessingShape">
                          <wps:wsp>
                            <wps:cNvSpPr/>
                            <wps:spPr>
                              <a:xfrm>
                                <a:off x="0" y="0"/>
                                <a:ext cx="962025" cy="447675"/>
                              </a:xfrm>
                              <a:prstGeom prst="wedgeRoundRectCallout">
                                <a:avLst>
                                  <a:gd name="adj1" fmla="val -63690"/>
                                  <a:gd name="adj2" fmla="val 218055"/>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宋体" w:hAnsi="宋体" w:eastAsia="宋体"/>
                                      <w:b/>
                                    </w:rPr>
                                  </w:pPr>
                                  <w:r>
                                    <w:rPr>
                                      <w:rFonts w:hint="eastAsia" w:ascii="宋体" w:hAnsi="宋体" w:eastAsia="宋体"/>
                                      <w:b/>
                                    </w:rPr>
                                    <w:t>声环境</w:t>
                                  </w:r>
                                  <w:r>
                                    <w:rPr>
                                      <w:rFonts w:ascii="宋体" w:hAnsi="宋体" w:eastAsia="宋体"/>
                                      <w:b/>
                                    </w:rPr>
                                    <w:t>质量现状监测布点</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2" type="#_x0000_t62" style="position:absolute;left:0pt;margin-left:311.55pt;margin-top:69.3pt;height:35.25pt;width:75.75pt;z-index:251703296;v-text-anchor:middle;mso-width-relative:page;mso-height-relative:page;" fillcolor="#4472C4 [3204]" filled="t" stroked="t" coordsize="21600,21600" o:gfxdata="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" adj="-2957,57900,14400">
                      <v:fill on="t" focussize="0,0"/>
                      <v:stroke weight="1pt" color="#2F528F [3204]" miterlimit="8" joinstyle="miter"/>
                      <v:imagedata o:title=""/>
                      <o:lock v:ext="edit" aspectratio="f"/>
                      <v:textbox inset="0mm,0mm,0mm,0mm">
                        <w:txbxContent>
                          <w:p>
                            <w:pPr>
                              <w:jc w:val="center"/>
                              <w:rPr>
                                <w:rFonts w:ascii="宋体" w:hAnsi="宋体" w:eastAsia="宋体"/>
                                <w:b/>
                              </w:rPr>
                            </w:pPr>
                            <w:r>
                              <w:rPr>
                                <w:rFonts w:hint="eastAsia" w:ascii="宋体" w:hAnsi="宋体" w:eastAsia="宋体"/>
                                <w:b/>
                              </w:rPr>
                              <w:t>声环境</w:t>
                            </w:r>
                            <w:r>
                              <w:rPr>
                                <w:rFonts w:ascii="宋体" w:hAnsi="宋体" w:eastAsia="宋体"/>
                                <w:b/>
                              </w:rPr>
                              <w:t>质量现状监测布点</w:t>
                            </w:r>
                          </w:p>
                        </w:txbxContent>
                      </v:textbox>
                    </v:shape>
                  </w:pict>
                </mc:Fallback>
              </mc:AlternateContent>
            </w:r>
            <w:r>
              <w:rPr>
                <w:rFonts w:hint="eastAsia" w:ascii="Times New Roman" w:hAnsi="Times New Roman" w:eastAsia="宋体" w:cs="Times New Roman"/>
                <w:b/>
                <w:color w:val="auto"/>
                <w:sz w:val="24"/>
                <w:szCs w:val="24"/>
              </w:rPr>
              <mc:AlternateContent>
                <mc:Choice Requires="wps">
                  <w:drawing>
                    <wp:anchor distT="0" distB="0" distL="114300" distR="114300" simplePos="0" relativeHeight="251701248" behindDoc="0" locked="0" layoutInCell="1" allowOverlap="1">
                      <wp:simplePos x="0" y="0"/>
                      <wp:positionH relativeFrom="column">
                        <wp:posOffset>1583055</wp:posOffset>
                      </wp:positionH>
                      <wp:positionV relativeFrom="paragraph">
                        <wp:posOffset>1836420</wp:posOffset>
                      </wp:positionV>
                      <wp:extent cx="101600" cy="89535"/>
                      <wp:effectExtent l="19050" t="19050" r="12700" b="24765"/>
                      <wp:wrapNone/>
                      <wp:docPr id="108" name="椭圆 108"/>
                      <wp:cNvGraphicFramePr/>
                      <a:graphic xmlns:a="http://schemas.openxmlformats.org/drawingml/2006/main">
                        <a:graphicData uri="http://schemas.microsoft.com/office/word/2010/wordprocessingShape">
                          <wps:wsp>
                            <wps:cNvSpPr/>
                            <wps:spPr>
                              <a:xfrm rot="11150632" flipH="1" flipV="1">
                                <a:off x="0" y="0"/>
                                <a:ext cx="101600" cy="8953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flip:x y;margin-left:124.65pt;margin-top:144.6pt;height:7.05pt;width:8pt;rotation:-11413496f;z-index:251701248;v-text-anchor:middle;mso-width-relative:page;mso-height-relative:page;" fillcolor="#FF0000" filled="t" stroked="t" coordsize="21600,21600" o:gfxdata="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dhmUQdYAAAALAQAADwAAAAAAAAABACAA&#10;AAAiAAAAZHJzL2Rvd25yZXYueG1sUEsBAhQAFAAAAAgAh07iQLOt0JGBAgAAHAUAAA4AAAAAAAAA&#10;AQAgAAAAJQEAAGRycy9lMm9Eb2MueG1sUEsFBgAAAAAGAAYAWQEAABgGAAAAAA==&#10;">
                      <v:fill on="t" focussize="0,0"/>
                      <v:stroke weight="1pt" color="#FF0000 [3204]" miterlimit="8" joinstyle="miter"/>
                      <v:imagedata o:title=""/>
                      <o:lock v:ext="edit" aspectratio="f"/>
                    </v:shape>
                  </w:pict>
                </mc:Fallback>
              </mc:AlternateContent>
            </w:r>
            <w:r>
              <w:rPr>
                <w:rFonts w:hint="eastAsia" w:ascii="Times New Roman" w:hAnsi="Times New Roman" w:eastAsia="宋体" w:cs="Times New Roman"/>
                <w:b/>
                <w:color w:val="auto"/>
                <w:sz w:val="24"/>
                <w:szCs w:val="24"/>
              </w:rPr>
              <mc:AlternateContent>
                <mc:Choice Requires="wps">
                  <w:drawing>
                    <wp:anchor distT="0" distB="0" distL="114300" distR="114300" simplePos="0" relativeHeight="251702272" behindDoc="0" locked="0" layoutInCell="1" allowOverlap="1">
                      <wp:simplePos x="0" y="0"/>
                      <wp:positionH relativeFrom="column">
                        <wp:posOffset>3783330</wp:posOffset>
                      </wp:positionH>
                      <wp:positionV relativeFrom="paragraph">
                        <wp:posOffset>2036445</wp:posOffset>
                      </wp:positionV>
                      <wp:extent cx="101600" cy="89535"/>
                      <wp:effectExtent l="19050" t="19050" r="12700" b="24765"/>
                      <wp:wrapNone/>
                      <wp:docPr id="111" name="椭圆 111"/>
                      <wp:cNvGraphicFramePr/>
                      <a:graphic xmlns:a="http://schemas.openxmlformats.org/drawingml/2006/main">
                        <a:graphicData uri="http://schemas.microsoft.com/office/word/2010/wordprocessingShape">
                          <wps:wsp>
                            <wps:cNvSpPr/>
                            <wps:spPr>
                              <a:xfrm rot="11150632" flipH="1" flipV="1">
                                <a:off x="0" y="0"/>
                                <a:ext cx="101600" cy="8953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flip:x y;margin-left:297.9pt;margin-top:160.35pt;height:7.05pt;width:8pt;rotation:-11413496f;z-index:251702272;v-text-anchor:middle;mso-width-relative:page;mso-height-relative:page;" fillcolor="#FF0000" filled="t" stroked="t" coordsize="21600,21600" o:gfxdata="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AkS/X01gAAAAsBAAAPAAAAAAAAAAEAIAAA&#10;ACIAAABkcnMvZG93bnJldi54bWxQSwECFAAUAAAACACHTuJAgGVDwIACAAAcBQAADgAAAAAAAAAB&#10;ACAAAAAlAQAAZHJzL2Uyb0RvYy54bWxQSwUGAAAAAAYABgBZAQAAFwYAAAAA&#10;">
                      <v:fill on="t" focussize="0,0"/>
                      <v:stroke weight="1pt" color="#FF0000 [3204]" miterlimit="8" joinstyle="miter"/>
                      <v:imagedata o:title=""/>
                      <o:lock v:ext="edit" aspectratio="f"/>
                    </v:shape>
                  </w:pict>
                </mc:Fallback>
              </mc:AlternateContent>
            </w:r>
            <w:r>
              <w:rPr>
                <w:rFonts w:hint="eastAsia" w:ascii="Times New Roman" w:hAnsi="Times New Roman" w:eastAsia="宋体" w:cs="Times New Roman"/>
                <w:b/>
                <w:color w:val="auto"/>
                <w:sz w:val="24"/>
                <w:szCs w:val="24"/>
              </w:rPr>
              <w:drawing>
                <wp:inline distT="0" distB="0" distL="0" distR="0">
                  <wp:extent cx="5353050" cy="3238500"/>
                  <wp:effectExtent l="19050" t="19050" r="19050" b="1905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360655" cy="3242941"/>
                          </a:xfrm>
                          <a:prstGeom prst="rect">
                            <a:avLst/>
                          </a:prstGeom>
                          <a:noFill/>
                          <a:ln w="15875">
                            <a:solidFill>
                              <a:srgbClr val="000000"/>
                            </a:solidFill>
                            <a:miter lim="800000"/>
                            <a:headEnd/>
                            <a:tailEnd/>
                          </a:ln>
                        </pic:spPr>
                      </pic:pic>
                    </a:graphicData>
                  </a:graphic>
                </wp:inline>
              </w:drawing>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图3</w:t>
            </w:r>
            <w:r>
              <w:rPr>
                <w:rFonts w:ascii="Times New Roman" w:hAnsi="Times New Roman" w:eastAsia="宋体" w:cs="Times New Roman"/>
                <w:b/>
                <w:color w:val="auto"/>
                <w:sz w:val="24"/>
                <w:szCs w:val="24"/>
              </w:rPr>
              <w:t xml:space="preserve">-2    </w:t>
            </w:r>
            <w:r>
              <w:rPr>
                <w:rFonts w:hint="eastAsia" w:ascii="Times New Roman" w:hAnsi="Times New Roman" w:eastAsia="宋体" w:cs="Times New Roman"/>
                <w:b/>
                <w:color w:val="auto"/>
                <w:sz w:val="24"/>
                <w:szCs w:val="24"/>
              </w:rPr>
              <w:t>声环境质量现状监测布点图</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监测结果如下。</w:t>
            </w:r>
          </w:p>
          <w:p>
            <w:pPr>
              <w:spacing w:line="440" w:lineRule="exact"/>
              <w:ind w:firstLine="480" w:firstLineChars="20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kern w:val="0"/>
                <w:sz w:val="24"/>
                <w:szCs w:val="24"/>
              </w:rPr>
            </w:pPr>
            <w:r>
              <w:rPr>
                <w:rFonts w:hint="eastAsia" w:ascii="Times New Roman" w:hAnsi="Times New Roman" w:eastAsia="宋体" w:cs="Times New Roman"/>
                <w:b/>
                <w:color w:val="auto"/>
                <w:kern w:val="0"/>
                <w:sz w:val="24"/>
                <w:szCs w:val="24"/>
              </w:rPr>
              <w:t>表3</w:t>
            </w:r>
            <w:r>
              <w:rPr>
                <w:rFonts w:ascii="Times New Roman" w:hAnsi="Times New Roman" w:eastAsia="宋体" w:cs="Times New Roman"/>
                <w:b/>
                <w:color w:val="auto"/>
                <w:kern w:val="0"/>
                <w:sz w:val="24"/>
                <w:szCs w:val="24"/>
              </w:rPr>
              <w:t xml:space="preserve">-2    </w:t>
            </w:r>
            <w:r>
              <w:rPr>
                <w:rFonts w:hint="eastAsia" w:ascii="Times New Roman" w:hAnsi="Times New Roman" w:eastAsia="宋体" w:cs="Times New Roman"/>
                <w:b/>
                <w:color w:val="auto"/>
                <w:kern w:val="0"/>
                <w:sz w:val="24"/>
                <w:szCs w:val="24"/>
              </w:rPr>
              <w:t>声环境质量现状监测结果表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7"/>
              <w:gridCol w:w="1427"/>
              <w:gridCol w:w="1427"/>
              <w:gridCol w:w="1427"/>
              <w:gridCol w:w="1427"/>
              <w:gridCol w:w="1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点位</w:t>
                  </w:r>
                </w:p>
              </w:tc>
              <w:tc>
                <w:tcPr>
                  <w:tcW w:w="2854" w:type="dxa"/>
                  <w:gridSpan w:val="2"/>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时间</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监测结果</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标准限值</w:t>
                  </w:r>
                </w:p>
              </w:tc>
              <w:tc>
                <w:tcPr>
                  <w:tcW w:w="1428"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vMerge w:val="restar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东侧居民点</w:t>
                  </w:r>
                </w:p>
              </w:tc>
              <w:tc>
                <w:tcPr>
                  <w:tcW w:w="1427" w:type="dxa"/>
                  <w:vMerge w:val="restar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12</w:t>
                  </w:r>
                  <w:r>
                    <w:rPr>
                      <w:rFonts w:hint="eastAsia" w:ascii="Times New Roman" w:hAnsi="Times New Roman" w:eastAsia="宋体" w:cs="Times New Roman"/>
                      <w:color w:val="auto"/>
                      <w:szCs w:val="21"/>
                    </w:rPr>
                    <w:t>月</w:t>
                  </w:r>
                  <w:r>
                    <w:rPr>
                      <w:rFonts w:ascii="Times New Roman" w:hAnsi="Times New Roman" w:eastAsia="宋体" w:cs="Times New Roman"/>
                      <w:color w:val="auto"/>
                      <w:szCs w:val="21"/>
                    </w:rPr>
                    <w:t>19</w:t>
                  </w:r>
                  <w:r>
                    <w:rPr>
                      <w:rFonts w:hint="eastAsia" w:ascii="Times New Roman" w:hAnsi="Times New Roman" w:eastAsia="宋体" w:cs="Times New Roman"/>
                      <w:color w:val="auto"/>
                      <w:szCs w:val="21"/>
                    </w:rPr>
                    <w:t>日</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昼间</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57.3</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60</w:t>
                  </w:r>
                </w:p>
              </w:tc>
              <w:tc>
                <w:tcPr>
                  <w:tcW w:w="1428"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1427" w:type="dxa"/>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48.1</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50</w:t>
                  </w:r>
                </w:p>
              </w:tc>
              <w:tc>
                <w:tcPr>
                  <w:tcW w:w="1428"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vMerge w:val="restar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西侧居民点</w:t>
                  </w:r>
                </w:p>
              </w:tc>
              <w:tc>
                <w:tcPr>
                  <w:tcW w:w="1427" w:type="dxa"/>
                  <w:vMerge w:val="restar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12</w:t>
                  </w:r>
                  <w:r>
                    <w:rPr>
                      <w:rFonts w:hint="eastAsia" w:ascii="Times New Roman" w:hAnsi="Times New Roman" w:eastAsia="宋体" w:cs="Times New Roman"/>
                      <w:color w:val="auto"/>
                      <w:szCs w:val="21"/>
                    </w:rPr>
                    <w:t>月</w:t>
                  </w:r>
                  <w:r>
                    <w:rPr>
                      <w:rFonts w:ascii="Times New Roman" w:hAnsi="Times New Roman" w:eastAsia="宋体" w:cs="Times New Roman"/>
                      <w:color w:val="auto"/>
                      <w:szCs w:val="21"/>
                    </w:rPr>
                    <w:t>19</w:t>
                  </w:r>
                  <w:r>
                    <w:rPr>
                      <w:rFonts w:hint="eastAsia" w:ascii="Times New Roman" w:hAnsi="Times New Roman" w:eastAsia="宋体" w:cs="Times New Roman"/>
                      <w:color w:val="auto"/>
                      <w:szCs w:val="21"/>
                    </w:rPr>
                    <w:t>日</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昼间</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8.1</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60</w:t>
                  </w:r>
                </w:p>
              </w:tc>
              <w:tc>
                <w:tcPr>
                  <w:tcW w:w="1428"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7" w:type="dxa"/>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1427" w:type="dxa"/>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夜间</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7.0</w:t>
                  </w:r>
                </w:p>
              </w:tc>
              <w:tc>
                <w:tcPr>
                  <w:tcW w:w="1427"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50</w:t>
                  </w:r>
                </w:p>
              </w:tc>
              <w:tc>
                <w:tcPr>
                  <w:tcW w:w="1428" w:type="dxa"/>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bl>
          <w:p>
            <w:pPr>
              <w:spacing w:line="440" w:lineRule="exact"/>
              <w:ind w:firstLine="480" w:firstLineChars="200"/>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根据监测结果可知，厂区东西两侧居民点昼夜间噪声均能满足《声环境质量标准》（GB</w:t>
            </w:r>
            <w:r>
              <w:rPr>
                <w:rFonts w:ascii="Times New Roman" w:hAnsi="Times New Roman" w:eastAsia="宋体" w:cs="Times New Roman"/>
                <w:color w:val="auto"/>
                <w:kern w:val="0"/>
                <w:sz w:val="24"/>
                <w:szCs w:val="24"/>
              </w:rPr>
              <w:t>3096-2008</w:t>
            </w:r>
            <w:r>
              <w:rPr>
                <w:rFonts w:hint="eastAsia" w:ascii="Times New Roman" w:hAnsi="Times New Roman" w:eastAsia="宋体" w:cs="Times New Roman"/>
                <w:color w:val="auto"/>
                <w:kern w:val="0"/>
                <w:sz w:val="24"/>
                <w:szCs w:val="24"/>
              </w:rPr>
              <w:t>）中2类区标准。</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3、地表水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项目运营期废水主要为生活污水，经防渗化粪池处理后排入园区污水管网，不直接排入区域地表水体，本次评价不进行地表水现状监测。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4、地下水、土壤</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项目运营期正常工况下不存在地下水及土壤污染源及污染途径，根据《建设项目环境影响报告表编制技术指南（污染影响类）》（试行）中的相关规定，本次评价不进行地下水、土壤环境现状监测。</w:t>
            </w:r>
          </w:p>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5、生态</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本项目周边无生态环境敏感目标，根据《建设项目环境影响报告表编制技术指南（污染影响类）》（试行）中的相关规定，本次不进行生态环境质量现状调查工作。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环境保护目标</w:t>
            </w:r>
          </w:p>
        </w:tc>
        <w:tc>
          <w:tcPr>
            <w:tcW w:w="8789" w:type="dxa"/>
          </w:tcPr>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项目选址范围内及周边无自然保护区、风景名胜区、水源地保护区、国家重点保护珍稀动植物及历史文化保护遗迹。根据项目工程特点、评价区域环境特征，确定本项目环境保护目标及保护级别见表</w:t>
            </w:r>
            <w:r>
              <w:rPr>
                <w:rFonts w:ascii="Times New Roman" w:hAnsi="Times New Roman" w:eastAsia="宋体" w:cs="Times New Roman"/>
                <w:color w:val="auto"/>
                <w:sz w:val="24"/>
                <w:szCs w:val="24"/>
              </w:rPr>
              <w:t>3-3</w:t>
            </w:r>
            <w:r>
              <w:rPr>
                <w:rFonts w:hint="eastAsia" w:ascii="Times New Roman" w:hAnsi="Times New Roman" w:eastAsia="宋体" w:cs="Times New Roman"/>
                <w:color w:val="auto"/>
                <w:sz w:val="24"/>
                <w:szCs w:val="24"/>
              </w:rPr>
              <w:t>。</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3-3</w:t>
            </w:r>
            <w:r>
              <w:rPr>
                <w:rFonts w:hint="eastAsia" w:ascii="Times New Roman" w:hAnsi="Times New Roman" w:eastAsia="宋体" w:cs="Times New Roman"/>
                <w:b/>
                <w:color w:val="auto"/>
                <w:sz w:val="24"/>
                <w:szCs w:val="24"/>
              </w:rPr>
              <w:t xml:space="preserve">    </w:t>
            </w:r>
            <w:r>
              <w:rPr>
                <w:rFonts w:ascii="Times New Roman" w:hAnsi="Times New Roman" w:eastAsia="宋体" w:cs="Times New Roman"/>
                <w:b/>
                <w:color w:val="auto"/>
                <w:sz w:val="24"/>
                <w:szCs w:val="24"/>
              </w:rPr>
              <w:t>主要环境保护目标及保护级别</w:t>
            </w:r>
            <w:r>
              <w:rPr>
                <w:rFonts w:hint="eastAsia" w:ascii="Times New Roman" w:hAnsi="Times New Roman" w:eastAsia="宋体" w:cs="Times New Roman"/>
                <w:b/>
                <w:color w:val="auto"/>
                <w:sz w:val="24"/>
                <w:szCs w:val="24"/>
              </w:rPr>
              <w:t>一览表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5"/>
              <w:gridCol w:w="993"/>
              <w:gridCol w:w="1274"/>
              <w:gridCol w:w="1278"/>
              <w:gridCol w:w="1009"/>
              <w:gridCol w:w="3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5" w:hRule="atLeast"/>
                <w:jc w:val="center"/>
              </w:trPr>
              <w:tc>
                <w:tcPr>
                  <w:tcW w:w="517"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环境要素</w:t>
                  </w:r>
                </w:p>
              </w:tc>
              <w:tc>
                <w:tcPr>
                  <w:tcW w:w="580"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名称</w:t>
                  </w:r>
                </w:p>
              </w:tc>
              <w:tc>
                <w:tcPr>
                  <w:tcW w:w="74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相对厂址方位</w:t>
                  </w:r>
                </w:p>
              </w:tc>
              <w:tc>
                <w:tcPr>
                  <w:tcW w:w="7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相对厂界距离</w:t>
                  </w:r>
                </w:p>
              </w:tc>
              <w:tc>
                <w:tcPr>
                  <w:tcW w:w="589"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规模</w:t>
                  </w:r>
                </w:p>
              </w:tc>
              <w:tc>
                <w:tcPr>
                  <w:tcW w:w="182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环境功能区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 w:hRule="atLeast"/>
                <w:jc w:val="center"/>
              </w:trPr>
              <w:tc>
                <w:tcPr>
                  <w:tcW w:w="517"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环境空气</w:t>
                  </w:r>
                </w:p>
              </w:tc>
              <w:tc>
                <w:tcPr>
                  <w:tcW w:w="58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什拉圐圗</w:t>
                  </w:r>
                </w:p>
              </w:tc>
              <w:tc>
                <w:tcPr>
                  <w:tcW w:w="744"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E、W</w:t>
                  </w:r>
                </w:p>
              </w:tc>
              <w:tc>
                <w:tcPr>
                  <w:tcW w:w="7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紧邻</w:t>
                  </w:r>
                </w:p>
              </w:tc>
              <w:tc>
                <w:tcPr>
                  <w:tcW w:w="589"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15</w:t>
                  </w:r>
                  <w:r>
                    <w:rPr>
                      <w:rFonts w:hint="eastAsia" w:ascii="Times New Roman" w:hAnsi="Times New Roman" w:eastAsia="宋体" w:cs="Times New Roman"/>
                      <w:color w:val="auto"/>
                      <w:szCs w:val="21"/>
                    </w:rPr>
                    <w:t>户，</w:t>
                  </w:r>
                  <w:r>
                    <w:rPr>
                      <w:rFonts w:ascii="Times New Roman" w:hAnsi="Times New Roman" w:eastAsia="宋体" w:cs="Times New Roman"/>
                      <w:color w:val="auto"/>
                      <w:szCs w:val="21"/>
                    </w:rPr>
                    <w:t>45</w:t>
                  </w:r>
                  <w:r>
                    <w:rPr>
                      <w:rFonts w:hint="eastAsia" w:ascii="Times New Roman" w:hAnsi="Times New Roman" w:eastAsia="宋体" w:cs="Times New Roman"/>
                      <w:color w:val="auto"/>
                      <w:szCs w:val="21"/>
                    </w:rPr>
                    <w:t>人</w:t>
                  </w:r>
                </w:p>
              </w:tc>
              <w:tc>
                <w:tcPr>
                  <w:tcW w:w="182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《环境空气质量标准）》(GB3095-2012)中二类区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0" w:hRule="atLeast"/>
                <w:jc w:val="center"/>
              </w:trPr>
              <w:tc>
                <w:tcPr>
                  <w:tcW w:w="517"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声环境</w:t>
                  </w:r>
                </w:p>
              </w:tc>
              <w:tc>
                <w:tcPr>
                  <w:tcW w:w="58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什拉圐圗</w:t>
                  </w:r>
                </w:p>
              </w:tc>
              <w:tc>
                <w:tcPr>
                  <w:tcW w:w="744"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E、W</w:t>
                  </w:r>
                </w:p>
              </w:tc>
              <w:tc>
                <w:tcPr>
                  <w:tcW w:w="7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紧邻</w:t>
                  </w:r>
                </w:p>
              </w:tc>
              <w:tc>
                <w:tcPr>
                  <w:tcW w:w="589"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15</w:t>
                  </w:r>
                  <w:r>
                    <w:rPr>
                      <w:rFonts w:hint="eastAsia" w:ascii="Times New Roman" w:hAnsi="Times New Roman" w:eastAsia="宋体" w:cs="Times New Roman"/>
                      <w:color w:val="auto"/>
                      <w:szCs w:val="21"/>
                    </w:rPr>
                    <w:t>户，</w:t>
                  </w:r>
                  <w:r>
                    <w:rPr>
                      <w:rFonts w:ascii="Times New Roman" w:hAnsi="Times New Roman" w:eastAsia="宋体" w:cs="Times New Roman"/>
                      <w:color w:val="auto"/>
                      <w:szCs w:val="21"/>
                    </w:rPr>
                    <w:t>45</w:t>
                  </w:r>
                  <w:r>
                    <w:rPr>
                      <w:rFonts w:hint="eastAsia" w:ascii="Times New Roman" w:hAnsi="Times New Roman" w:eastAsia="宋体" w:cs="Times New Roman"/>
                      <w:color w:val="auto"/>
                      <w:szCs w:val="21"/>
                    </w:rPr>
                    <w:t>人</w:t>
                  </w:r>
                </w:p>
              </w:tc>
              <w:tc>
                <w:tcPr>
                  <w:tcW w:w="1824"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rPr>
                    <w:t>《声环境质量</w:t>
                  </w:r>
                  <w:r>
                    <w:rPr>
                      <w:rFonts w:hint="eastAsia" w:ascii="Times New Roman" w:hAnsi="Times New Roman" w:eastAsia="宋体" w:cs="Times New Roman"/>
                      <w:color w:val="auto"/>
                    </w:rPr>
                    <w:t>标准</w:t>
                  </w:r>
                  <w:r>
                    <w:rPr>
                      <w:rFonts w:ascii="Times New Roman" w:hAnsi="Times New Roman" w:eastAsia="宋体" w:cs="Times New Roman"/>
                      <w:color w:val="auto"/>
                    </w:rPr>
                    <w:t>》（GB3096-2008）2类标准</w:t>
                  </w:r>
                </w:p>
              </w:tc>
            </w:tr>
          </w:tbl>
          <w:p>
            <w:pPr>
              <w:spacing w:line="440" w:lineRule="exact"/>
              <w:ind w:firstLine="480" w:firstLineChars="200"/>
              <w:rPr>
                <w:rFonts w:ascii="Times New Roman" w:hAnsi="Times New Roman" w:eastAsia="宋体"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污染物排放控制标准</w:t>
            </w:r>
          </w:p>
        </w:tc>
        <w:tc>
          <w:tcPr>
            <w:tcW w:w="8789" w:type="dxa"/>
          </w:tcPr>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1、废气：热风炉烟气中SO</w:t>
            </w:r>
            <w:r>
              <w:rPr>
                <w:rFonts w:hint="eastAsia" w:ascii="Times New Roman" w:hAnsi="Times New Roman" w:eastAsia="宋体" w:cs="Times New Roman"/>
                <w:color w:val="auto"/>
                <w:sz w:val="24"/>
                <w:szCs w:val="24"/>
                <w:vertAlign w:val="subscript"/>
              </w:rPr>
              <w:t>2</w:t>
            </w:r>
            <w:r>
              <w:rPr>
                <w:rFonts w:hint="eastAsia" w:ascii="Times New Roman" w:hAnsi="Times New Roman" w:eastAsia="宋体" w:cs="Times New Roman"/>
                <w:color w:val="auto"/>
                <w:sz w:val="24"/>
                <w:szCs w:val="24"/>
              </w:rPr>
              <w:t>、颗粒物排放执行</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工业炉窑大气污染物排放标准</w:t>
            </w:r>
            <w:r>
              <w:rPr>
                <w:rFonts w:ascii="Times New Roman" w:hAnsi="Times New Roman" w:eastAsia="宋体" w:cs="Times New Roman"/>
                <w:color w:val="auto"/>
                <w:sz w:val="24"/>
                <w:szCs w:val="24"/>
              </w:rPr>
              <w:t>》（GB9078-1996）</w:t>
            </w:r>
            <w:r>
              <w:rPr>
                <w:rFonts w:hint="eastAsia" w:ascii="Times New Roman" w:hAnsi="Times New Roman" w:eastAsia="宋体" w:cs="Times New Roman"/>
                <w:color w:val="auto"/>
                <w:sz w:val="24"/>
                <w:szCs w:val="24"/>
              </w:rPr>
              <w:t>表2及表4中的相关规定，NO</w:t>
            </w:r>
            <w:r>
              <w:rPr>
                <w:rFonts w:hint="eastAsia" w:ascii="Times New Roman" w:hAnsi="Times New Roman" w:eastAsia="宋体" w:cs="Times New Roman"/>
                <w:color w:val="auto"/>
                <w:sz w:val="24"/>
                <w:szCs w:val="24"/>
                <w:vertAlign w:val="subscript"/>
              </w:rPr>
              <w:t>X</w:t>
            </w:r>
            <w:r>
              <w:rPr>
                <w:rFonts w:hint="eastAsia" w:ascii="Times New Roman" w:hAnsi="Times New Roman" w:eastAsia="宋体" w:cs="Times New Roman"/>
                <w:color w:val="auto"/>
                <w:sz w:val="24"/>
                <w:szCs w:val="24"/>
              </w:rPr>
              <w:t>参照执行</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锅炉大气污染物</w:t>
            </w:r>
            <w:r>
              <w:rPr>
                <w:rFonts w:ascii="Times New Roman" w:hAnsi="Times New Roman" w:eastAsia="宋体" w:cs="Times New Roman"/>
                <w:color w:val="auto"/>
                <w:sz w:val="24"/>
                <w:szCs w:val="24"/>
              </w:rPr>
              <w:t>排放标准》(GB1</w:t>
            </w:r>
            <w:r>
              <w:rPr>
                <w:rFonts w:hint="eastAsia" w:ascii="Times New Roman" w:hAnsi="Times New Roman" w:eastAsia="宋体" w:cs="Times New Roman"/>
                <w:color w:val="auto"/>
                <w:sz w:val="24"/>
                <w:szCs w:val="24"/>
              </w:rPr>
              <w:t>3271</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2014</w:t>
            </w:r>
            <w:r>
              <w:rPr>
                <w:rFonts w:ascii="Times New Roman" w:hAnsi="Times New Roman" w:eastAsia="宋体" w:cs="Times New Roman"/>
                <w:color w:val="auto"/>
                <w:sz w:val="24"/>
                <w:szCs w:val="24"/>
              </w:rPr>
              <w:t>)表2中的</w:t>
            </w:r>
            <w:r>
              <w:rPr>
                <w:rFonts w:hint="eastAsia" w:ascii="Times New Roman" w:hAnsi="Times New Roman" w:eastAsia="宋体" w:cs="Times New Roman"/>
                <w:color w:val="auto"/>
                <w:sz w:val="24"/>
                <w:szCs w:val="24"/>
              </w:rPr>
              <w:t>燃煤锅炉标准；生产工序粉尘排放执行《大气污染物综合排放标准》（GB</w:t>
            </w:r>
            <w:r>
              <w:rPr>
                <w:rFonts w:ascii="Times New Roman" w:hAnsi="Times New Roman" w:eastAsia="宋体" w:cs="Times New Roman"/>
                <w:color w:val="auto"/>
                <w:sz w:val="24"/>
                <w:szCs w:val="24"/>
              </w:rPr>
              <w:t>16297-1996</w:t>
            </w:r>
            <w:r>
              <w:rPr>
                <w:rFonts w:hint="eastAsia" w:ascii="Times New Roman" w:hAnsi="Times New Roman" w:eastAsia="宋体" w:cs="Times New Roman"/>
                <w:color w:val="auto"/>
                <w:sz w:val="24"/>
                <w:szCs w:val="24"/>
              </w:rPr>
              <w:t>）表2中二级标准及无组织排放监控浓度限值要求。</w:t>
            </w:r>
          </w:p>
          <w:p>
            <w:pPr>
              <w:spacing w:line="440" w:lineRule="exact"/>
              <w:ind w:firstLine="480"/>
              <w:rPr>
                <w:rFonts w:ascii="Times New Roman" w:hAnsi="Times New Roman" w:eastAsia="宋体" w:cs="Times New Roman"/>
                <w:color w:val="auto"/>
                <w:sz w:val="24"/>
                <w:szCs w:val="24"/>
              </w:rPr>
            </w:pP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3</w:t>
            </w:r>
            <w:r>
              <w:rPr>
                <w:rFonts w:hint="eastAsia" w:ascii="Times New Roman" w:hAnsi="Times New Roman" w:eastAsia="宋体" w:cs="Times New Roman"/>
                <w:b/>
                <w:color w:val="auto"/>
                <w:sz w:val="24"/>
                <w:szCs w:val="24"/>
              </w:rPr>
              <w:t>-</w:t>
            </w: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rPr>
              <w:t xml:space="preserve">    废气排放执行标准</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90"/>
              <w:gridCol w:w="3019"/>
              <w:gridCol w:w="1812"/>
              <w:gridCol w:w="1589"/>
              <w:gridCol w:w="14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72" w:hRule="atLeast"/>
              </w:trPr>
              <w:tc>
                <w:tcPr>
                  <w:tcW w:w="403" w:type="pct"/>
                  <w:vMerge w:val="restar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类别</w:t>
                  </w:r>
                </w:p>
              </w:tc>
              <w:tc>
                <w:tcPr>
                  <w:tcW w:w="1763" w:type="pct"/>
                  <w:vMerge w:val="restar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标准名称及级（类）别</w:t>
                  </w:r>
                </w:p>
              </w:tc>
              <w:tc>
                <w:tcPr>
                  <w:tcW w:w="1058" w:type="pct"/>
                  <w:vMerge w:val="restar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污染因子</w:t>
                  </w:r>
                </w:p>
              </w:tc>
              <w:tc>
                <w:tcPr>
                  <w:tcW w:w="1776" w:type="pct"/>
                  <w:gridSpan w:val="2"/>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272" w:hRule="atLeast"/>
              </w:trPr>
              <w:tc>
                <w:tcPr>
                  <w:tcW w:w="403" w:type="pct"/>
                  <w:vMerge w:val="continue"/>
                  <w:tcBorders>
                    <w:bottom w:val="single" w:color="auto" w:sz="4" w:space="0"/>
                  </w:tcBorders>
                  <w:vAlign w:val="center"/>
                </w:tcPr>
                <w:p>
                  <w:pPr>
                    <w:spacing w:line="360" w:lineRule="exact"/>
                    <w:jc w:val="center"/>
                    <w:rPr>
                      <w:rFonts w:ascii="Times New Roman" w:hAnsi="Times New Roman" w:eastAsia="宋体" w:cs="Times New Roman"/>
                      <w:color w:val="auto"/>
                      <w:szCs w:val="21"/>
                    </w:rPr>
                  </w:pPr>
                </w:p>
              </w:tc>
              <w:tc>
                <w:tcPr>
                  <w:tcW w:w="1763" w:type="pct"/>
                  <w:vMerge w:val="continue"/>
                  <w:tcBorders>
                    <w:bottom w:val="single" w:color="auto" w:sz="4" w:space="0"/>
                  </w:tcBorders>
                  <w:vAlign w:val="center"/>
                </w:tcPr>
                <w:p>
                  <w:pPr>
                    <w:spacing w:line="360" w:lineRule="exact"/>
                    <w:jc w:val="center"/>
                    <w:rPr>
                      <w:rFonts w:ascii="Times New Roman" w:hAnsi="Times New Roman" w:eastAsia="宋体" w:cs="Times New Roman"/>
                      <w:color w:val="auto"/>
                      <w:szCs w:val="21"/>
                    </w:rPr>
                  </w:pPr>
                </w:p>
              </w:tc>
              <w:tc>
                <w:tcPr>
                  <w:tcW w:w="1058" w:type="pct"/>
                  <w:vMerge w:val="continue"/>
                  <w:tcBorders>
                    <w:bottom w:val="single" w:color="auto" w:sz="4" w:space="0"/>
                  </w:tcBorders>
                  <w:vAlign w:val="center"/>
                </w:tcPr>
                <w:p>
                  <w:pPr>
                    <w:spacing w:line="360" w:lineRule="exact"/>
                    <w:jc w:val="center"/>
                    <w:rPr>
                      <w:rFonts w:ascii="Times New Roman" w:hAnsi="Times New Roman" w:eastAsia="宋体" w:cs="Times New Roman"/>
                      <w:color w:val="auto"/>
                      <w:szCs w:val="21"/>
                    </w:rPr>
                  </w:pPr>
                </w:p>
              </w:tc>
              <w:tc>
                <w:tcPr>
                  <w:tcW w:w="928" w:type="pct"/>
                  <w:tcBorders>
                    <w:bottom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单位</w:t>
                  </w:r>
                </w:p>
              </w:tc>
              <w:tc>
                <w:tcPr>
                  <w:tcW w:w="848" w:type="pct"/>
                  <w:tcBorders>
                    <w:bottom w:val="single" w:color="auto" w:sz="4" w:space="0"/>
                  </w:tcBorders>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数值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77" w:hRule="atLeast"/>
              </w:trPr>
              <w:tc>
                <w:tcPr>
                  <w:tcW w:w="403" w:type="pct"/>
                  <w:vMerge w:val="restar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w:t>
                  </w:r>
                </w:p>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空气</w:t>
                  </w:r>
                </w:p>
              </w:tc>
              <w:tc>
                <w:tcPr>
                  <w:tcW w:w="1763" w:type="pct"/>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《工业炉窑大气污染物排放标准》（GB9078-1996）表2及表4中的相关规定</w:t>
                  </w:r>
                </w:p>
              </w:tc>
              <w:tc>
                <w:tcPr>
                  <w:tcW w:w="10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92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mg/m</w:t>
                  </w:r>
                  <w:r>
                    <w:rPr>
                      <w:rFonts w:ascii="Times New Roman" w:hAnsi="Times New Roman" w:eastAsia="宋体" w:cs="Times New Roman"/>
                      <w:color w:val="auto"/>
                      <w:szCs w:val="21"/>
                      <w:vertAlign w:val="superscript"/>
                    </w:rPr>
                    <w:t>3</w:t>
                  </w:r>
                </w:p>
              </w:tc>
              <w:tc>
                <w:tcPr>
                  <w:tcW w:w="84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70" w:hRule="atLeast"/>
              </w:trPr>
              <w:tc>
                <w:tcPr>
                  <w:tcW w:w="403" w:type="pct"/>
                  <w:vMerge w:val="continue"/>
                  <w:vAlign w:val="center"/>
                </w:tcPr>
                <w:p>
                  <w:pPr>
                    <w:spacing w:line="360" w:lineRule="exact"/>
                    <w:jc w:val="center"/>
                    <w:rPr>
                      <w:rFonts w:ascii="Times New Roman" w:hAnsi="Times New Roman" w:eastAsia="宋体" w:cs="Times New Roman"/>
                      <w:color w:val="auto"/>
                      <w:szCs w:val="21"/>
                    </w:rPr>
                  </w:pPr>
                </w:p>
              </w:tc>
              <w:tc>
                <w:tcPr>
                  <w:tcW w:w="1763" w:type="pct"/>
                  <w:vMerge w:val="continue"/>
                  <w:vAlign w:val="center"/>
                </w:tcPr>
                <w:p>
                  <w:pPr>
                    <w:spacing w:line="360" w:lineRule="exact"/>
                    <w:jc w:val="center"/>
                    <w:rPr>
                      <w:rFonts w:ascii="Times New Roman" w:hAnsi="Times New Roman" w:eastAsia="宋体" w:cs="Times New Roman"/>
                      <w:color w:val="auto"/>
                      <w:szCs w:val="21"/>
                    </w:rPr>
                  </w:pPr>
                </w:p>
              </w:tc>
              <w:tc>
                <w:tcPr>
                  <w:tcW w:w="10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hint="eastAsia" w:ascii="Times New Roman" w:hAnsi="Times New Roman" w:eastAsia="宋体" w:cs="Times New Roman"/>
                      <w:color w:val="auto"/>
                      <w:szCs w:val="21"/>
                      <w:vertAlign w:val="subscript"/>
                    </w:rPr>
                    <w:t>2</w:t>
                  </w:r>
                </w:p>
              </w:tc>
              <w:tc>
                <w:tcPr>
                  <w:tcW w:w="92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mg/m</w:t>
                  </w:r>
                  <w:r>
                    <w:rPr>
                      <w:rFonts w:ascii="Times New Roman" w:hAnsi="Times New Roman" w:eastAsia="宋体" w:cs="Times New Roman"/>
                      <w:color w:val="auto"/>
                      <w:szCs w:val="21"/>
                      <w:vertAlign w:val="superscript"/>
                    </w:rPr>
                    <w:t>3</w:t>
                  </w:r>
                </w:p>
              </w:tc>
              <w:tc>
                <w:tcPr>
                  <w:tcW w:w="84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850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77" w:hRule="atLeast"/>
              </w:trPr>
              <w:tc>
                <w:tcPr>
                  <w:tcW w:w="403" w:type="pct"/>
                  <w:vMerge w:val="continue"/>
                  <w:vAlign w:val="center"/>
                </w:tcPr>
                <w:p>
                  <w:pPr>
                    <w:spacing w:line="360" w:lineRule="exact"/>
                    <w:jc w:val="center"/>
                    <w:rPr>
                      <w:rFonts w:ascii="Times New Roman" w:hAnsi="Times New Roman" w:eastAsia="宋体" w:cs="Times New Roman"/>
                      <w:color w:val="auto"/>
                      <w:szCs w:val="21"/>
                    </w:rPr>
                  </w:pPr>
                </w:p>
              </w:tc>
              <w:tc>
                <w:tcPr>
                  <w:tcW w:w="1763"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《锅炉大气污染物排放标准》(GB13271-2014)表2中的燃煤锅炉标准</w:t>
                  </w:r>
                </w:p>
              </w:tc>
              <w:tc>
                <w:tcPr>
                  <w:tcW w:w="10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NO</w:t>
                  </w:r>
                  <w:r>
                    <w:rPr>
                      <w:rFonts w:hint="eastAsia" w:ascii="Times New Roman" w:hAnsi="Times New Roman" w:eastAsia="宋体" w:cs="Times New Roman"/>
                      <w:color w:val="auto"/>
                      <w:szCs w:val="21"/>
                      <w:vertAlign w:val="subscript"/>
                    </w:rPr>
                    <w:t>X</w:t>
                  </w:r>
                </w:p>
              </w:tc>
              <w:tc>
                <w:tcPr>
                  <w:tcW w:w="92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mg/m</w:t>
                  </w:r>
                  <w:r>
                    <w:rPr>
                      <w:rFonts w:ascii="Times New Roman" w:hAnsi="Times New Roman" w:eastAsia="宋体" w:cs="Times New Roman"/>
                      <w:color w:val="auto"/>
                      <w:szCs w:val="21"/>
                      <w:vertAlign w:val="superscript"/>
                    </w:rPr>
                    <w:t>3</w:t>
                  </w:r>
                </w:p>
              </w:tc>
              <w:tc>
                <w:tcPr>
                  <w:tcW w:w="84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77" w:hRule="atLeast"/>
              </w:trPr>
              <w:tc>
                <w:tcPr>
                  <w:tcW w:w="403" w:type="pct"/>
                  <w:vMerge w:val="continue"/>
                  <w:vAlign w:val="center"/>
                </w:tcPr>
                <w:p>
                  <w:pPr>
                    <w:spacing w:line="360" w:lineRule="exact"/>
                    <w:jc w:val="center"/>
                    <w:rPr>
                      <w:rFonts w:ascii="Times New Roman" w:hAnsi="Times New Roman" w:eastAsia="宋体" w:cs="Times New Roman"/>
                      <w:color w:val="auto"/>
                      <w:szCs w:val="21"/>
                    </w:rPr>
                  </w:pPr>
                </w:p>
              </w:tc>
              <w:tc>
                <w:tcPr>
                  <w:tcW w:w="1763" w:type="pct"/>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）表2</w:t>
                  </w:r>
                </w:p>
              </w:tc>
              <w:tc>
                <w:tcPr>
                  <w:tcW w:w="10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有组织颗粒物</w:t>
                  </w:r>
                </w:p>
              </w:tc>
              <w:tc>
                <w:tcPr>
                  <w:tcW w:w="92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mg/m</w:t>
                  </w:r>
                  <w:r>
                    <w:rPr>
                      <w:rFonts w:ascii="Times New Roman" w:hAnsi="Times New Roman" w:eastAsia="宋体" w:cs="Times New Roman"/>
                      <w:color w:val="auto"/>
                      <w:szCs w:val="21"/>
                      <w:vertAlign w:val="superscript"/>
                    </w:rPr>
                    <w:t>3</w:t>
                  </w:r>
                </w:p>
              </w:tc>
              <w:tc>
                <w:tcPr>
                  <w:tcW w:w="84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cantSplit/>
                <w:trHeight w:val="77" w:hRule="atLeast"/>
              </w:trPr>
              <w:tc>
                <w:tcPr>
                  <w:tcW w:w="403" w:type="pct"/>
                  <w:vMerge w:val="continue"/>
                  <w:vAlign w:val="center"/>
                </w:tcPr>
                <w:p>
                  <w:pPr>
                    <w:spacing w:line="360" w:lineRule="exact"/>
                    <w:jc w:val="center"/>
                    <w:rPr>
                      <w:rFonts w:ascii="Times New Roman" w:hAnsi="Times New Roman" w:eastAsia="宋体" w:cs="Times New Roman"/>
                      <w:color w:val="auto"/>
                      <w:szCs w:val="21"/>
                    </w:rPr>
                  </w:pPr>
                </w:p>
              </w:tc>
              <w:tc>
                <w:tcPr>
                  <w:tcW w:w="1763" w:type="pct"/>
                  <w:vMerge w:val="continue"/>
                  <w:vAlign w:val="center"/>
                </w:tcPr>
                <w:p>
                  <w:pPr>
                    <w:spacing w:line="360" w:lineRule="exact"/>
                    <w:jc w:val="center"/>
                    <w:rPr>
                      <w:rFonts w:ascii="Times New Roman" w:hAnsi="Times New Roman" w:eastAsia="宋体" w:cs="Times New Roman"/>
                      <w:color w:val="auto"/>
                      <w:szCs w:val="21"/>
                    </w:rPr>
                  </w:pPr>
                </w:p>
              </w:tc>
              <w:tc>
                <w:tcPr>
                  <w:tcW w:w="105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厂界无组织颗粒物</w:t>
                  </w:r>
                </w:p>
              </w:tc>
              <w:tc>
                <w:tcPr>
                  <w:tcW w:w="92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mg/m</w:t>
                  </w:r>
                  <w:r>
                    <w:rPr>
                      <w:rFonts w:ascii="Times New Roman" w:hAnsi="Times New Roman" w:eastAsia="宋体" w:cs="Times New Roman"/>
                      <w:color w:val="auto"/>
                      <w:szCs w:val="21"/>
                      <w:vertAlign w:val="superscript"/>
                    </w:rPr>
                    <w:t>3</w:t>
                  </w:r>
                </w:p>
              </w:tc>
              <w:tc>
                <w:tcPr>
                  <w:tcW w:w="848"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w:t>
                  </w:r>
                </w:p>
              </w:tc>
            </w:tr>
          </w:tbl>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2、废水：运营期生活污水排放执行《污水综合排放标准》（</w:t>
            </w:r>
            <w:r>
              <w:rPr>
                <w:rFonts w:ascii="Times New Roman" w:hAnsi="Times New Roman" w:eastAsia="宋体" w:cs="Times New Roman"/>
                <w:color w:val="auto"/>
                <w:sz w:val="24"/>
                <w:szCs w:val="24"/>
              </w:rPr>
              <w:t>GB8978-1996）表4中三级标准</w:t>
            </w:r>
            <w:r>
              <w:rPr>
                <w:rFonts w:hint="eastAsia" w:ascii="Times New Roman" w:hAnsi="Times New Roman" w:eastAsia="宋体" w:cs="Times New Roman"/>
                <w:color w:val="auto"/>
                <w:sz w:val="24"/>
                <w:szCs w:val="24"/>
              </w:rPr>
              <w:t>。</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表3</w:t>
            </w:r>
            <w:r>
              <w:rPr>
                <w:rFonts w:ascii="Times New Roman" w:hAnsi="Times New Roman" w:eastAsia="宋体" w:cs="Times New Roman"/>
                <w:b/>
                <w:color w:val="auto"/>
                <w:sz w:val="24"/>
                <w:szCs w:val="24"/>
              </w:rPr>
              <w:t xml:space="preserve">-5    </w:t>
            </w:r>
            <w:r>
              <w:rPr>
                <w:rFonts w:hint="eastAsia" w:ascii="Times New Roman" w:hAnsi="Times New Roman" w:eastAsia="宋体" w:cs="Times New Roman"/>
                <w:b/>
                <w:color w:val="auto"/>
                <w:sz w:val="24"/>
                <w:szCs w:val="24"/>
              </w:rPr>
              <w:t>《污水综合排放标准》（</w:t>
            </w:r>
            <w:r>
              <w:rPr>
                <w:rFonts w:ascii="Times New Roman" w:hAnsi="Times New Roman" w:eastAsia="宋体" w:cs="Times New Roman"/>
                <w:b/>
                <w:color w:val="auto"/>
                <w:sz w:val="24"/>
                <w:szCs w:val="24"/>
              </w:rPr>
              <w:t>GB8978-1996）</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923"/>
              <w:gridCol w:w="2783"/>
              <w:gridCol w:w="28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blHeader/>
              </w:trPr>
              <w:tc>
                <w:tcPr>
                  <w:tcW w:w="1707"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标准来源</w:t>
                  </w:r>
                </w:p>
              </w:tc>
              <w:tc>
                <w:tcPr>
                  <w:tcW w:w="1625"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污染物名称</w:t>
                  </w:r>
                </w:p>
              </w:tc>
              <w:tc>
                <w:tcPr>
                  <w:tcW w:w="166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标准限值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707" w:type="pct"/>
                  <w:vMerge w:val="restar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《污水综合排放标准》（GB8978-1996）表4中三级标准</w:t>
                  </w:r>
                </w:p>
              </w:tc>
              <w:tc>
                <w:tcPr>
                  <w:tcW w:w="1625"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COD</w:t>
                  </w:r>
                </w:p>
              </w:tc>
              <w:tc>
                <w:tcPr>
                  <w:tcW w:w="166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707" w:type="pct"/>
                  <w:vMerge w:val="continue"/>
                  <w:vAlign w:val="center"/>
                </w:tcPr>
                <w:p>
                  <w:pPr>
                    <w:spacing w:line="360" w:lineRule="exact"/>
                    <w:jc w:val="center"/>
                    <w:rPr>
                      <w:rFonts w:ascii="Times New Roman" w:hAnsi="Times New Roman" w:eastAsia="宋体" w:cs="Times New Roman"/>
                      <w:color w:val="auto"/>
                      <w:szCs w:val="21"/>
                    </w:rPr>
                  </w:pPr>
                </w:p>
              </w:tc>
              <w:tc>
                <w:tcPr>
                  <w:tcW w:w="1625"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BOD</w:t>
                  </w:r>
                  <w:r>
                    <w:rPr>
                      <w:rFonts w:hint="eastAsia" w:ascii="Times New Roman" w:hAnsi="Times New Roman" w:eastAsia="宋体" w:cs="Times New Roman"/>
                      <w:color w:val="auto"/>
                      <w:szCs w:val="21"/>
                      <w:vertAlign w:val="subscript"/>
                    </w:rPr>
                    <w:t>5</w:t>
                  </w:r>
                </w:p>
              </w:tc>
              <w:tc>
                <w:tcPr>
                  <w:tcW w:w="166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707" w:type="pct"/>
                  <w:vMerge w:val="continue"/>
                  <w:vAlign w:val="center"/>
                </w:tcPr>
                <w:p>
                  <w:pPr>
                    <w:spacing w:line="360" w:lineRule="exact"/>
                    <w:jc w:val="center"/>
                    <w:rPr>
                      <w:rFonts w:ascii="Times New Roman" w:hAnsi="Times New Roman" w:eastAsia="宋体" w:cs="Times New Roman"/>
                      <w:color w:val="auto"/>
                      <w:szCs w:val="21"/>
                    </w:rPr>
                  </w:pPr>
                </w:p>
              </w:tc>
              <w:tc>
                <w:tcPr>
                  <w:tcW w:w="1625"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SS</w:t>
                  </w:r>
                </w:p>
              </w:tc>
              <w:tc>
                <w:tcPr>
                  <w:tcW w:w="166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400mg/L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 w:hRule="atLeast"/>
              </w:trPr>
              <w:tc>
                <w:tcPr>
                  <w:tcW w:w="1707" w:type="pct"/>
                  <w:vMerge w:val="continue"/>
                  <w:vAlign w:val="center"/>
                </w:tcPr>
                <w:p>
                  <w:pPr>
                    <w:spacing w:line="360" w:lineRule="exact"/>
                    <w:jc w:val="center"/>
                    <w:rPr>
                      <w:rFonts w:ascii="Times New Roman" w:hAnsi="Times New Roman" w:eastAsia="宋体" w:cs="Times New Roman"/>
                      <w:color w:val="auto"/>
                      <w:szCs w:val="21"/>
                    </w:rPr>
                  </w:pPr>
                </w:p>
              </w:tc>
              <w:tc>
                <w:tcPr>
                  <w:tcW w:w="1625"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NH</w:t>
                  </w:r>
                  <w:r>
                    <w:rPr>
                      <w:rFonts w:ascii="Times New Roman" w:hAnsi="Times New Roman" w:eastAsia="宋体" w:cs="Times New Roman"/>
                      <w:color w:val="auto"/>
                      <w:szCs w:val="21"/>
                      <w:vertAlign w:val="subscript"/>
                    </w:rPr>
                    <w:t>3</w:t>
                  </w:r>
                  <w:r>
                    <w:rPr>
                      <w:rFonts w:ascii="Times New Roman" w:hAnsi="Times New Roman" w:eastAsia="宋体" w:cs="Times New Roman"/>
                      <w:color w:val="auto"/>
                      <w:szCs w:val="21"/>
                    </w:rPr>
                    <w:t>-N</w:t>
                  </w:r>
                </w:p>
              </w:tc>
              <w:tc>
                <w:tcPr>
                  <w:tcW w:w="166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707" w:type="pct"/>
                  <w:vMerge w:val="continue"/>
                  <w:vAlign w:val="center"/>
                </w:tcPr>
                <w:p>
                  <w:pPr>
                    <w:spacing w:line="360" w:lineRule="exact"/>
                    <w:jc w:val="center"/>
                    <w:rPr>
                      <w:rFonts w:ascii="Times New Roman" w:hAnsi="Times New Roman" w:eastAsia="宋体" w:cs="Times New Roman"/>
                      <w:color w:val="auto"/>
                      <w:szCs w:val="21"/>
                    </w:rPr>
                  </w:pPr>
                </w:p>
              </w:tc>
              <w:tc>
                <w:tcPr>
                  <w:tcW w:w="1625"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石油类</w:t>
                  </w:r>
                </w:p>
              </w:tc>
              <w:tc>
                <w:tcPr>
                  <w:tcW w:w="166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20mg/L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707" w:type="pct"/>
                  <w:vMerge w:val="continue"/>
                  <w:vAlign w:val="center"/>
                </w:tcPr>
                <w:p>
                  <w:pPr>
                    <w:spacing w:line="360" w:lineRule="exact"/>
                    <w:jc w:val="center"/>
                    <w:rPr>
                      <w:rFonts w:ascii="Times New Roman" w:hAnsi="Times New Roman" w:eastAsia="宋体" w:cs="Times New Roman"/>
                      <w:color w:val="auto"/>
                      <w:szCs w:val="21"/>
                    </w:rPr>
                  </w:pPr>
                </w:p>
              </w:tc>
              <w:tc>
                <w:tcPr>
                  <w:tcW w:w="1625" w:type="pct"/>
                  <w:vAlign w:val="center"/>
                </w:tcPr>
                <w:p>
                  <w:pPr>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动植物油</w:t>
                  </w:r>
                </w:p>
              </w:tc>
              <w:tc>
                <w:tcPr>
                  <w:tcW w:w="1668"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100mg/L</w:t>
                  </w:r>
                </w:p>
              </w:tc>
            </w:tr>
          </w:tbl>
          <w:p>
            <w:pPr>
              <w:spacing w:line="44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、噪声：营运期声环境执行《</w:t>
            </w:r>
            <w:r>
              <w:rPr>
                <w:color w:val="auto"/>
              </w:rPr>
              <w:fldChar w:fldCharType="begin"/>
            </w:r>
            <w:r>
              <w:rPr>
                <w:color w:val="auto"/>
              </w:rPr>
              <w:instrText xml:space="preserve"> HYPERLINK "http://kjs.mep.gov.cn/hjbhbz/bzwb/wlhj/hjzspfbz/200809/./W020111121352614608667.pdf" </w:instrText>
            </w:r>
            <w:r>
              <w:rPr>
                <w:color w:val="auto"/>
              </w:rPr>
              <w:fldChar w:fldCharType="separate"/>
            </w:r>
            <w:r>
              <w:rPr>
                <w:rFonts w:hint="eastAsia" w:ascii="Times New Roman" w:hAnsi="Times New Roman" w:eastAsia="宋体" w:cs="Times New Roman"/>
                <w:color w:val="auto"/>
                <w:sz w:val="24"/>
                <w:szCs w:val="24"/>
              </w:rPr>
              <w:t>工业企业厂界环境噪声排放标准》（GB12348-2008）</w:t>
            </w:r>
            <w:r>
              <w:rPr>
                <w:rFonts w:ascii="Times New Roman" w:hAnsi="Times New Roman" w:eastAsia="宋体" w:cs="Times New Roman"/>
                <w:color w:val="auto"/>
                <w:sz w:val="24"/>
                <w:szCs w:val="24"/>
              </w:rPr>
              <w:fldChar w:fldCharType="end"/>
            </w:r>
            <w:r>
              <w:rPr>
                <w:rFonts w:hint="eastAsia" w:ascii="Times New Roman" w:hAnsi="Times New Roman" w:eastAsia="宋体" w:cs="Times New Roman"/>
                <w:color w:val="auto"/>
                <w:sz w:val="24"/>
                <w:szCs w:val="24"/>
              </w:rPr>
              <w:t>中的</w:t>
            </w: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类标准。</w:t>
            </w:r>
          </w:p>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表3-6    噪声排放标准一览表</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295"/>
              <w:gridCol w:w="983"/>
              <w:gridCol w:w="872"/>
              <w:gridCol w:w="860"/>
              <w:gridCol w:w="761"/>
              <w:gridCol w:w="3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197" w:type="pct"/>
                  <w:gridSpan w:val="2"/>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类别</w:t>
                  </w:r>
                </w:p>
              </w:tc>
              <w:tc>
                <w:tcPr>
                  <w:tcW w:w="57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时段</w:t>
                  </w:r>
                </w:p>
              </w:tc>
              <w:tc>
                <w:tcPr>
                  <w:tcW w:w="50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单位</w:t>
                  </w:r>
                </w:p>
              </w:tc>
              <w:tc>
                <w:tcPr>
                  <w:tcW w:w="502"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昼间</w:t>
                  </w:r>
                </w:p>
              </w:tc>
              <w:tc>
                <w:tcPr>
                  <w:tcW w:w="44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夜间</w:t>
                  </w:r>
                </w:p>
              </w:tc>
              <w:tc>
                <w:tcPr>
                  <w:tcW w:w="1773"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41"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噪声</w:t>
                  </w:r>
                </w:p>
              </w:tc>
              <w:tc>
                <w:tcPr>
                  <w:tcW w:w="756"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等效A声级</w:t>
                  </w:r>
                </w:p>
              </w:tc>
              <w:tc>
                <w:tcPr>
                  <w:tcW w:w="57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运营期</w:t>
                  </w:r>
                </w:p>
              </w:tc>
              <w:tc>
                <w:tcPr>
                  <w:tcW w:w="509"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dB(A)</w:t>
                  </w:r>
                </w:p>
              </w:tc>
              <w:tc>
                <w:tcPr>
                  <w:tcW w:w="502"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444"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50</w:t>
                  </w:r>
                </w:p>
              </w:tc>
              <w:tc>
                <w:tcPr>
                  <w:tcW w:w="1773" w:type="pct"/>
                  <w:vAlign w:val="center"/>
                </w:tcPr>
                <w:p>
                  <w:pPr>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《工业企业厂界环境噪声排放标准》(GB12348-2008)2类</w:t>
                  </w:r>
                </w:p>
              </w:tc>
            </w:tr>
          </w:tbl>
          <w:p>
            <w:pPr>
              <w:spacing w:line="44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4</w:t>
            </w:r>
            <w:r>
              <w:rPr>
                <w:rFonts w:hint="eastAsia" w:ascii="Times New Roman" w:hAnsi="Times New Roman" w:eastAsia="宋体" w:cs="Times New Roman"/>
                <w:color w:val="auto"/>
                <w:sz w:val="24"/>
                <w:szCs w:val="24"/>
              </w:rPr>
              <w:t>、固体废物：运营期一般固废执行《一般工业固体废物贮存和填埋污染控制标准》（GB</w:t>
            </w:r>
            <w:r>
              <w:rPr>
                <w:rFonts w:ascii="Times New Roman" w:hAnsi="Times New Roman" w:eastAsia="宋体" w:cs="Times New Roman"/>
                <w:color w:val="auto"/>
                <w:sz w:val="24"/>
                <w:szCs w:val="24"/>
              </w:rPr>
              <w:t>18599-2020</w:t>
            </w:r>
            <w:r>
              <w:rPr>
                <w:rFonts w:hint="eastAsia" w:ascii="Times New Roman" w:hAnsi="Times New Roman" w:eastAsia="宋体" w:cs="Times New Roman"/>
                <w:color w:val="auto"/>
                <w:sz w:val="24"/>
                <w:szCs w:val="24"/>
              </w:rPr>
              <w:t>）中的相关规定。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总量控制指标</w:t>
            </w:r>
          </w:p>
        </w:tc>
        <w:tc>
          <w:tcPr>
            <w:tcW w:w="8789" w:type="dxa"/>
            <w:vAlign w:val="center"/>
          </w:tcPr>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本项目总量控制指标如下：</w:t>
            </w:r>
          </w:p>
          <w:p>
            <w:pPr>
              <w:spacing w:line="44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废气：SO</w:t>
            </w:r>
            <w:r>
              <w:rPr>
                <w:rFonts w:ascii="Times New Roman" w:hAnsi="Times New Roman" w:eastAsia="宋体" w:cs="Times New Roman"/>
                <w:color w:val="auto"/>
                <w:sz w:val="24"/>
                <w:szCs w:val="24"/>
                <w:vertAlign w:val="subscript"/>
              </w:rPr>
              <w:t>2</w:t>
            </w:r>
            <w:r>
              <w:rPr>
                <w:rFonts w:ascii="Times New Roman" w:hAnsi="Times New Roman" w:eastAsia="宋体" w:cs="Times New Roman"/>
                <w:color w:val="auto"/>
                <w:sz w:val="24"/>
                <w:szCs w:val="24"/>
              </w:rPr>
              <w:t xml:space="preserve"> 0.204</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a，NOx</w:t>
            </w:r>
            <w:r>
              <w:rPr>
                <w:rFonts w:ascii="Times New Roman" w:hAnsi="Times New Roman" w:eastAsia="宋体" w:cs="Times New Roman"/>
                <w:color w:val="auto"/>
                <w:sz w:val="24"/>
                <w:szCs w:val="24"/>
              </w:rPr>
              <w:t xml:space="preserve"> 0.612</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p>
          <w:p>
            <w:pPr>
              <w:spacing w:line="440" w:lineRule="exact"/>
              <w:ind w:firstLine="480"/>
              <w:rPr>
                <w:rFonts w:ascii="Times New Roman" w:hAnsi="Times New Roman" w:eastAsia="宋体" w:cs="Times New Roman"/>
                <w:color w:val="auto"/>
                <w:sz w:val="24"/>
                <w:szCs w:val="24"/>
                <w:highlight w:val="yellow"/>
              </w:rPr>
            </w:pPr>
            <w:r>
              <w:rPr>
                <w:rFonts w:hint="eastAsia" w:ascii="Times New Roman" w:hAnsi="Times New Roman" w:eastAsia="宋体" w:cs="Times New Roman"/>
                <w:color w:val="auto"/>
                <w:sz w:val="24"/>
                <w:szCs w:val="24"/>
              </w:rPr>
              <w:t>废水：COD</w:t>
            </w:r>
            <w:r>
              <w:rPr>
                <w:rFonts w:ascii="Times New Roman" w:hAnsi="Times New Roman" w:eastAsia="宋体" w:cs="Times New Roman"/>
                <w:color w:val="auto"/>
                <w:sz w:val="24"/>
                <w:szCs w:val="24"/>
              </w:rPr>
              <w:t xml:space="preserve"> 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 xml:space="preserve">a，氨氮 </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四、主要环境影响和保护措施</w:t>
      </w:r>
    </w:p>
    <w:tbl>
      <w:tblPr>
        <w:tblStyle w:val="13"/>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2"/>
        <w:gridCol w:w="88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施工期环境保护措施</w:t>
            </w:r>
          </w:p>
        </w:tc>
        <w:tc>
          <w:tcPr>
            <w:tcW w:w="8647" w:type="dxa"/>
          </w:tcPr>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项目利用选址处现有建筑进行建设，施工期仅进行设备的安装工作，施工活动较少，施工期短暂，对环境影响轻微。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Align w:val="center"/>
          </w:tcPr>
          <w:p>
            <w:pPr>
              <w:spacing w:line="440" w:lineRule="exact"/>
              <w:jc w:val="center"/>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运营期环境影响和保护措施</w:t>
            </w:r>
          </w:p>
        </w:tc>
        <w:tc>
          <w:tcPr>
            <w:tcW w:w="8647" w:type="dxa"/>
          </w:tcPr>
          <w:p>
            <w:pPr>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1、废气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（1）热风炉烟气</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项目配置2台生物质热风炉，热风炉以葫芦籽皮为燃料，葫芦籽皮燃烧会产生一定量燃烧废气。根据企业提供资料，本项目单台热风炉葫芦籽皮年燃烧量为</w:t>
            </w:r>
            <w:r>
              <w:rPr>
                <w:rFonts w:ascii="Times New Roman" w:hAnsi="Times New Roman" w:eastAsia="宋体" w:cs="Times New Roman"/>
                <w:color w:val="auto"/>
                <w:sz w:val="24"/>
                <w:szCs w:val="24"/>
              </w:rPr>
              <w:t>300t/a</w:t>
            </w:r>
            <w:r>
              <w:rPr>
                <w:rFonts w:hint="eastAsia" w:ascii="Times New Roman" w:hAnsi="Times New Roman" w:eastAsia="宋体" w:cs="Times New Roman"/>
                <w:color w:val="auto"/>
                <w:sz w:val="24"/>
                <w:szCs w:val="24"/>
              </w:rPr>
              <w:t>（2台共计6</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 xml:space="preserve">a），根据生物质锅炉的定义，生物质锅炉就是以生物质能源做为燃料的锅炉，本项目葫芦籽皮可作为生物质能源燃料，因此，其产排污可参考生物质工业锅炉进行核算。根据《排污许可证申请与核发技术规范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锅炉》（</w:t>
            </w:r>
            <w:r>
              <w:rPr>
                <w:rFonts w:ascii="Times New Roman" w:hAnsi="Times New Roman" w:eastAsia="宋体" w:cs="Times New Roman"/>
                <w:color w:val="auto"/>
                <w:sz w:val="24"/>
                <w:szCs w:val="24"/>
              </w:rPr>
              <w:t>HJ953-2018</w:t>
            </w:r>
            <w:r>
              <w:rPr>
                <w:rFonts w:hint="eastAsia" w:ascii="Times New Roman" w:hAnsi="Times New Roman" w:eastAsia="宋体" w:cs="Times New Roman"/>
                <w:color w:val="auto"/>
                <w:sz w:val="24"/>
                <w:szCs w:val="24"/>
              </w:rPr>
              <w:t>）（生态环境部</w:t>
            </w:r>
            <w:r>
              <w:rPr>
                <w:rFonts w:ascii="Times New Roman" w:hAnsi="Times New Roman" w:eastAsia="宋体" w:cs="Times New Roman"/>
                <w:color w:val="auto"/>
                <w:sz w:val="24"/>
                <w:szCs w:val="24"/>
              </w:rPr>
              <w:t>2018</w:t>
            </w:r>
            <w:r>
              <w:rPr>
                <w:rFonts w:hint="eastAsia" w:ascii="Times New Roman" w:hAnsi="Times New Roman" w:eastAsia="宋体" w:cs="Times New Roman"/>
                <w:color w:val="auto"/>
                <w:sz w:val="24"/>
                <w:szCs w:val="24"/>
              </w:rPr>
              <w:t>年</w:t>
            </w:r>
            <w:r>
              <w:rPr>
                <w:rFonts w:ascii="Times New Roman" w:hAnsi="Times New Roman" w:eastAsia="宋体" w:cs="Times New Roman"/>
                <w:color w:val="auto"/>
                <w:sz w:val="24"/>
                <w:szCs w:val="24"/>
              </w:rPr>
              <w:t>7</w:t>
            </w:r>
            <w:r>
              <w:rPr>
                <w:rFonts w:hint="eastAsia" w:ascii="Times New Roman" w:hAnsi="Times New Roman" w:eastAsia="宋体" w:cs="Times New Roman"/>
                <w:color w:val="auto"/>
                <w:sz w:val="24"/>
                <w:szCs w:val="24"/>
              </w:rPr>
              <w:t>月</w:t>
            </w:r>
            <w:r>
              <w:rPr>
                <w:rFonts w:ascii="Times New Roman" w:hAnsi="Times New Roman" w:eastAsia="宋体" w:cs="Times New Roman"/>
                <w:color w:val="auto"/>
                <w:sz w:val="24"/>
                <w:szCs w:val="24"/>
              </w:rPr>
              <w:t>31</w:t>
            </w:r>
            <w:r>
              <w:rPr>
                <w:rFonts w:hint="eastAsia" w:ascii="Times New Roman" w:hAnsi="Times New Roman" w:eastAsia="宋体" w:cs="Times New Roman"/>
                <w:color w:val="auto"/>
                <w:sz w:val="24"/>
                <w:szCs w:val="24"/>
              </w:rPr>
              <w:t>日实施）中燃生物质工业锅炉的废气产排污系数表，二氧化硫、颗粒物、氮氧化物量即为各自的产污系数乘以年葫芦籽皮燃烧量，产污系数具体见表</w:t>
            </w:r>
            <w:r>
              <w:rPr>
                <w:rFonts w:ascii="Times New Roman" w:hAnsi="Times New Roman" w:eastAsia="宋体" w:cs="Times New Roman"/>
                <w:color w:val="auto"/>
                <w:sz w:val="24"/>
                <w:szCs w:val="24"/>
              </w:rPr>
              <w:t>4-1</w:t>
            </w:r>
            <w:r>
              <w:rPr>
                <w:rFonts w:hint="eastAsia" w:ascii="Times New Roman" w:hAnsi="Times New Roman" w:eastAsia="宋体" w:cs="Times New Roman"/>
                <w:color w:val="auto"/>
                <w:sz w:val="24"/>
                <w:szCs w:val="24"/>
              </w:rPr>
              <w:t>。</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w:t>
            </w:r>
            <w:r>
              <w:rPr>
                <w:rFonts w:ascii="Times New Roman" w:hAnsi="Times New Roman" w:eastAsia="宋体" w:cs="Times New Roman"/>
                <w:b/>
                <w:color w:val="auto"/>
                <w:sz w:val="24"/>
                <w:szCs w:val="24"/>
              </w:rPr>
              <w:t xml:space="preserve">4-1    </w:t>
            </w:r>
            <w:r>
              <w:rPr>
                <w:rFonts w:hint="eastAsia" w:ascii="Times New Roman" w:hAnsi="Times New Roman" w:eastAsia="宋体" w:cs="Times New Roman"/>
                <w:b/>
                <w:color w:val="auto"/>
                <w:sz w:val="24"/>
                <w:szCs w:val="24"/>
              </w:rPr>
              <w:t>燃生物热风炉废气产排污系数表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1203"/>
              <w:gridCol w:w="1203"/>
              <w:gridCol w:w="1203"/>
              <w:gridCol w:w="1203"/>
              <w:gridCol w:w="1203"/>
              <w:gridCol w:w="1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产品名称</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燃料名称</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工艺名称</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规模等级</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单位</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产污系数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蒸汽/热水/其他</w:t>
                  </w:r>
                </w:p>
              </w:tc>
              <w:tc>
                <w:tcPr>
                  <w:tcW w:w="1203"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生物质</w:t>
                  </w:r>
                </w:p>
              </w:tc>
              <w:tc>
                <w:tcPr>
                  <w:tcW w:w="1203"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室燃炉</w:t>
                  </w:r>
                </w:p>
              </w:tc>
              <w:tc>
                <w:tcPr>
                  <w:tcW w:w="1203"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所有规模</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kg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燃料</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0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0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0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二氧化硫</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kg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燃料</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7</w:t>
                  </w:r>
                  <w:r>
                    <w:rPr>
                      <w:rFonts w:hint="eastAsia" w:ascii="Times New Roman" w:hAnsi="Times New Roman" w:eastAsia="宋体" w:cs="Times New Roman"/>
                      <w:color w:val="auto"/>
                      <w:szCs w:val="21"/>
                    </w:rPr>
                    <w: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0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0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0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氮氧化物</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kg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燃料</w:t>
                  </w:r>
                </w:p>
              </w:tc>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.02</w:t>
                  </w:r>
                </w:p>
              </w:tc>
            </w:tr>
          </w:tbl>
          <w:p>
            <w:pPr>
              <w:spacing w:line="440" w:lineRule="exact"/>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备注：葫芦籽皮中含硫量S=</w:t>
            </w:r>
            <w:r>
              <w:rPr>
                <w:rFonts w:ascii="Times New Roman" w:hAnsi="Times New Roman" w:eastAsia="宋体" w:cs="Times New Roman"/>
                <w:b/>
                <w:color w:val="auto"/>
                <w:sz w:val="24"/>
                <w:szCs w:val="24"/>
              </w:rPr>
              <w:t>0.02</w:t>
            </w:r>
            <w:r>
              <w:rPr>
                <w:rFonts w:hint="eastAsia" w:ascii="Times New Roman" w:hAnsi="Times New Roman" w:eastAsia="宋体" w:cs="Times New Roman"/>
                <w:b/>
                <w:color w:val="auto"/>
                <w:sz w:val="24"/>
                <w:szCs w:val="24"/>
              </w:rPr>
              <w:t>。</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2台热风炉烟气经布袋除尘器处理后由各自车间1根1</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m高排气筒（1#及2#）排放，</w:t>
            </w:r>
            <w:r>
              <w:rPr>
                <w:rFonts w:hint="eastAsia" w:ascii="Times New Roman" w:hAnsi="Times New Roman" w:eastAsia="宋体" w:cs="Times New Roman"/>
                <w:color w:val="auto"/>
                <w:sz w:val="24"/>
                <w:szCs w:val="24"/>
              </w:rPr>
              <w:t>单台风机风量1</w:t>
            </w:r>
            <w:r>
              <w:rPr>
                <w:rFonts w:ascii="Times New Roman" w:hAnsi="Times New Roman" w:eastAsia="宋体" w:cs="Times New Roman"/>
                <w:color w:val="auto"/>
                <w:sz w:val="24"/>
                <w:szCs w:val="24"/>
              </w:rPr>
              <w:t>3643</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w:t>
            </w:r>
            <w:r>
              <w:rPr>
                <w:rFonts w:ascii="Times New Roman" w:hAnsi="Times New Roman" w:eastAsia="宋体" w:cs="Times New Roman"/>
                <w:color w:val="auto"/>
                <w:sz w:val="24"/>
                <w:szCs w:val="24"/>
              </w:rPr>
              <w:t>-25297</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h，本次按最不利条件考虑</w:t>
            </w:r>
            <w:r>
              <w:rPr>
                <w:rFonts w:hint="eastAsia" w:ascii="Times New Roman" w:hAnsi="Times New Roman" w:eastAsia="宋体" w:cs="Times New Roman"/>
                <w:color w:val="auto"/>
                <w:sz w:val="24"/>
                <w:szCs w:val="24"/>
              </w:rPr>
              <w:t>（取最小风量排除风量大对污染物的稀释影响）</w:t>
            </w:r>
            <w:r>
              <w:rPr>
                <w:rFonts w:hint="eastAsia" w:ascii="Times New Roman" w:hAnsi="Times New Roman" w:eastAsia="宋体" w:cs="Times New Roman"/>
                <w:color w:val="auto"/>
                <w:sz w:val="24"/>
                <w:szCs w:val="24"/>
              </w:rPr>
              <w:t>，取</w:t>
            </w:r>
            <w:r>
              <w:rPr>
                <w:rFonts w:ascii="Times New Roman" w:hAnsi="Times New Roman" w:eastAsia="宋体" w:cs="Times New Roman"/>
                <w:color w:val="auto"/>
                <w:sz w:val="24"/>
                <w:szCs w:val="24"/>
              </w:rPr>
              <w:t>13000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w:t>
            </w:r>
            <w:r>
              <w:rPr>
                <w:rFonts w:hint="eastAsia" w:ascii="Times New Roman" w:hAnsi="Times New Roman" w:eastAsia="宋体" w:cs="Times New Roman"/>
                <w:color w:val="auto"/>
                <w:sz w:val="24"/>
                <w:szCs w:val="24"/>
              </w:rPr>
              <w:t>参考“4</w:t>
            </w:r>
            <w:r>
              <w:rPr>
                <w:rFonts w:ascii="Times New Roman" w:hAnsi="Times New Roman" w:eastAsia="宋体" w:cs="Times New Roman"/>
                <w:color w:val="auto"/>
                <w:sz w:val="24"/>
                <w:szCs w:val="24"/>
              </w:rPr>
              <w:t xml:space="preserve">430 </w:t>
            </w:r>
            <w:r>
              <w:rPr>
                <w:rFonts w:hint="eastAsia" w:ascii="Times New Roman" w:hAnsi="Times New Roman" w:eastAsia="宋体" w:cs="Times New Roman"/>
                <w:color w:val="auto"/>
                <w:sz w:val="24"/>
                <w:szCs w:val="24"/>
              </w:rPr>
              <w:t>工业锅炉（热力生产和供应行业）产污系数表-生物质锅炉”中的相关内容，布袋除尘器除尘效率按</w:t>
            </w:r>
            <w:r>
              <w:rPr>
                <w:rFonts w:ascii="Times New Roman" w:hAnsi="Times New Roman" w:eastAsia="宋体" w:cs="Times New Roman"/>
                <w:color w:val="auto"/>
                <w:sz w:val="24"/>
                <w:szCs w:val="24"/>
              </w:rPr>
              <w:t>99</w:t>
            </w:r>
            <w:r>
              <w:rPr>
                <w:rFonts w:hint="eastAsia" w:ascii="Times New Roman" w:hAnsi="Times New Roman" w:eastAsia="宋体" w:cs="Times New Roman"/>
                <w:color w:val="auto"/>
                <w:sz w:val="24"/>
                <w:szCs w:val="24"/>
              </w:rPr>
              <w:t>%计</w:t>
            </w:r>
            <w:r>
              <w:rPr>
                <w:rFonts w:hint="eastAsia" w:ascii="Times New Roman" w:hAnsi="Times New Roman" w:eastAsia="宋体" w:cs="Times New Roman"/>
                <w:color w:val="auto"/>
                <w:sz w:val="24"/>
                <w:szCs w:val="24"/>
              </w:rPr>
              <w:t>，则热风炉烟气产排情况如下。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-2    </w:t>
            </w:r>
            <w:r>
              <w:rPr>
                <w:rFonts w:hint="eastAsia" w:ascii="Times New Roman" w:hAnsi="Times New Roman" w:eastAsia="宋体" w:cs="Times New Roman"/>
                <w:b/>
                <w:color w:val="auto"/>
                <w:sz w:val="24"/>
                <w:szCs w:val="24"/>
              </w:rPr>
              <w:t>热风炉烟气产排情况一览表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3"/>
              <w:gridCol w:w="959"/>
              <w:gridCol w:w="1276"/>
              <w:gridCol w:w="1134"/>
              <w:gridCol w:w="1134"/>
              <w:gridCol w:w="1417"/>
              <w:gridCol w:w="12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959"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产生量</w:t>
                  </w:r>
                </w:p>
              </w:tc>
              <w:tc>
                <w:tcPr>
                  <w:tcW w:w="127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产生浓度</w:t>
                  </w:r>
                </w:p>
              </w:tc>
              <w:tc>
                <w:tcPr>
                  <w:tcW w:w="1134"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治理措施</w:t>
                  </w:r>
                </w:p>
              </w:tc>
              <w:tc>
                <w:tcPr>
                  <w:tcW w:w="1134"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排放量</w:t>
                  </w:r>
                </w:p>
              </w:tc>
              <w:tc>
                <w:tcPr>
                  <w:tcW w:w="141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排放浓度</w:t>
                  </w:r>
                </w:p>
              </w:tc>
              <w:tc>
                <w:tcPr>
                  <w:tcW w:w="129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959"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 xml:space="preserve">2.56 </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276"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723.1</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c>
                <w:tcPr>
                  <w:tcW w:w="1134"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w:t>
                  </w:r>
                </w:p>
              </w:tc>
              <w:tc>
                <w:tcPr>
                  <w:tcW w:w="1134"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 xml:space="preserve">0.23 </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417"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 xml:space="preserve">7.23 </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c>
                <w:tcPr>
                  <w:tcW w:w="129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00</w:t>
                  </w:r>
                  <w:r>
                    <w:rPr>
                      <w:rFonts w:hint="eastAsia" w:ascii="Times New Roman" w:hAnsi="Times New Roman" w:eastAsia="宋体" w:cs="Times New Roman"/>
                      <w:color w:val="auto"/>
                      <w:szCs w:val="21"/>
                    </w:rPr>
                    <w:t xml:space="preserve"> 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二氧化硫</w:t>
                  </w:r>
                </w:p>
              </w:tc>
              <w:tc>
                <w:tcPr>
                  <w:tcW w:w="959"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.204</w:t>
                  </w:r>
                  <w:r>
                    <w:rPr>
                      <w:rFonts w:hint="eastAsia" w:ascii="Times New Roman" w:hAnsi="Times New Roman" w:eastAsia="宋体" w:cs="Times New Roman"/>
                      <w:color w:val="auto"/>
                      <w:szCs w:val="21"/>
                    </w:rPr>
                    <w:t xml:space="preserve"> 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276"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6.54</w:t>
                  </w:r>
                  <w:r>
                    <w:rPr>
                      <w:rFonts w:hint="eastAsia" w:ascii="Times New Roman" w:hAnsi="Times New Roman" w:eastAsia="宋体" w:cs="Times New Roman"/>
                      <w:color w:val="auto"/>
                      <w:szCs w:val="21"/>
                    </w:rPr>
                    <w:t xml:space="preserve"> 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c>
                <w:tcPr>
                  <w:tcW w:w="1134"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134"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.204</w:t>
                  </w:r>
                  <w:r>
                    <w:rPr>
                      <w:rFonts w:hint="eastAsia" w:ascii="Times New Roman" w:hAnsi="Times New Roman" w:eastAsia="宋体" w:cs="Times New Roman"/>
                      <w:color w:val="auto"/>
                      <w:szCs w:val="21"/>
                    </w:rPr>
                    <w:t xml:space="preserve"> 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417"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6.54</w:t>
                  </w:r>
                  <w:r>
                    <w:rPr>
                      <w:rFonts w:hint="eastAsia" w:ascii="Times New Roman" w:hAnsi="Times New Roman" w:eastAsia="宋体" w:cs="Times New Roman"/>
                      <w:color w:val="auto"/>
                      <w:szCs w:val="21"/>
                    </w:rPr>
                    <w:t xml:space="preserve"> 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c>
                <w:tcPr>
                  <w:tcW w:w="129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8</w:t>
                  </w:r>
                  <w:r>
                    <w:rPr>
                      <w:rFonts w:ascii="Times New Roman" w:hAnsi="Times New Roman" w:eastAsia="宋体" w:cs="Times New Roman"/>
                      <w:color w:val="auto"/>
                      <w:szCs w:val="21"/>
                    </w:rPr>
                    <w:t>50</w:t>
                  </w:r>
                  <w:r>
                    <w:rPr>
                      <w:rFonts w:hint="eastAsia" w:ascii="Times New Roman" w:hAnsi="Times New Roman" w:eastAsia="宋体" w:cs="Times New Roman"/>
                      <w:color w:val="auto"/>
                      <w:szCs w:val="21"/>
                    </w:rPr>
                    <w:t xml:space="preserve"> 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氮氧化物</w:t>
                  </w:r>
                </w:p>
              </w:tc>
              <w:tc>
                <w:tcPr>
                  <w:tcW w:w="959"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.612</w:t>
                  </w:r>
                  <w:r>
                    <w:rPr>
                      <w:rFonts w:hint="eastAsia" w:ascii="Times New Roman" w:hAnsi="Times New Roman" w:eastAsia="宋体" w:cs="Times New Roman"/>
                      <w:color w:val="auto"/>
                      <w:szCs w:val="21"/>
                    </w:rPr>
                    <w:t xml:space="preserve"> 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276"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19.62</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c>
                <w:tcPr>
                  <w:tcW w:w="1134"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134"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.612</w:t>
                  </w:r>
                  <w:r>
                    <w:rPr>
                      <w:rFonts w:hint="eastAsia" w:ascii="Times New Roman" w:hAnsi="Times New Roman" w:eastAsia="宋体" w:cs="Times New Roman"/>
                      <w:color w:val="auto"/>
                      <w:szCs w:val="21"/>
                    </w:rPr>
                    <w:t xml:space="preserve"> 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417"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19.62</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c>
                <w:tcPr>
                  <w:tcW w:w="129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00</w:t>
                  </w:r>
                  <w:r>
                    <w:rPr>
                      <w:rFonts w:hint="eastAsia" w:ascii="Times New Roman" w:hAnsi="Times New Roman" w:eastAsia="宋体" w:cs="Times New Roman"/>
                      <w:color w:val="auto"/>
                      <w:szCs w:val="21"/>
                    </w:rPr>
                    <w:t xml:space="preserve"> 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根据上表可知，项目运营期热风炉烟气中颗粒物、SO</w:t>
            </w:r>
            <w:r>
              <w:rPr>
                <w:rFonts w:ascii="Times New Roman" w:hAnsi="Times New Roman" w:eastAsia="宋体" w:cs="Times New Roman"/>
                <w:color w:val="auto"/>
                <w:sz w:val="24"/>
                <w:szCs w:val="24"/>
                <w:vertAlign w:val="subscript"/>
              </w:rPr>
              <w:t>2</w:t>
            </w:r>
            <w:r>
              <w:rPr>
                <w:rFonts w:hint="eastAsia" w:ascii="Times New Roman" w:hAnsi="Times New Roman" w:eastAsia="宋体" w:cs="Times New Roman"/>
                <w:color w:val="auto"/>
                <w:sz w:val="24"/>
                <w:szCs w:val="24"/>
              </w:rPr>
              <w:t>排放满足</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工业炉窑大气污染物排放标准</w:t>
            </w:r>
            <w:r>
              <w:rPr>
                <w:rFonts w:ascii="Times New Roman" w:hAnsi="Times New Roman" w:eastAsia="宋体" w:cs="Times New Roman"/>
                <w:color w:val="auto"/>
                <w:sz w:val="24"/>
                <w:szCs w:val="24"/>
              </w:rPr>
              <w:t>》（GB9078-1996）</w:t>
            </w:r>
            <w:r>
              <w:rPr>
                <w:rFonts w:hint="eastAsia" w:ascii="Times New Roman" w:hAnsi="Times New Roman" w:eastAsia="宋体" w:cs="Times New Roman"/>
                <w:color w:val="auto"/>
                <w:sz w:val="24"/>
                <w:szCs w:val="24"/>
              </w:rPr>
              <w:t>表2及表4中的相关规定，NO</w:t>
            </w:r>
            <w:r>
              <w:rPr>
                <w:rFonts w:hint="eastAsia" w:ascii="Times New Roman" w:hAnsi="Times New Roman" w:eastAsia="宋体" w:cs="Times New Roman"/>
                <w:color w:val="auto"/>
                <w:sz w:val="24"/>
                <w:szCs w:val="24"/>
                <w:vertAlign w:val="subscript"/>
              </w:rPr>
              <w:t>X</w:t>
            </w:r>
            <w:r>
              <w:rPr>
                <w:rFonts w:hint="eastAsia" w:ascii="Times New Roman" w:hAnsi="Times New Roman" w:eastAsia="宋体" w:cs="Times New Roman"/>
                <w:color w:val="auto"/>
                <w:sz w:val="24"/>
                <w:szCs w:val="24"/>
              </w:rPr>
              <w:t>排放满足</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锅炉大气污染物</w:t>
            </w:r>
            <w:r>
              <w:rPr>
                <w:rFonts w:ascii="Times New Roman" w:hAnsi="Times New Roman" w:eastAsia="宋体" w:cs="Times New Roman"/>
                <w:color w:val="auto"/>
                <w:sz w:val="24"/>
                <w:szCs w:val="24"/>
              </w:rPr>
              <w:t>排放标准》(GB1</w:t>
            </w:r>
            <w:r>
              <w:rPr>
                <w:rFonts w:hint="eastAsia" w:ascii="Times New Roman" w:hAnsi="Times New Roman" w:eastAsia="宋体" w:cs="Times New Roman"/>
                <w:color w:val="auto"/>
                <w:sz w:val="24"/>
                <w:szCs w:val="24"/>
              </w:rPr>
              <w:t>3271</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2014</w:t>
            </w:r>
            <w:r>
              <w:rPr>
                <w:rFonts w:ascii="Times New Roman" w:hAnsi="Times New Roman" w:eastAsia="宋体" w:cs="Times New Roman"/>
                <w:color w:val="auto"/>
                <w:sz w:val="24"/>
                <w:szCs w:val="24"/>
              </w:rPr>
              <w:t>)表2中的</w:t>
            </w:r>
            <w:r>
              <w:rPr>
                <w:rFonts w:hint="eastAsia" w:ascii="Times New Roman" w:hAnsi="Times New Roman" w:eastAsia="宋体" w:cs="Times New Roman"/>
                <w:color w:val="auto"/>
                <w:sz w:val="24"/>
                <w:szCs w:val="24"/>
              </w:rPr>
              <w:t>燃煤锅炉标准。</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（2）加工工序粉尘</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加工工序粉尘主要在物料筛选、去石等工序产生，根据建设单位提供的资料，烘干前筛选、去石工序粉尘产生量约为原料量的0</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2‰，烘干后的精料在筛选、去石工序粉尘产生量约为原料量的0</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1‰，烘干前原料量按2</w:t>
            </w:r>
            <w:r>
              <w:rPr>
                <w:rFonts w:ascii="Times New Roman" w:hAnsi="Times New Roman" w:eastAsia="宋体" w:cs="Times New Roman"/>
                <w:color w:val="auto"/>
                <w:sz w:val="24"/>
                <w:szCs w:val="24"/>
              </w:rPr>
              <w:t>0000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a计，烘干后产品按1</w:t>
            </w:r>
            <w:r>
              <w:rPr>
                <w:rFonts w:ascii="Times New Roman" w:hAnsi="Times New Roman" w:eastAsia="宋体" w:cs="Times New Roman"/>
                <w:color w:val="auto"/>
                <w:sz w:val="24"/>
                <w:szCs w:val="24"/>
              </w:rPr>
              <w:t>6000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a计，则烘干前原料在筛选、去石等工序粉尘产生量为4t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a（脱壳车间），烘干后产品在筛选、去石等工序粉尘产生量为1</w:t>
            </w:r>
            <w:r>
              <w:rPr>
                <w:rFonts w:ascii="Times New Roman" w:hAnsi="Times New Roman" w:eastAsia="宋体" w:cs="Times New Roman"/>
                <w:color w:val="auto"/>
                <w:sz w:val="24"/>
                <w:szCs w:val="24"/>
              </w:rPr>
              <w:t>.6</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a（成品车间）。</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项目拟于清选机、去石机上方设置集气罩，</w:t>
            </w:r>
            <w:r>
              <w:rPr>
                <w:rFonts w:hint="eastAsia" w:ascii="Times New Roman" w:hAnsi="Times New Roman" w:eastAsia="宋体" w:cs="Times New Roman"/>
                <w:color w:val="auto"/>
                <w:sz w:val="24"/>
                <w:szCs w:val="24"/>
              </w:rPr>
              <w:t>单台风机风量5</w:t>
            </w:r>
            <w:r>
              <w:rPr>
                <w:rFonts w:ascii="Times New Roman" w:hAnsi="Times New Roman" w:eastAsia="宋体" w:cs="Times New Roman"/>
                <w:color w:val="auto"/>
                <w:sz w:val="24"/>
                <w:szCs w:val="24"/>
              </w:rPr>
              <w:t>772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 ~</w:t>
            </w:r>
            <w:r>
              <w:rPr>
                <w:rFonts w:ascii="Times New Roman" w:hAnsi="Times New Roman" w:eastAsia="宋体" w:cs="Times New Roman"/>
                <w:color w:val="auto"/>
                <w:sz w:val="24"/>
                <w:szCs w:val="24"/>
              </w:rPr>
              <w:t>10552</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h，本次按最不利因素考虑，取</w:t>
            </w:r>
            <w:r>
              <w:rPr>
                <w:rFonts w:ascii="Times New Roman" w:hAnsi="Times New Roman" w:eastAsia="宋体" w:cs="Times New Roman"/>
                <w:color w:val="auto"/>
                <w:sz w:val="24"/>
                <w:szCs w:val="24"/>
              </w:rPr>
              <w:t>5000</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h，</w:t>
            </w:r>
            <w:r>
              <w:rPr>
                <w:rFonts w:hint="eastAsia" w:ascii="Times New Roman" w:hAnsi="Times New Roman" w:eastAsia="宋体" w:cs="Times New Roman"/>
                <w:color w:val="auto"/>
                <w:sz w:val="24"/>
                <w:szCs w:val="24"/>
              </w:rPr>
              <w:t>收集的粉尘经</w:t>
            </w:r>
            <w:r>
              <w:rPr>
                <w:rFonts w:hint="eastAsia" w:ascii="Times New Roman" w:hAnsi="Times New Roman" w:eastAsia="宋体" w:cs="Times New Roman"/>
                <w:color w:val="auto"/>
                <w:sz w:val="24"/>
                <w:szCs w:val="24"/>
              </w:rPr>
              <w:t>布袋除尘器</w:t>
            </w:r>
            <w:r>
              <w:rPr>
                <w:rFonts w:hint="eastAsia" w:ascii="Times New Roman" w:hAnsi="Times New Roman" w:eastAsia="宋体" w:cs="Times New Roman"/>
                <w:color w:val="auto"/>
                <w:sz w:val="24"/>
                <w:szCs w:val="24"/>
              </w:rPr>
              <w:t>处理后由各自车间的1根1</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m高排气筒（3#、4#）排放。参考《排放源统计调查产排污核算方法和系数手册》中的相关内容，粉尘收集效率按8</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计，</w:t>
            </w:r>
            <w:r>
              <w:rPr>
                <w:rFonts w:hint="eastAsia" w:ascii="Times New Roman" w:hAnsi="Times New Roman" w:eastAsia="宋体" w:cs="Times New Roman"/>
                <w:color w:val="auto"/>
                <w:sz w:val="24"/>
                <w:szCs w:val="24"/>
              </w:rPr>
              <w:t>粉尘去除效率按</w:t>
            </w:r>
            <w:r>
              <w:rPr>
                <w:rFonts w:ascii="Times New Roman" w:hAnsi="Times New Roman" w:eastAsia="宋体" w:cs="Times New Roman"/>
                <w:color w:val="auto"/>
                <w:sz w:val="24"/>
                <w:szCs w:val="24"/>
              </w:rPr>
              <w:t>90</w:t>
            </w:r>
            <w:r>
              <w:rPr>
                <w:rFonts w:hint="eastAsia" w:ascii="Times New Roman" w:hAnsi="Times New Roman" w:eastAsia="宋体" w:cs="Times New Roman"/>
                <w:color w:val="auto"/>
                <w:sz w:val="24"/>
                <w:szCs w:val="24"/>
              </w:rPr>
              <w:t>%计</w:t>
            </w:r>
            <w:r>
              <w:rPr>
                <w:rFonts w:hint="eastAsia" w:ascii="Times New Roman" w:hAnsi="Times New Roman" w:eastAsia="宋体" w:cs="Times New Roman"/>
                <w:color w:val="auto"/>
                <w:sz w:val="24"/>
                <w:szCs w:val="24"/>
              </w:rPr>
              <w:t>，则项目加工工序粉尘产排情况如下。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-3    </w:t>
            </w:r>
            <w:r>
              <w:rPr>
                <w:rFonts w:hint="eastAsia" w:ascii="Times New Roman" w:hAnsi="Times New Roman" w:eastAsia="宋体" w:cs="Times New Roman"/>
                <w:b/>
                <w:color w:val="auto"/>
                <w:sz w:val="24"/>
                <w:szCs w:val="24"/>
              </w:rPr>
              <w:t>加工工序粉尘产排情况一览表</w:t>
            </w:r>
          </w:p>
          <w:tbl>
            <w:tblPr>
              <w:tblStyle w:val="13"/>
              <w:tblW w:w="85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1154"/>
              <w:gridCol w:w="858"/>
              <w:gridCol w:w="1142"/>
              <w:gridCol w:w="847"/>
              <w:gridCol w:w="1158"/>
              <w:gridCol w:w="1249"/>
              <w:gridCol w:w="1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污染物</w:t>
                  </w:r>
                </w:p>
              </w:tc>
              <w:tc>
                <w:tcPr>
                  <w:tcW w:w="1154"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排放形式</w:t>
                  </w:r>
                </w:p>
              </w:tc>
              <w:tc>
                <w:tcPr>
                  <w:tcW w:w="85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产生量</w:t>
                  </w:r>
                </w:p>
              </w:tc>
              <w:tc>
                <w:tcPr>
                  <w:tcW w:w="1142"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处理措施</w:t>
                  </w:r>
                </w:p>
              </w:tc>
              <w:tc>
                <w:tcPr>
                  <w:tcW w:w="84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排放量</w:t>
                  </w:r>
                </w:p>
              </w:tc>
              <w:tc>
                <w:tcPr>
                  <w:tcW w:w="115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排放速率</w:t>
                  </w:r>
                </w:p>
              </w:tc>
              <w:tc>
                <w:tcPr>
                  <w:tcW w:w="1249"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排放浓度</w:t>
                  </w:r>
                </w:p>
              </w:tc>
              <w:tc>
                <w:tcPr>
                  <w:tcW w:w="1132"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标准值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脱壳车间粉尘</w:t>
                  </w:r>
                </w:p>
              </w:tc>
              <w:tc>
                <w:tcPr>
                  <w:tcW w:w="1154"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有组织</w:t>
                  </w:r>
                </w:p>
              </w:tc>
              <w:tc>
                <w:tcPr>
                  <w:tcW w:w="85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w:t>
                  </w:r>
                  <w:r>
                    <w:rPr>
                      <w:rFonts w:ascii="Times New Roman" w:hAnsi="Times New Roman" w:eastAsia="宋体" w:cs="Times New Roman"/>
                      <w:color w:val="auto"/>
                      <w:szCs w:val="21"/>
                    </w:rPr>
                    <w:t>.2</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142"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w:t>
                  </w:r>
                </w:p>
              </w:tc>
              <w:tc>
                <w:tcPr>
                  <w:tcW w:w="847"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0.32</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15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.13</w:t>
                  </w:r>
                  <w:r>
                    <w:rPr>
                      <w:rFonts w:hint="eastAsia" w:ascii="Times New Roman" w:hAnsi="Times New Roman" w:eastAsia="宋体" w:cs="Times New Roman"/>
                      <w:color w:val="auto"/>
                      <w:szCs w:val="21"/>
                    </w:rPr>
                    <w:t>kg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w:t>
                  </w:r>
                </w:p>
              </w:tc>
              <w:tc>
                <w:tcPr>
                  <w:tcW w:w="1249"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26.67</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c>
                <w:tcPr>
                  <w:tcW w:w="1132"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20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154"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无组织</w:t>
                  </w:r>
                </w:p>
              </w:tc>
              <w:tc>
                <w:tcPr>
                  <w:tcW w:w="85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.8</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142"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84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.8</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15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.33</w:t>
                  </w:r>
                  <w:r>
                    <w:rPr>
                      <w:rFonts w:hint="eastAsia" w:ascii="Times New Roman" w:hAnsi="Times New Roman" w:eastAsia="宋体" w:cs="Times New Roman"/>
                      <w:color w:val="auto"/>
                      <w:szCs w:val="21"/>
                    </w:rPr>
                    <w:t>kg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w:t>
                  </w:r>
                </w:p>
              </w:tc>
              <w:tc>
                <w:tcPr>
                  <w:tcW w:w="1249"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132"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成品车间粉尘</w:t>
                  </w:r>
                </w:p>
              </w:tc>
              <w:tc>
                <w:tcPr>
                  <w:tcW w:w="1154"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有组织</w:t>
                  </w:r>
                </w:p>
              </w:tc>
              <w:tc>
                <w:tcPr>
                  <w:tcW w:w="858"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1.28</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142" w:type="dxa"/>
                  <w:vMerge w:val="restart"/>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w:t>
                  </w:r>
                </w:p>
              </w:tc>
              <w:tc>
                <w:tcPr>
                  <w:tcW w:w="84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.13</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15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.05</w:t>
                  </w:r>
                  <w:r>
                    <w:rPr>
                      <w:rFonts w:hint="eastAsia" w:ascii="Times New Roman" w:hAnsi="Times New Roman" w:eastAsia="宋体" w:cs="Times New Roman"/>
                      <w:color w:val="auto"/>
                      <w:szCs w:val="21"/>
                    </w:rPr>
                    <w:t>kg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w:t>
                  </w:r>
                </w:p>
              </w:tc>
              <w:tc>
                <w:tcPr>
                  <w:tcW w:w="1249"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10.67</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c>
                <w:tcPr>
                  <w:tcW w:w="1132"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20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3"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154"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无组织</w:t>
                  </w:r>
                </w:p>
              </w:tc>
              <w:tc>
                <w:tcPr>
                  <w:tcW w:w="858"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0.32</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142"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847"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.32</w:t>
                  </w:r>
                  <w:r>
                    <w:rPr>
                      <w:rFonts w:hint="eastAsia" w:ascii="Times New Roman" w:hAnsi="Times New Roman" w:eastAsia="宋体" w:cs="Times New Roman"/>
                      <w:color w:val="auto"/>
                      <w:szCs w:val="21"/>
                    </w:rPr>
                    <w:t>t</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a</w:t>
                  </w:r>
                </w:p>
              </w:tc>
              <w:tc>
                <w:tcPr>
                  <w:tcW w:w="1158"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0</w:t>
                  </w:r>
                  <w:r>
                    <w:rPr>
                      <w:rFonts w:ascii="Times New Roman" w:hAnsi="Times New Roman" w:eastAsia="宋体" w:cs="Times New Roman"/>
                      <w:color w:val="auto"/>
                      <w:szCs w:val="21"/>
                    </w:rPr>
                    <w:t>.13</w:t>
                  </w:r>
                  <w:r>
                    <w:rPr>
                      <w:rFonts w:hint="eastAsia" w:ascii="Times New Roman" w:hAnsi="Times New Roman" w:eastAsia="宋体" w:cs="Times New Roman"/>
                      <w:color w:val="auto"/>
                      <w:szCs w:val="21"/>
                    </w:rPr>
                    <w:t>kg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h</w:t>
                  </w:r>
                </w:p>
              </w:tc>
              <w:tc>
                <w:tcPr>
                  <w:tcW w:w="1249"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1132"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r>
                    <w:rPr>
                      <w:rFonts w:ascii="Times New Roman" w:hAnsi="Times New Roman" w:eastAsia="宋体" w:cs="Times New Roman"/>
                      <w:color w:val="auto"/>
                      <w:szCs w:val="21"/>
                    </w:rPr>
                    <w:t>.0</w:t>
                  </w:r>
                  <w:r>
                    <w:rPr>
                      <w:rFonts w:hint="eastAsia" w:ascii="Times New Roman" w:hAnsi="Times New Roman" w:eastAsia="宋体" w:cs="Times New Roman"/>
                      <w:color w:val="auto"/>
                      <w:szCs w:val="21"/>
                    </w:rPr>
                    <w:t>mg</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m</w:t>
                  </w:r>
                  <w:r>
                    <w:rPr>
                      <w:rFonts w:ascii="Times New Roman" w:hAnsi="Times New Roman" w:eastAsia="宋体" w:cs="Times New Roman"/>
                      <w:color w:val="auto"/>
                      <w:szCs w:val="21"/>
                      <w:vertAlign w:val="superscript"/>
                    </w:rPr>
                    <w:t>3</w:t>
                  </w:r>
                </w:p>
              </w:tc>
            </w:tr>
          </w:tbl>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根据上表分析可知，项目运营期生产工序粉尘排放能够满足《大气污染物综合排放标准》（GB</w:t>
            </w:r>
            <w:r>
              <w:rPr>
                <w:rFonts w:ascii="Times New Roman" w:hAnsi="Times New Roman" w:eastAsia="宋体" w:cs="Times New Roman"/>
                <w:color w:val="auto"/>
                <w:sz w:val="24"/>
                <w:szCs w:val="24"/>
              </w:rPr>
              <w:t>16297-1996</w:t>
            </w:r>
            <w:r>
              <w:rPr>
                <w:rFonts w:hint="eastAsia" w:ascii="Times New Roman" w:hAnsi="Times New Roman" w:eastAsia="宋体" w:cs="Times New Roman"/>
                <w:color w:val="auto"/>
                <w:sz w:val="24"/>
                <w:szCs w:val="24"/>
              </w:rPr>
              <w:t>）表</w:t>
            </w: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中二级标准及无组织排放监控浓度限值要求。</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（3）储运工序粉尘</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项目外购原料均为初步加工后的袋装原料，粉尘含量很少，成品为袋装，且原料及成品均在全封闭式库房内暂存，运营期粉尘产生量较少，本次不做定量分析。</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本次评价采取的污染防治措施全部为当前市场上普遍采用的措施，技术成熟、处理效果稳定、投资较低，技术、经济可行。项目运营期废气全部能够达标排放，对区域环境空气及南北两侧居民点影响较小。</w:t>
            </w:r>
          </w:p>
          <w:p>
            <w:pPr>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鉴于目前上围发布符合本项目的排污许可证申请与核发技术规范，本次评价要求建设单位运营期应根据《排污单位自行监测技术指南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总则》（HJ</w:t>
            </w:r>
            <w:r>
              <w:rPr>
                <w:rFonts w:ascii="Times New Roman" w:hAnsi="Times New Roman" w:eastAsia="宋体" w:cs="Times New Roman"/>
                <w:color w:val="auto"/>
                <w:sz w:val="24"/>
                <w:szCs w:val="24"/>
              </w:rPr>
              <w:t>819-2017</w:t>
            </w:r>
            <w:r>
              <w:rPr>
                <w:rFonts w:hint="eastAsia" w:ascii="Times New Roman" w:hAnsi="Times New Roman" w:eastAsia="宋体" w:cs="Times New Roman"/>
                <w:color w:val="auto"/>
                <w:sz w:val="24"/>
                <w:szCs w:val="24"/>
              </w:rPr>
              <w:t>）中相关规定，委托有资质单位进行日常的运营期监测，具体如下。</w:t>
            </w:r>
          </w:p>
          <w:p>
            <w:pPr>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-4    </w:t>
            </w:r>
            <w:r>
              <w:rPr>
                <w:rFonts w:hint="eastAsia" w:ascii="Times New Roman" w:hAnsi="Times New Roman" w:eastAsia="宋体" w:cs="Times New Roman"/>
                <w:b/>
                <w:color w:val="auto"/>
                <w:sz w:val="24"/>
                <w:szCs w:val="24"/>
              </w:rPr>
              <w:t>运营期监测计划一览表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5"/>
              <w:gridCol w:w="1766"/>
              <w:gridCol w:w="1276"/>
              <w:gridCol w:w="32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监测因子</w:t>
                  </w:r>
                </w:p>
              </w:tc>
              <w:tc>
                <w:tcPr>
                  <w:tcW w:w="176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监测点位</w:t>
                  </w:r>
                </w:p>
              </w:tc>
              <w:tc>
                <w:tcPr>
                  <w:tcW w:w="127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监测频次</w:t>
                  </w:r>
                </w:p>
              </w:tc>
              <w:tc>
                <w:tcPr>
                  <w:tcW w:w="3274"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105" w:type="dxa"/>
                  <w:tcBorders>
                    <w:bottom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766" w:type="dxa"/>
                  <w:vMerge w:val="restart"/>
                  <w:tcBorders>
                    <w:bottom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排气筒口</w:t>
                  </w:r>
                </w:p>
              </w:tc>
              <w:tc>
                <w:tcPr>
                  <w:tcW w:w="1276" w:type="dxa"/>
                  <w:vMerge w:val="restart"/>
                  <w:tcBorders>
                    <w:bottom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1次/年</w:t>
                  </w:r>
                </w:p>
              </w:tc>
              <w:tc>
                <w:tcPr>
                  <w:tcW w:w="3274" w:type="dxa"/>
                  <w:vMerge w:val="restart"/>
                  <w:tcBorders>
                    <w:bottom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工业炉窑大气污染物排放标准</w:t>
                  </w:r>
                  <w:r>
                    <w:rPr>
                      <w:rFonts w:ascii="Times New Roman" w:hAnsi="Times New Roman" w:eastAsia="宋体" w:cs="Times New Roman"/>
                      <w:color w:val="auto"/>
                      <w:szCs w:val="21"/>
                    </w:rPr>
                    <w:t>》（GB9078-1996）</w:t>
                  </w:r>
                  <w:r>
                    <w:rPr>
                      <w:rFonts w:hint="eastAsia" w:ascii="Times New Roman" w:hAnsi="Times New Roman" w:eastAsia="宋体" w:cs="Times New Roman"/>
                      <w:color w:val="auto"/>
                      <w:szCs w:val="21"/>
                    </w:rPr>
                    <w:t>表2及表4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2105" w:type="dxa"/>
                  <w:tcBorders>
                    <w:bottom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SO</w:t>
                  </w:r>
                  <w:r>
                    <w:rPr>
                      <w:rFonts w:ascii="Times New Roman" w:hAnsi="Times New Roman" w:eastAsia="宋体" w:cs="Times New Roman"/>
                      <w:color w:val="auto"/>
                      <w:szCs w:val="21"/>
                      <w:vertAlign w:val="subscript"/>
                    </w:rPr>
                    <w:t>2</w:t>
                  </w:r>
                </w:p>
              </w:tc>
              <w:tc>
                <w:tcPr>
                  <w:tcW w:w="1766" w:type="dxa"/>
                  <w:vMerge w:val="continue"/>
                  <w:tcBorders>
                    <w:bottom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p>
              </w:tc>
              <w:tc>
                <w:tcPr>
                  <w:tcW w:w="1276" w:type="dxa"/>
                  <w:vMerge w:val="continue"/>
                  <w:tcBorders>
                    <w:bottom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p>
              </w:tc>
              <w:tc>
                <w:tcPr>
                  <w:tcW w:w="3274" w:type="dxa"/>
                  <w:vMerge w:val="continue"/>
                  <w:tcBorders>
                    <w:bottom w:val="single" w:color="auto" w:sz="4" w:space="0"/>
                  </w:tcBorders>
                  <w:vAlign w:val="center"/>
                </w:tcPr>
                <w:p>
                  <w:pPr>
                    <w:spacing w:line="360" w:lineRule="exact"/>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NOx</w:t>
                  </w:r>
                </w:p>
              </w:tc>
              <w:tc>
                <w:tcPr>
                  <w:tcW w:w="176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1276" w:type="dxa"/>
                  <w:vMerge w:val="continue"/>
                  <w:vAlign w:val="center"/>
                </w:tcPr>
                <w:p>
                  <w:pPr>
                    <w:spacing w:line="360" w:lineRule="exact"/>
                    <w:jc w:val="center"/>
                    <w:textAlignment w:val="baseline"/>
                    <w:rPr>
                      <w:rFonts w:ascii="Times New Roman" w:hAnsi="Times New Roman" w:eastAsia="宋体" w:cs="Times New Roman"/>
                      <w:color w:val="auto"/>
                      <w:szCs w:val="21"/>
                    </w:rPr>
                  </w:pPr>
                </w:p>
              </w:tc>
              <w:tc>
                <w:tcPr>
                  <w:tcW w:w="3274" w:type="dxa"/>
                  <w:vAlign w:val="center"/>
                </w:tcPr>
                <w:p>
                  <w:pPr>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锅炉大气污染物</w:t>
                  </w:r>
                  <w:r>
                    <w:rPr>
                      <w:rFonts w:ascii="Times New Roman" w:hAnsi="Times New Roman" w:eastAsia="宋体" w:cs="Times New Roman"/>
                      <w:color w:val="auto"/>
                      <w:szCs w:val="21"/>
                    </w:rPr>
                    <w:t>排放标准》(GB1</w:t>
                  </w:r>
                  <w:r>
                    <w:rPr>
                      <w:rFonts w:hint="eastAsia" w:ascii="Times New Roman" w:hAnsi="Times New Roman" w:eastAsia="宋体" w:cs="Times New Roman"/>
                      <w:color w:val="auto"/>
                      <w:szCs w:val="21"/>
                    </w:rPr>
                    <w:t>3271</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2014</w:t>
                  </w:r>
                  <w:r>
                    <w:rPr>
                      <w:rFonts w:ascii="Times New Roman" w:hAnsi="Times New Roman" w:eastAsia="宋体" w:cs="Times New Roman"/>
                      <w:color w:val="auto"/>
                      <w:szCs w:val="21"/>
                    </w:rPr>
                    <w:t>)表2</w:t>
                  </w:r>
                  <w:r>
                    <w:rPr>
                      <w:rFonts w:hint="eastAsia" w:ascii="Times New Roman" w:hAnsi="Times New Roman" w:eastAsia="宋体" w:cs="Times New Roman"/>
                      <w:color w:val="auto"/>
                      <w:szCs w:val="21"/>
                    </w:rPr>
                    <w:t>中燃煤标准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2105"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76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厂界浓度最高点</w:t>
                  </w:r>
                </w:p>
              </w:tc>
              <w:tc>
                <w:tcPr>
                  <w:tcW w:w="1276"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1次/年</w:t>
                  </w:r>
                </w:p>
              </w:tc>
              <w:tc>
                <w:tcPr>
                  <w:tcW w:w="3274" w:type="dxa"/>
                  <w:vAlign w:val="center"/>
                </w:tcPr>
                <w:p>
                  <w:pPr>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w:t>
                  </w:r>
                </w:p>
              </w:tc>
            </w:tr>
          </w:tbl>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2</w:t>
            </w:r>
            <w:r>
              <w:rPr>
                <w:rFonts w:hint="eastAsia" w:ascii="Times New Roman" w:hAnsi="Times New Roman" w:eastAsia="宋体" w:cs="Times New Roman"/>
                <w:b/>
                <w:color w:val="auto"/>
                <w:sz w:val="24"/>
                <w:szCs w:val="24"/>
              </w:rPr>
              <w:t>、噪声</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本项目在运行中产生的噪声主要为清选机、振动筛、色选机、扒仁机、比重机、</w:t>
            </w:r>
            <w:r>
              <w:rPr>
                <w:rFonts w:ascii="Times New Roman" w:hAnsi="Times New Roman" w:eastAsia="宋体" w:cs="Times New Roman"/>
                <w:color w:val="auto"/>
                <w:sz w:val="24"/>
                <w:szCs w:val="24"/>
              </w:rPr>
              <w:t>X</w:t>
            </w:r>
            <w:r>
              <w:rPr>
                <w:rFonts w:hint="eastAsia" w:ascii="Times New Roman" w:hAnsi="Times New Roman" w:eastAsia="宋体" w:cs="Times New Roman"/>
                <w:color w:val="auto"/>
                <w:sz w:val="24"/>
                <w:szCs w:val="24"/>
              </w:rPr>
              <w:t>光机、提升机等生产设备运行噪声，声级为</w:t>
            </w:r>
            <w:r>
              <w:rPr>
                <w:rFonts w:ascii="Times New Roman" w:hAnsi="Times New Roman" w:eastAsia="宋体" w:cs="Times New Roman"/>
                <w:color w:val="auto"/>
                <w:sz w:val="24"/>
                <w:szCs w:val="24"/>
              </w:rPr>
              <w:t>70</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95dB</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A</w:t>
            </w:r>
            <w:r>
              <w:rPr>
                <w:rFonts w:hint="eastAsia" w:ascii="Times New Roman" w:hAnsi="Times New Roman" w:eastAsia="宋体" w:cs="Times New Roman"/>
                <w:color w:val="auto"/>
                <w:sz w:val="24"/>
                <w:szCs w:val="24"/>
              </w:rPr>
              <w:t>），噪声为连续排放，主要产噪设备均在室内，属于室内声源。根据产噪设备的种类和数量，采取类比方法核定噪声污染源强见表</w:t>
            </w:r>
            <w:r>
              <w:rPr>
                <w:rFonts w:ascii="Times New Roman" w:hAnsi="Times New Roman" w:eastAsia="宋体" w:cs="Times New Roman"/>
                <w:color w:val="auto"/>
                <w:sz w:val="24"/>
                <w:szCs w:val="24"/>
              </w:rPr>
              <w:t>4-5</w:t>
            </w:r>
            <w:r>
              <w:rPr>
                <w:rFonts w:hint="eastAsia" w:ascii="Times New Roman" w:hAnsi="Times New Roman" w:eastAsia="宋体" w:cs="Times New Roman"/>
                <w:color w:val="auto"/>
                <w:sz w:val="24"/>
                <w:szCs w:val="24"/>
              </w:rPr>
              <w:t>。</w:t>
            </w:r>
          </w:p>
          <w:p>
            <w:pPr>
              <w:pStyle w:val="2"/>
              <w:spacing w:before="0" w:after="0" w:line="360" w:lineRule="auto"/>
              <w:jc w:val="center"/>
              <w:rPr>
                <w:rFonts w:ascii="Times New Roman" w:hAnsi="Times New Roman"/>
                <w:color w:val="auto"/>
                <w:sz w:val="24"/>
                <w:szCs w:val="24"/>
              </w:rPr>
            </w:pPr>
            <w:r>
              <w:rPr>
                <w:rFonts w:ascii="Times New Roman" w:hAnsi="Times New Roman"/>
                <w:color w:val="auto"/>
                <w:sz w:val="24"/>
                <w:szCs w:val="24"/>
              </w:rPr>
              <w:t xml:space="preserve">表4-5 </w:t>
            </w:r>
            <w:r>
              <w:rPr>
                <w:rFonts w:hint="eastAsia" w:ascii="Times New Roman" w:hAnsi="Times New Roman"/>
                <w:color w:val="auto"/>
                <w:sz w:val="24"/>
                <w:szCs w:val="24"/>
              </w:rPr>
              <w:t xml:space="preserve">   </w:t>
            </w:r>
            <w:r>
              <w:rPr>
                <w:rFonts w:ascii="Times New Roman" w:hAnsi="Times New Roman"/>
                <w:color w:val="auto"/>
                <w:sz w:val="24"/>
                <w:szCs w:val="24"/>
              </w:rPr>
              <w:t>项目噪声源强</w:t>
            </w:r>
            <w:r>
              <w:rPr>
                <w:rFonts w:hint="eastAsia" w:ascii="Times New Roman" w:hAnsi="Times New Roman"/>
                <w:color w:val="auto"/>
                <w:sz w:val="24"/>
                <w:szCs w:val="24"/>
              </w:rPr>
              <w:t>产排情况</w:t>
            </w:r>
            <w:r>
              <w:rPr>
                <w:rFonts w:ascii="Times New Roman" w:hAnsi="Times New Roman"/>
                <w:color w:val="auto"/>
                <w:sz w:val="24"/>
                <w:szCs w:val="24"/>
              </w:rPr>
              <w:t xml:space="preserve">一览表 </w:t>
            </w:r>
            <w:r>
              <w:rPr>
                <w:rFonts w:hint="eastAsia" w:ascii="Times New Roman" w:hAnsi="Times New Roman"/>
                <w:color w:val="auto"/>
                <w:sz w:val="24"/>
                <w:szCs w:val="24"/>
              </w:rPr>
              <w:t xml:space="preserve">   </w:t>
            </w:r>
            <w:r>
              <w:rPr>
                <w:rFonts w:ascii="Times New Roman" w:hAnsi="Times New Roman"/>
                <w:color w:val="auto"/>
                <w:sz w:val="24"/>
                <w:szCs w:val="24"/>
              </w:rPr>
              <w:t>单位：dB（A）</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2"/>
              <w:gridCol w:w="2482"/>
              <w:gridCol w:w="1490"/>
              <w:gridCol w:w="3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名称</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声压级dB(A)</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运转特征</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防治措施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清选机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80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振动筛</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8</w:t>
                  </w:r>
                  <w:r>
                    <w:rPr>
                      <w:rFonts w:ascii="Times New Roman" w:hAnsi="Times New Roman" w:eastAsia="宋体" w:cs="Times New Roman"/>
                      <w:color w:val="auto"/>
                      <w:szCs w:val="21"/>
                    </w:rPr>
                    <w:t>5</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色选机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8</w:t>
                  </w:r>
                  <w:r>
                    <w:rPr>
                      <w:rFonts w:ascii="Times New Roman" w:hAnsi="Times New Roman" w:eastAsia="宋体" w:cs="Times New Roman"/>
                      <w:color w:val="auto"/>
                      <w:szCs w:val="21"/>
                    </w:rPr>
                    <w:t>2</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扒仁机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82</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去石机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8</w:t>
                  </w:r>
                  <w:r>
                    <w:rPr>
                      <w:rFonts w:ascii="Times New Roman" w:hAnsi="Times New Roman" w:eastAsia="宋体" w:cs="Times New Roman"/>
                      <w:color w:val="auto"/>
                      <w:szCs w:val="21"/>
                    </w:rPr>
                    <w:t>2</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比重机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8</w:t>
                  </w:r>
                  <w:r>
                    <w:rPr>
                      <w:rFonts w:ascii="Times New Roman" w:hAnsi="Times New Roman" w:eastAsia="宋体" w:cs="Times New Roman"/>
                      <w:color w:val="auto"/>
                      <w:szCs w:val="21"/>
                    </w:rPr>
                    <w:t>2</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X光机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8</w:t>
                  </w:r>
                  <w:r>
                    <w:rPr>
                      <w:rFonts w:ascii="Times New Roman" w:hAnsi="Times New Roman" w:eastAsia="宋体" w:cs="Times New Roman"/>
                      <w:color w:val="auto"/>
                      <w:szCs w:val="21"/>
                    </w:rPr>
                    <w:t>0</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40"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提升机</w:t>
                  </w:r>
                </w:p>
              </w:tc>
              <w:tc>
                <w:tcPr>
                  <w:tcW w:w="14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8</w:t>
                  </w:r>
                  <w:r>
                    <w:rPr>
                      <w:rFonts w:ascii="Times New Roman" w:hAnsi="Times New Roman" w:eastAsia="宋体" w:cs="Times New Roman"/>
                      <w:color w:val="auto"/>
                      <w:szCs w:val="21"/>
                    </w:rPr>
                    <w:t>5</w:t>
                  </w:r>
                </w:p>
              </w:tc>
              <w:tc>
                <w:tcPr>
                  <w:tcW w:w="868"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w:t>
                  </w:r>
                </w:p>
              </w:tc>
              <w:tc>
                <w:tcPr>
                  <w:tcW w:w="184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w:t>
            </w:r>
            <w:r>
              <w:rPr>
                <w:rFonts w:ascii="Times New Roman" w:hAnsi="Times New Roman" w:eastAsia="宋体" w:cs="Times New Roman"/>
                <w:color w:val="auto"/>
                <w:sz w:val="24"/>
                <w:szCs w:val="24"/>
              </w:rPr>
              <w:t>厂界噪声环境影响评价</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项目采用《环境噪声评价技术导则-声环境》(HJ2.4-20</w:t>
            </w:r>
            <w:r>
              <w:rPr>
                <w:rFonts w:ascii="Times New Roman" w:hAnsi="Times New Roman" w:eastAsia="宋体" w:cs="Times New Roman"/>
                <w:color w:val="auto"/>
                <w:sz w:val="24"/>
                <w:szCs w:val="24"/>
              </w:rPr>
              <w:t>21</w:t>
            </w:r>
            <w:r>
              <w:rPr>
                <w:rFonts w:hint="eastAsia" w:ascii="Times New Roman" w:hAnsi="Times New Roman" w:eastAsia="宋体" w:cs="Times New Roman"/>
                <w:color w:val="auto"/>
                <w:sz w:val="24"/>
                <w:szCs w:val="24"/>
              </w:rPr>
              <w:t>)中推荐模式进行预测，噪声从声源发出后向外辐射，在传播过程中经距离衰减、地面构筑物屏蔽反射、空气吸收等阶段后到达受声点，本次评价采用A声级计算，模式如下：</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①单个声源到达受声点的声压级</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LA(r)=LAref(ro)-(Adiv+Abar+Aatm+Aexc)</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式中：LA(r)——距声源r处的A声级，dB(A)；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LAref(ro)——参考位置ro处A声级，dB(A)；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Adiv——声波几何发散引起的A声级衰减量，dB(A)；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Abar——遮挡物引起的声级衰减量，dB(A)；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Aatm——空气吸收衰减量，dB(A)；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Aexc——附加衰减量，dB(A)。</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②多个声源发出的噪声在同一受声点的共同影响，其公式为：</w:t>
            </w:r>
          </w:p>
          <w:p>
            <w:pPr>
              <w:adjustRightInd w:val="0"/>
              <w:snapToGrid w:val="0"/>
              <w:spacing w:line="360" w:lineRule="auto"/>
              <w:ind w:firstLine="480" w:firstLineChars="20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object>
                <v:shape id="_x0000_i1025" o:spt="75" type="#_x0000_t75" style="height:39.75pt;width:117.75pt;" o:ole="t" filled="f" o:preferrelative="t" stroked="f" coordsize="21600,21600">
                  <v:path/>
                  <v:fill on="f" focussize="0,0"/>
                  <v:stroke on="f" joinstyle="miter"/>
                  <v:imagedata r:id="rId9" o:title=""/>
                  <o:lock v:ext="edit" aspectratio="t"/>
                  <w10:wrap type="none"/>
                  <w10:anchorlock/>
                </v:shape>
                <o:OLEObject Type="Embed" ProgID="Equation.3" ShapeID="_x0000_i1025" DrawAspect="Content" ObjectID="_1468075725" r:id="rId8">
                  <o:LockedField>false</o:LockedField>
                </o:OLEObject>
              </w:objec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其中：Lp——预测点处的声级叠加值，dB(A)；</w:t>
            </w:r>
          </w:p>
          <w:p>
            <w:pPr>
              <w:adjustRightInd w:val="0"/>
              <w:snapToGrid w:val="0"/>
              <w:spacing w:line="440" w:lineRule="exact"/>
              <w:ind w:firstLine="1200" w:firstLineChars="5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n——噪声源个数。</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③评价结果和分析</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采用上述噪声预测模式进行预测计算，主要产噪设备运行过程中产生的噪声经封闭隔声和距离衰减后，对厂界的噪声影响详见下表。</w:t>
            </w:r>
          </w:p>
          <w:p>
            <w:pPr>
              <w:pStyle w:val="2"/>
              <w:spacing w:before="0" w:after="0" w:line="360" w:lineRule="auto"/>
              <w:jc w:val="center"/>
              <w:rPr>
                <w:rFonts w:ascii="Times New Roman" w:hAnsi="Times New Roman"/>
                <w:color w:val="auto"/>
                <w:sz w:val="24"/>
                <w:szCs w:val="24"/>
              </w:rPr>
            </w:pPr>
            <w:r>
              <w:rPr>
                <w:rFonts w:hint="eastAsia" w:ascii="Times New Roman" w:hAnsi="Times New Roman"/>
                <w:color w:val="auto"/>
                <w:sz w:val="24"/>
                <w:szCs w:val="24"/>
              </w:rPr>
              <w:t>表</w:t>
            </w:r>
            <w:r>
              <w:rPr>
                <w:rFonts w:ascii="Times New Roman" w:hAnsi="Times New Roman"/>
                <w:color w:val="auto"/>
                <w:sz w:val="24"/>
                <w:szCs w:val="24"/>
              </w:rPr>
              <w:t xml:space="preserve">4-6    </w:t>
            </w:r>
            <w:r>
              <w:rPr>
                <w:rFonts w:hint="eastAsia" w:ascii="Times New Roman" w:hAnsi="Times New Roman"/>
                <w:color w:val="auto"/>
                <w:sz w:val="24"/>
                <w:szCs w:val="24"/>
              </w:rPr>
              <w:t xml:space="preserve">噪声预测结果表 </w:t>
            </w:r>
            <w:r>
              <w:rPr>
                <w:rFonts w:ascii="Times New Roman" w:hAnsi="Times New Roman"/>
                <w:color w:val="auto"/>
                <w:sz w:val="24"/>
                <w:szCs w:val="24"/>
              </w:rPr>
              <w:t xml:space="preserve">   单位：dB(A)</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1842"/>
              <w:gridCol w:w="1275"/>
              <w:gridCol w:w="1135"/>
              <w:gridCol w:w="1155"/>
              <w:gridCol w:w="1262"/>
              <w:gridCol w:w="11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时段</w:t>
                  </w:r>
                </w:p>
              </w:tc>
              <w:tc>
                <w:tcPr>
                  <w:tcW w:w="107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位置</w:t>
                  </w:r>
                </w:p>
              </w:tc>
              <w:tc>
                <w:tcPr>
                  <w:tcW w:w="74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贡献值</w:t>
                  </w:r>
                </w:p>
              </w:tc>
              <w:tc>
                <w:tcPr>
                  <w:tcW w:w="661"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背景值</w:t>
                  </w:r>
                </w:p>
              </w:tc>
              <w:tc>
                <w:tcPr>
                  <w:tcW w:w="673"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预测值</w:t>
                  </w:r>
                </w:p>
              </w:tc>
              <w:tc>
                <w:tcPr>
                  <w:tcW w:w="735"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标准值</w:t>
                  </w:r>
                </w:p>
              </w:tc>
              <w:tc>
                <w:tcPr>
                  <w:tcW w:w="67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 w:type="pct"/>
                  <w:vMerge w:val="restar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昼间</w:t>
                  </w:r>
                </w:p>
              </w:tc>
              <w:tc>
                <w:tcPr>
                  <w:tcW w:w="107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东厂界外1m处</w:t>
                  </w:r>
                </w:p>
              </w:tc>
              <w:tc>
                <w:tcPr>
                  <w:tcW w:w="743"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40.5</w:t>
                  </w:r>
                </w:p>
              </w:tc>
              <w:tc>
                <w:tcPr>
                  <w:tcW w:w="661"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673"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735" w:type="pct"/>
                  <w:vMerge w:val="restar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60</w:t>
                  </w:r>
                </w:p>
              </w:tc>
              <w:tc>
                <w:tcPr>
                  <w:tcW w:w="67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 w:type="pct"/>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107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南厂界外1m处</w:t>
                  </w:r>
                </w:p>
              </w:tc>
              <w:tc>
                <w:tcPr>
                  <w:tcW w:w="743"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35.6</w:t>
                  </w:r>
                </w:p>
              </w:tc>
              <w:tc>
                <w:tcPr>
                  <w:tcW w:w="661"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673"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735" w:type="pct"/>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67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9" w:type="pct"/>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107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西厂界外1m处</w:t>
                  </w:r>
                </w:p>
              </w:tc>
              <w:tc>
                <w:tcPr>
                  <w:tcW w:w="743"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41.2</w:t>
                  </w:r>
                </w:p>
              </w:tc>
              <w:tc>
                <w:tcPr>
                  <w:tcW w:w="661"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673"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735" w:type="pct"/>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67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39" w:type="pct"/>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107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北厂界外1m处</w:t>
                  </w:r>
                </w:p>
              </w:tc>
              <w:tc>
                <w:tcPr>
                  <w:tcW w:w="743"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40.9</w:t>
                  </w:r>
                </w:p>
              </w:tc>
              <w:tc>
                <w:tcPr>
                  <w:tcW w:w="661"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673"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tc>
              <w:tc>
                <w:tcPr>
                  <w:tcW w:w="735" w:type="pct"/>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67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39" w:type="pct"/>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107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东侧居民点</w:t>
                  </w:r>
                </w:p>
              </w:tc>
              <w:tc>
                <w:tcPr>
                  <w:tcW w:w="74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4</w:t>
                  </w:r>
                  <w:r>
                    <w:rPr>
                      <w:rFonts w:ascii="Times New Roman" w:hAnsi="Times New Roman" w:eastAsia="宋体" w:cs="Times New Roman"/>
                      <w:color w:val="auto"/>
                      <w:szCs w:val="21"/>
                    </w:rPr>
                    <w:t>0.5</w:t>
                  </w:r>
                </w:p>
              </w:tc>
              <w:tc>
                <w:tcPr>
                  <w:tcW w:w="661"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7.3</w:t>
                  </w:r>
                </w:p>
              </w:tc>
              <w:tc>
                <w:tcPr>
                  <w:tcW w:w="673"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7.4</w:t>
                  </w:r>
                </w:p>
              </w:tc>
              <w:tc>
                <w:tcPr>
                  <w:tcW w:w="735" w:type="pct"/>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67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39" w:type="pct"/>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1073"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西侧居民点</w:t>
                  </w:r>
                </w:p>
              </w:tc>
              <w:tc>
                <w:tcPr>
                  <w:tcW w:w="743" w:type="pct"/>
                  <w:vAlign w:val="center"/>
                </w:tcPr>
                <w:p>
                  <w:pPr>
                    <w:adjustRightInd w:val="0"/>
                    <w:spacing w:line="36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41.2</w:t>
                  </w:r>
                </w:p>
              </w:tc>
              <w:tc>
                <w:tcPr>
                  <w:tcW w:w="661"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8.1</w:t>
                  </w:r>
                </w:p>
              </w:tc>
              <w:tc>
                <w:tcPr>
                  <w:tcW w:w="673" w:type="pct"/>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r>
                    <w:rPr>
                      <w:rFonts w:ascii="Times New Roman" w:hAnsi="Times New Roman" w:eastAsia="宋体" w:cs="Times New Roman"/>
                      <w:color w:val="auto"/>
                      <w:szCs w:val="21"/>
                    </w:rPr>
                    <w:t>8.2</w:t>
                  </w:r>
                </w:p>
              </w:tc>
              <w:tc>
                <w:tcPr>
                  <w:tcW w:w="735" w:type="pct"/>
                  <w:vMerge w:val="continue"/>
                  <w:vAlign w:val="center"/>
                </w:tcPr>
                <w:p>
                  <w:pPr>
                    <w:adjustRightInd w:val="0"/>
                    <w:spacing w:line="360" w:lineRule="exact"/>
                    <w:jc w:val="center"/>
                    <w:rPr>
                      <w:rFonts w:ascii="Times New Roman" w:hAnsi="Times New Roman" w:eastAsia="宋体" w:cs="Times New Roman"/>
                      <w:color w:val="auto"/>
                      <w:szCs w:val="21"/>
                    </w:rPr>
                  </w:pPr>
                </w:p>
              </w:tc>
              <w:tc>
                <w:tcPr>
                  <w:tcW w:w="676" w:type="pct"/>
                  <w:vAlign w:val="center"/>
                </w:tcPr>
                <w:p>
                  <w:pPr>
                    <w:adjustRightInd w:val="0"/>
                    <w:spacing w:line="36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达标</w:t>
                  </w:r>
                </w:p>
              </w:tc>
            </w:tr>
          </w:tbl>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根据上表可知，项目运营期厂界声环境能够满足</w:t>
            </w:r>
            <w:r>
              <w:rPr>
                <w:rFonts w:ascii="Times New Roman" w:hAnsi="Times New Roman" w:eastAsia="宋体" w:cs="Times New Roman"/>
                <w:color w:val="auto"/>
                <w:sz w:val="24"/>
                <w:szCs w:val="24"/>
              </w:rPr>
              <w:t>《工业企业厂界环境噪声排放标准》（GB12348-2008）2类区标准</w:t>
            </w:r>
            <w:r>
              <w:rPr>
                <w:rFonts w:hint="eastAsia" w:ascii="Times New Roman" w:hAnsi="Times New Roman" w:eastAsia="宋体" w:cs="Times New Roman"/>
                <w:color w:val="auto"/>
                <w:sz w:val="24"/>
                <w:szCs w:val="24"/>
              </w:rPr>
              <w:t>，东西两侧居民点昼间噪声预测值满足《声环境质量标准》（GB</w:t>
            </w:r>
            <w:r>
              <w:rPr>
                <w:rFonts w:ascii="Times New Roman" w:hAnsi="Times New Roman" w:eastAsia="宋体" w:cs="Times New Roman"/>
                <w:color w:val="auto"/>
                <w:sz w:val="24"/>
                <w:szCs w:val="24"/>
              </w:rPr>
              <w:t>3096-2008</w:t>
            </w:r>
            <w:r>
              <w:rPr>
                <w:rFonts w:hint="eastAsia" w:ascii="Times New Roman" w:hAnsi="Times New Roman" w:eastAsia="宋体" w:cs="Times New Roman"/>
                <w:color w:val="auto"/>
                <w:sz w:val="24"/>
                <w:szCs w:val="24"/>
              </w:rPr>
              <w:t>）中二类区标准</w:t>
            </w:r>
            <w:r>
              <w:rPr>
                <w:rFonts w:ascii="Times New Roman" w:hAnsi="Times New Roman" w:eastAsia="宋体" w:cs="Times New Roman"/>
                <w:color w:val="auto"/>
                <w:sz w:val="24"/>
                <w:szCs w:val="24"/>
              </w:rPr>
              <w:t>。因此，项目不会对周围声环境产生明显影响。</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根据《排污单位自行监测技术指南 </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总则》（HJ</w:t>
            </w:r>
            <w:r>
              <w:rPr>
                <w:rFonts w:ascii="Times New Roman" w:hAnsi="Times New Roman" w:eastAsia="宋体" w:cs="Times New Roman"/>
                <w:color w:val="auto"/>
                <w:sz w:val="24"/>
                <w:szCs w:val="24"/>
              </w:rPr>
              <w:t>942-2018</w:t>
            </w:r>
            <w:r>
              <w:rPr>
                <w:rFonts w:hint="eastAsia" w:ascii="Times New Roman" w:hAnsi="Times New Roman" w:eastAsia="宋体" w:cs="Times New Roman"/>
                <w:color w:val="auto"/>
                <w:sz w:val="24"/>
                <w:szCs w:val="24"/>
              </w:rPr>
              <w:t>）中的相关规定，建设单位应对运营期厂界环境噪声每季度至少开展1次昼夜监测，监测指标为等效A声级。</w:t>
            </w:r>
          </w:p>
          <w:p>
            <w:pPr>
              <w:adjustRightInd w:val="0"/>
              <w:snapToGrid w:val="0"/>
              <w:spacing w:line="440" w:lineRule="exact"/>
              <w:ind w:firstLine="482"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3、废水</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项目剥仁工序用水自然损耗，除尘系统用水循环使用，均不外排；生活污水产生量按用水量的0</w:t>
            </w:r>
            <w:r>
              <w:rPr>
                <w:rFonts w:ascii="Times New Roman" w:hAnsi="Times New Roman" w:eastAsia="宋体" w:cs="Times New Roman"/>
                <w:color w:val="auto"/>
                <w:sz w:val="24"/>
                <w:szCs w:val="24"/>
              </w:rPr>
              <w:t>.8</w:t>
            </w:r>
            <w:r>
              <w:rPr>
                <w:rFonts w:hint="eastAsia" w:ascii="Times New Roman" w:hAnsi="Times New Roman" w:eastAsia="宋体" w:cs="Times New Roman"/>
                <w:color w:val="auto"/>
                <w:sz w:val="24"/>
                <w:szCs w:val="24"/>
              </w:rPr>
              <w:t>计，则生活污水产生量</w:t>
            </w:r>
            <w:r>
              <w:rPr>
                <w:rFonts w:ascii="Times New Roman" w:hAnsi="Times New Roman" w:eastAsia="宋体" w:cs="Times New Roman"/>
                <w:color w:val="auto"/>
                <w:sz w:val="24"/>
                <w:szCs w:val="24"/>
              </w:rPr>
              <w:t>1.08</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324</w:t>
            </w:r>
            <w:r>
              <w:rPr>
                <w:rFonts w:hint="eastAsia" w:ascii="Times New Roman" w:hAnsi="Times New Roman" w:eastAsia="宋体" w:cs="Times New Roman"/>
                <w:color w:val="auto"/>
                <w:sz w:val="24"/>
                <w:szCs w:val="24"/>
              </w:rPr>
              <w:t>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a），经防渗化粪池处理后通过市政污水管网</w:t>
            </w:r>
            <w:r>
              <w:rPr>
                <w:rFonts w:hint="eastAsia" w:ascii="Times New Roman" w:hAnsi="Times New Roman" w:eastAsia="宋体" w:cs="Times New Roman"/>
                <w:color w:val="auto"/>
                <w:sz w:val="24"/>
                <w:szCs w:val="24"/>
              </w:rPr>
              <w:t>排入</w:t>
            </w:r>
            <w:r>
              <w:rPr>
                <w:rFonts w:hint="eastAsia" w:ascii="Times New Roman" w:hAnsi="Times New Roman" w:eastAsia="宋体" w:cs="Times New Roman"/>
                <w:color w:val="auto"/>
                <w:sz w:val="24"/>
                <w:szCs w:val="24"/>
              </w:rPr>
              <w:t>五原县宏珠环保污水处理有限责任公司污水处理厂</w:t>
            </w:r>
            <w:r>
              <w:rPr>
                <w:rFonts w:hint="eastAsia" w:ascii="Times New Roman" w:hAnsi="Times New Roman" w:eastAsia="宋体" w:cs="Times New Roman"/>
                <w:color w:val="auto"/>
                <w:sz w:val="24"/>
                <w:szCs w:val="24"/>
              </w:rPr>
              <w:t>，不会对区域水环境造成大的影响。</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参考生态环境部2</w:t>
            </w:r>
            <w:r>
              <w:rPr>
                <w:rFonts w:ascii="Times New Roman" w:hAnsi="Times New Roman" w:eastAsia="宋体" w:cs="Times New Roman"/>
                <w:color w:val="auto"/>
                <w:sz w:val="24"/>
                <w:szCs w:val="24"/>
              </w:rPr>
              <w:t>021</w:t>
            </w:r>
            <w:r>
              <w:rPr>
                <w:rFonts w:hint="eastAsia" w:ascii="Times New Roman" w:hAnsi="Times New Roman" w:eastAsia="宋体" w:cs="Times New Roman"/>
                <w:color w:val="auto"/>
                <w:sz w:val="24"/>
                <w:szCs w:val="24"/>
              </w:rPr>
              <w:t>年6月1</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rPr>
              <w:t>日发布的《排放源统计调查产排污和算法方法和系数手册》中“附表1</w:t>
            </w:r>
            <w:r>
              <w:rPr>
                <w:rFonts w:ascii="Times New Roman" w:hAnsi="Times New Roman" w:eastAsia="宋体" w:cs="Times New Roman"/>
                <w:color w:val="auto"/>
                <w:sz w:val="24"/>
                <w:szCs w:val="24"/>
              </w:rPr>
              <w:t xml:space="preserve"> </w:t>
            </w:r>
            <w:r>
              <w:rPr>
                <w:rFonts w:hint="eastAsia" w:ascii="Times New Roman" w:hAnsi="Times New Roman" w:eastAsia="宋体" w:cs="Times New Roman"/>
                <w:color w:val="auto"/>
                <w:sz w:val="24"/>
                <w:szCs w:val="24"/>
              </w:rPr>
              <w:t xml:space="preserve">生活污染源产排污系数手册”中的相关内容，生活污水中主要污染物包括：悬浮物 </w:t>
            </w:r>
            <w:r>
              <w:rPr>
                <w:rFonts w:ascii="Times New Roman" w:hAnsi="Times New Roman" w:eastAsia="宋体" w:cs="Times New Roman"/>
                <w:color w:val="auto"/>
                <w:sz w:val="24"/>
                <w:szCs w:val="24"/>
              </w:rPr>
              <w:t>50</w:t>
            </w:r>
            <w:r>
              <w:rPr>
                <w:rFonts w:hint="eastAsia" w:ascii="Times New Roman" w:hAnsi="Times New Roman" w:eastAsia="宋体" w:cs="Times New Roman"/>
                <w:color w:val="auto"/>
                <w:sz w:val="24"/>
                <w:szCs w:val="24"/>
              </w:rPr>
              <w:t>mg/L、COD 2</w:t>
            </w:r>
            <w:r>
              <w:rPr>
                <w:rFonts w:ascii="Times New Roman" w:hAnsi="Times New Roman" w:eastAsia="宋体" w:cs="Times New Roman"/>
                <w:color w:val="auto"/>
                <w:sz w:val="24"/>
                <w:szCs w:val="24"/>
              </w:rPr>
              <w:t>5</w:t>
            </w:r>
            <w:r>
              <w:rPr>
                <w:rFonts w:hint="eastAsia" w:ascii="Times New Roman" w:hAnsi="Times New Roman" w:eastAsia="宋体" w:cs="Times New Roman"/>
                <w:color w:val="auto"/>
                <w:sz w:val="24"/>
                <w:szCs w:val="24"/>
              </w:rPr>
              <w:t>0mg/L、氨氮4</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mg/L、BOD</w:t>
            </w:r>
            <w:r>
              <w:rPr>
                <w:rFonts w:ascii="Times New Roman" w:hAnsi="Times New Roman" w:eastAsia="宋体" w:cs="Times New Roman"/>
                <w:color w:val="auto"/>
                <w:sz w:val="24"/>
                <w:szCs w:val="24"/>
                <w:vertAlign w:val="subscript"/>
              </w:rPr>
              <w:t>5</w:t>
            </w:r>
            <w:r>
              <w:rPr>
                <w:rFonts w:hint="eastAsia" w:ascii="Times New Roman" w:hAnsi="Times New Roman" w:eastAsia="宋体" w:cs="Times New Roman"/>
                <w:color w:val="auto"/>
                <w:sz w:val="24"/>
                <w:szCs w:val="24"/>
              </w:rPr>
              <w:t xml:space="preserve"> </w:t>
            </w:r>
            <w:r>
              <w:rPr>
                <w:rFonts w:ascii="Times New Roman" w:hAnsi="Times New Roman" w:eastAsia="宋体" w:cs="Times New Roman"/>
                <w:color w:val="auto"/>
                <w:sz w:val="24"/>
                <w:szCs w:val="24"/>
              </w:rPr>
              <w:t>200</w:t>
            </w:r>
            <w:r>
              <w:rPr>
                <w:rFonts w:hint="eastAsia" w:ascii="Times New Roman" w:hAnsi="Times New Roman" w:eastAsia="宋体" w:cs="Times New Roman"/>
                <w:color w:val="auto"/>
                <w:sz w:val="24"/>
                <w:szCs w:val="24"/>
              </w:rPr>
              <w:t xml:space="preserve">mg/L，地面冲洗废水主要污染物包括：悬浮物 </w:t>
            </w:r>
            <w:r>
              <w:rPr>
                <w:rFonts w:ascii="Times New Roman" w:hAnsi="Times New Roman" w:eastAsia="宋体" w:cs="Times New Roman"/>
                <w:color w:val="auto"/>
                <w:sz w:val="24"/>
                <w:szCs w:val="24"/>
              </w:rPr>
              <w:t>500</w:t>
            </w:r>
            <w:r>
              <w:rPr>
                <w:rFonts w:hint="eastAsia" w:ascii="Times New Roman" w:hAnsi="Times New Roman" w:eastAsia="宋体" w:cs="Times New Roman"/>
                <w:color w:val="auto"/>
                <w:sz w:val="24"/>
                <w:szCs w:val="24"/>
              </w:rPr>
              <w:t>mg</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L、COD</w:t>
            </w:r>
            <w:r>
              <w:rPr>
                <w:rFonts w:ascii="Times New Roman" w:hAnsi="Times New Roman" w:eastAsia="宋体" w:cs="Times New Roman"/>
                <w:color w:val="auto"/>
                <w:sz w:val="24"/>
                <w:szCs w:val="24"/>
              </w:rPr>
              <w:t xml:space="preserve"> 200</w:t>
            </w:r>
            <w:r>
              <w:rPr>
                <w:rFonts w:hint="eastAsia" w:ascii="Times New Roman" w:hAnsi="Times New Roman" w:eastAsia="宋体" w:cs="Times New Roman"/>
                <w:color w:val="auto"/>
                <w:sz w:val="24"/>
                <w:szCs w:val="24"/>
              </w:rPr>
              <w:t>mg</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L，经防渗化粪池处理后均满足《污水综合排放标准》（GB8978-1996）三级标准限值要求，处置措施可行。</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五原县宏珠环保污水处理有限责任公司</w:t>
            </w:r>
            <w:r>
              <w:rPr>
                <w:rFonts w:hint="eastAsia" w:ascii="Times New Roman" w:hAnsi="Times New Roman" w:eastAsia="宋体" w:cs="Times New Roman"/>
                <w:color w:val="auto"/>
                <w:sz w:val="24"/>
                <w:szCs w:val="24"/>
              </w:rPr>
              <w:t>污水处理厂位于巴彦淖尔市五原县隆兴昌镇，处理规模</w:t>
            </w:r>
            <w:r>
              <w:rPr>
                <w:rFonts w:ascii="Times New Roman" w:hAnsi="Times New Roman" w:eastAsia="宋体" w:cs="Times New Roman"/>
                <w:color w:val="auto"/>
                <w:sz w:val="24"/>
                <w:szCs w:val="24"/>
              </w:rPr>
              <w:t>4.4</w:t>
            </w:r>
            <w:r>
              <w:rPr>
                <w:rFonts w:hint="eastAsia" w:ascii="Times New Roman" w:hAnsi="Times New Roman" w:eastAsia="宋体" w:cs="Times New Roman"/>
                <w:color w:val="auto"/>
                <w:sz w:val="24"/>
                <w:szCs w:val="24"/>
              </w:rPr>
              <w:t>万m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五原县宏珠环保污水处理有限责任公司</w:t>
            </w:r>
            <w:r>
              <w:rPr>
                <w:rFonts w:hint="eastAsia" w:ascii="Times New Roman" w:hAnsi="Times New Roman" w:eastAsia="宋体" w:cs="Times New Roman"/>
                <w:color w:val="auto"/>
                <w:sz w:val="24"/>
                <w:szCs w:val="24"/>
              </w:rPr>
              <w:t>污水处理厂现实际处理量约为</w:t>
            </w:r>
            <w:r>
              <w:rPr>
                <w:rFonts w:ascii="Times New Roman" w:hAnsi="Times New Roman" w:eastAsia="宋体" w:cs="Times New Roman"/>
                <w:color w:val="auto"/>
                <w:sz w:val="24"/>
                <w:szCs w:val="24"/>
              </w:rPr>
              <w:t>2.4</w:t>
            </w:r>
            <w:r>
              <w:rPr>
                <w:rFonts w:hint="eastAsia" w:ascii="Times New Roman" w:hAnsi="Times New Roman" w:eastAsia="宋体" w:cs="Times New Roman"/>
                <w:color w:val="auto"/>
                <w:sz w:val="24"/>
                <w:szCs w:val="24"/>
              </w:rPr>
              <w:t>万m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rPr>
              <w:t>，剩余处理量是</w:t>
            </w:r>
            <w:r>
              <w:rPr>
                <w:rFonts w:ascii="Times New Roman" w:hAnsi="Times New Roman" w:eastAsia="宋体" w:cs="Times New Roman"/>
                <w:color w:val="auto"/>
                <w:sz w:val="24"/>
                <w:szCs w:val="24"/>
              </w:rPr>
              <w:t>2.0</w:t>
            </w:r>
            <w:r>
              <w:rPr>
                <w:rFonts w:hint="eastAsia" w:ascii="Times New Roman" w:hAnsi="Times New Roman" w:eastAsia="宋体" w:cs="Times New Roman"/>
                <w:color w:val="auto"/>
                <w:sz w:val="24"/>
                <w:szCs w:val="24"/>
              </w:rPr>
              <w:t>万m</w:t>
            </w:r>
            <w:r>
              <w:rPr>
                <w:rFonts w:ascii="Times New Roman" w:hAnsi="Times New Roman" w:eastAsia="宋体" w:cs="Times New Roman"/>
                <w:color w:val="auto"/>
                <w:sz w:val="24"/>
                <w:szCs w:val="24"/>
                <w:vertAlign w:val="superscript"/>
              </w:rPr>
              <w:t>3</w:t>
            </w:r>
            <w:r>
              <w:rPr>
                <w:rFonts w:ascii="Times New Roman" w:hAnsi="Times New Roman" w:eastAsia="宋体" w:cs="Times New Roman"/>
                <w:color w:val="auto"/>
                <w:sz w:val="24"/>
                <w:szCs w:val="24"/>
              </w:rPr>
              <w:t>/d</w:t>
            </w:r>
            <w:r>
              <w:rPr>
                <w:rFonts w:hint="eastAsia" w:ascii="Times New Roman" w:hAnsi="Times New Roman" w:eastAsia="宋体" w:cs="Times New Roman"/>
                <w:color w:val="auto"/>
                <w:sz w:val="24"/>
                <w:szCs w:val="24"/>
              </w:rPr>
              <w:t>。污水厂采用混用“</w:t>
            </w:r>
            <w:r>
              <w:rPr>
                <w:rFonts w:ascii="Times New Roman" w:hAnsi="Times New Roman" w:eastAsia="宋体" w:cs="Times New Roman"/>
                <w:color w:val="auto"/>
                <w:sz w:val="24"/>
                <w:szCs w:val="24"/>
              </w:rPr>
              <w:t xml:space="preserve">GT </w:t>
            </w:r>
            <w:r>
              <w:rPr>
                <w:rFonts w:hint="eastAsia" w:ascii="Times New Roman" w:hAnsi="Times New Roman" w:eastAsia="宋体" w:cs="Times New Roman"/>
                <w:color w:val="auto"/>
                <w:sz w:val="24"/>
                <w:szCs w:val="24"/>
              </w:rPr>
              <w:t>高效提标预处理单元</w:t>
            </w:r>
            <w:r>
              <w:rPr>
                <w:rFonts w:ascii="Times New Roman" w:hAnsi="Times New Roman" w:eastAsia="宋体" w:cs="Times New Roman"/>
                <w:color w:val="auto"/>
                <w:sz w:val="24"/>
                <w:szCs w:val="24"/>
              </w:rPr>
              <w:t xml:space="preserve">+GT </w:t>
            </w:r>
            <w:r>
              <w:rPr>
                <w:rFonts w:hint="eastAsia" w:ascii="Times New Roman" w:hAnsi="Times New Roman" w:eastAsia="宋体" w:cs="Times New Roman"/>
                <w:color w:val="auto"/>
                <w:sz w:val="24"/>
                <w:szCs w:val="24"/>
              </w:rPr>
              <w:t>高效提标单元</w:t>
            </w:r>
            <w:r>
              <w:rPr>
                <w:rFonts w:ascii="Times New Roman" w:hAnsi="Times New Roman" w:eastAsia="宋体" w:cs="Times New Roman"/>
                <w:color w:val="auto"/>
                <w:sz w:val="24"/>
                <w:szCs w:val="24"/>
              </w:rPr>
              <w:t xml:space="preserve">+GT </w:t>
            </w:r>
            <w:r>
              <w:rPr>
                <w:rFonts w:hint="eastAsia" w:ascii="Times New Roman" w:hAnsi="Times New Roman" w:eastAsia="宋体" w:cs="Times New Roman"/>
                <w:color w:val="auto"/>
                <w:sz w:val="24"/>
                <w:szCs w:val="24"/>
              </w:rPr>
              <w:t>高效过滤单元”的主处理工艺，出水可作为企业生产用水、城镇绿化用水和湖泊补给水等，能够满足本项目废水处置需求，处置措施可行。</w:t>
            </w:r>
          </w:p>
          <w:p>
            <w:pPr>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4</w:t>
            </w:r>
            <w:r>
              <w:rPr>
                <w:rFonts w:hint="eastAsia" w:ascii="Times New Roman" w:hAnsi="Times New Roman" w:eastAsia="宋体" w:cs="Times New Roman"/>
                <w:b/>
                <w:color w:val="auto"/>
                <w:sz w:val="24"/>
                <w:szCs w:val="24"/>
              </w:rPr>
              <w:t>、固废</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项目运营期固废产生及处置情况如下：</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（1）除尘灰：根据工程分析可知，项目运营期除尘灰产生量</w:t>
            </w:r>
            <w:r>
              <w:rPr>
                <w:rFonts w:ascii="Times New Roman" w:hAnsi="Times New Roman" w:eastAsia="宋体" w:cs="Times New Roman"/>
                <w:color w:val="auto"/>
                <w:sz w:val="24"/>
                <w:szCs w:val="24"/>
              </w:rPr>
              <w:t>26.36</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a，其中去石、筛选工序除尘灰4</w:t>
            </w:r>
            <w:r>
              <w:rPr>
                <w:rFonts w:ascii="Times New Roman" w:hAnsi="Times New Roman" w:eastAsia="宋体" w:cs="Times New Roman"/>
                <w:color w:val="auto"/>
                <w:sz w:val="24"/>
                <w:szCs w:val="24"/>
              </w:rPr>
              <w:t>.03</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a收集后交环卫部门处置，热风炉配置的布袋除尘器收集的除尘灰2</w:t>
            </w:r>
            <w:r>
              <w:rPr>
                <w:rFonts w:ascii="Times New Roman" w:hAnsi="Times New Roman" w:eastAsia="宋体" w:cs="Times New Roman"/>
                <w:color w:val="auto"/>
                <w:sz w:val="24"/>
                <w:szCs w:val="24"/>
              </w:rPr>
              <w:t>2.33</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a暂存于灰渣桶内，定期外运还田。</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2</w:t>
            </w:r>
            <w:r>
              <w:rPr>
                <w:rFonts w:hint="eastAsia" w:ascii="Times New Roman" w:hAnsi="Times New Roman" w:eastAsia="宋体" w:cs="Times New Roman"/>
                <w:color w:val="auto"/>
                <w:sz w:val="24"/>
                <w:szCs w:val="24"/>
              </w:rPr>
              <w:t>）杂质：根据物料平衡分析部分可知，项目运营期产生的砂石等杂质1</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a，收集后暂存于车间内专门区域，定期交环卫部门处置。</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（3）葫芦籽壳、不合格产品：根据物料平衡分析部分内容可知，不合格产品、葫芦籽壳产生量3</w:t>
            </w:r>
            <w:r>
              <w:rPr>
                <w:rFonts w:ascii="Times New Roman" w:hAnsi="Times New Roman" w:eastAsia="宋体" w:cs="Times New Roman"/>
                <w:color w:val="auto"/>
                <w:sz w:val="24"/>
                <w:szCs w:val="24"/>
              </w:rPr>
              <w:t>894.4</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a，全部外售饲料加工厂综合利用。</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（4）废包装：项目运营期废包装材料产生量</w:t>
            </w:r>
            <w:r>
              <w:rPr>
                <w:rFonts w:ascii="Times New Roman" w:hAnsi="Times New Roman" w:eastAsia="宋体" w:cs="Times New Roman"/>
                <w:color w:val="auto"/>
                <w:sz w:val="24"/>
                <w:szCs w:val="24"/>
              </w:rPr>
              <w:t>2.5</w:t>
            </w:r>
            <w:r>
              <w:rPr>
                <w:rFonts w:hint="eastAsia" w:ascii="Times New Roman" w:hAnsi="Times New Roman" w:eastAsia="宋体" w:cs="Times New Roman"/>
                <w:color w:val="auto"/>
                <w:sz w:val="24"/>
                <w:szCs w:val="24"/>
              </w:rPr>
              <w:t>t</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a，全部交环卫部门处置。</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（5）</w:t>
            </w:r>
            <w:r>
              <w:rPr>
                <w:rFonts w:ascii="Times New Roman" w:hAnsi="Times New Roman" w:eastAsia="宋体" w:cs="Times New Roman"/>
                <w:color w:val="auto"/>
                <w:sz w:val="24"/>
                <w:szCs w:val="24"/>
              </w:rPr>
              <w:t>生活垃圾：项目劳动定员15人，生活垃圾产生量按0.5kg/人·d计，则生活垃圾产生量2.25t/a，集中收集后交环卫部门处置。</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综上，项目运营期固废全部得到妥善处置。</w:t>
            </w:r>
          </w:p>
          <w:p>
            <w:pPr>
              <w:adjustRightInd w:val="0"/>
              <w:snapToGrid w:val="0"/>
              <w:spacing w:line="440" w:lineRule="exact"/>
              <w:ind w:firstLine="482" w:firstLineChars="200"/>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5</w:t>
            </w:r>
            <w:r>
              <w:rPr>
                <w:rFonts w:hint="eastAsia" w:ascii="Times New Roman" w:hAnsi="Times New Roman" w:eastAsia="宋体" w:cs="Times New Roman"/>
                <w:b/>
                <w:color w:val="auto"/>
                <w:sz w:val="24"/>
                <w:szCs w:val="24"/>
              </w:rPr>
              <w:t>、“三同时”及环保投资</w:t>
            </w:r>
          </w:p>
          <w:p>
            <w:pPr>
              <w:adjustRightInd w:val="0"/>
              <w:snapToGrid w:val="0"/>
              <w:spacing w:line="440" w:lineRule="exact"/>
              <w:ind w:firstLine="480" w:firstLineChars="20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项目总投资</w:t>
            </w:r>
            <w:r>
              <w:rPr>
                <w:rFonts w:ascii="Times New Roman" w:hAnsi="Times New Roman" w:eastAsia="宋体" w:cs="Times New Roman"/>
                <w:color w:val="auto"/>
                <w:sz w:val="24"/>
                <w:szCs w:val="24"/>
              </w:rPr>
              <w:t>2000</w:t>
            </w:r>
            <w:r>
              <w:rPr>
                <w:rFonts w:hint="eastAsia" w:ascii="Times New Roman" w:hAnsi="Times New Roman" w:eastAsia="宋体" w:cs="Times New Roman"/>
                <w:color w:val="auto"/>
                <w:sz w:val="24"/>
                <w:szCs w:val="24"/>
              </w:rPr>
              <w:t>万元，其中环保投资</w:t>
            </w:r>
            <w:r>
              <w:rPr>
                <w:rFonts w:ascii="Times New Roman" w:hAnsi="Times New Roman" w:eastAsia="宋体" w:cs="Times New Roman"/>
                <w:color w:val="auto"/>
                <w:sz w:val="24"/>
                <w:szCs w:val="24"/>
              </w:rPr>
              <w:t>76</w:t>
            </w:r>
            <w:r>
              <w:rPr>
                <w:rFonts w:hint="eastAsia" w:ascii="Times New Roman" w:hAnsi="Times New Roman" w:eastAsia="宋体" w:cs="Times New Roman"/>
                <w:color w:val="auto"/>
                <w:sz w:val="24"/>
                <w:szCs w:val="24"/>
              </w:rPr>
              <w:t>万元，占总投资的</w:t>
            </w:r>
            <w:r>
              <w:rPr>
                <w:rFonts w:ascii="Times New Roman" w:hAnsi="Times New Roman" w:eastAsia="宋体" w:cs="Times New Roman"/>
                <w:color w:val="auto"/>
                <w:sz w:val="24"/>
                <w:szCs w:val="24"/>
              </w:rPr>
              <w:t>3.75</w:t>
            </w:r>
            <w:r>
              <w:rPr>
                <w:rFonts w:hint="eastAsia" w:ascii="Times New Roman" w:hAnsi="Times New Roman" w:eastAsia="宋体" w:cs="Times New Roman"/>
                <w:color w:val="auto"/>
                <w:sz w:val="24"/>
                <w:szCs w:val="24"/>
              </w:rPr>
              <w:t>%。项目运营期拟采取的环保措施及验收、环保投资组成情况如下。</w:t>
            </w: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ind w:firstLine="480" w:firstLineChars="200"/>
              <w:rPr>
                <w:rFonts w:ascii="Times New Roman" w:hAnsi="Times New Roman" w:eastAsia="宋体" w:cs="Times New Roman"/>
                <w:color w:val="auto"/>
                <w:sz w:val="24"/>
                <w:szCs w:val="24"/>
              </w:rPr>
            </w:pPr>
          </w:p>
          <w:p>
            <w:pPr>
              <w:adjustRightInd w:val="0"/>
              <w:snapToGrid w:val="0"/>
              <w:spacing w:line="440" w:lineRule="exact"/>
              <w:jc w:val="center"/>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表4</w:t>
            </w:r>
            <w:r>
              <w:rPr>
                <w:rFonts w:ascii="Times New Roman" w:hAnsi="Times New Roman" w:eastAsia="宋体" w:cs="Times New Roman"/>
                <w:b/>
                <w:color w:val="auto"/>
                <w:sz w:val="24"/>
                <w:szCs w:val="24"/>
              </w:rPr>
              <w:t xml:space="preserve">-7    </w:t>
            </w:r>
            <w:r>
              <w:rPr>
                <w:rFonts w:hint="eastAsia" w:ascii="Times New Roman" w:hAnsi="Times New Roman" w:eastAsia="宋体" w:cs="Times New Roman"/>
                <w:b/>
                <w:color w:val="auto"/>
                <w:sz w:val="24"/>
                <w:szCs w:val="24"/>
              </w:rPr>
              <w:t>项目竣工环境保护验收及环保投资构成情况一览表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836"/>
              <w:gridCol w:w="895"/>
              <w:gridCol w:w="1417"/>
              <w:gridCol w:w="1491"/>
              <w:gridCol w:w="1943"/>
              <w:gridCol w:w="1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类别</w:t>
                  </w:r>
                </w:p>
              </w:tc>
              <w:tc>
                <w:tcPr>
                  <w:tcW w:w="836"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污染源</w:t>
                  </w:r>
                </w:p>
              </w:tc>
              <w:tc>
                <w:tcPr>
                  <w:tcW w:w="895"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监测点位</w:t>
                  </w:r>
                </w:p>
              </w:tc>
              <w:tc>
                <w:tcPr>
                  <w:tcW w:w="141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监测因子</w:t>
                  </w:r>
                </w:p>
              </w:tc>
              <w:tc>
                <w:tcPr>
                  <w:tcW w:w="149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环保设施</w:t>
                  </w:r>
                </w:p>
              </w:tc>
              <w:tc>
                <w:tcPr>
                  <w:tcW w:w="190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验收标准</w:t>
                  </w:r>
                </w:p>
              </w:tc>
              <w:tc>
                <w:tcPr>
                  <w:tcW w:w="1158"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环保投资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23" w:type="dxa"/>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废气</w:t>
                  </w:r>
                </w:p>
              </w:tc>
              <w:tc>
                <w:tcPr>
                  <w:tcW w:w="836"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热风炉烟气</w:t>
                  </w:r>
                </w:p>
              </w:tc>
              <w:tc>
                <w:tcPr>
                  <w:tcW w:w="895" w:type="dxa"/>
                  <w:vAlign w:val="center"/>
                </w:tcPr>
                <w:p>
                  <w:pPr>
                    <w:adjustRightInd w:val="0"/>
                    <w:snapToGrid w:val="0"/>
                    <w:spacing w:line="360" w:lineRule="exact"/>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3#、4#排气筒口</w:t>
                  </w:r>
                </w:p>
              </w:tc>
              <w:tc>
                <w:tcPr>
                  <w:tcW w:w="141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颗粒物、二氧化硫、氮氧化物</w:t>
                  </w:r>
                </w:p>
              </w:tc>
              <w:tc>
                <w:tcPr>
                  <w:tcW w:w="149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布袋除尘器2台+</w:t>
                  </w:r>
                  <w:r>
                    <w:rPr>
                      <w:rFonts w:ascii="Times New Roman" w:hAnsi="Times New Roman" w:eastAsia="宋体" w:cs="Times New Roman"/>
                      <w:color w:val="auto"/>
                      <w:szCs w:val="21"/>
                    </w:rPr>
                    <w:t>15</w:t>
                  </w:r>
                  <w:r>
                    <w:rPr>
                      <w:rFonts w:hint="eastAsia" w:ascii="Times New Roman" w:hAnsi="Times New Roman" w:eastAsia="宋体" w:cs="Times New Roman"/>
                      <w:color w:val="auto"/>
                      <w:szCs w:val="21"/>
                    </w:rPr>
                    <w:t>m高排气筒2根</w:t>
                  </w:r>
                </w:p>
              </w:tc>
              <w:tc>
                <w:tcPr>
                  <w:tcW w:w="190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工业炉窑大气污染物排放标准</w:t>
                  </w:r>
                  <w:r>
                    <w:rPr>
                      <w:rFonts w:ascii="Times New Roman" w:hAnsi="Times New Roman" w:eastAsia="宋体" w:cs="Times New Roman"/>
                      <w:color w:val="auto"/>
                      <w:szCs w:val="21"/>
                    </w:rPr>
                    <w:t>》（GB9078-1996）</w:t>
                  </w:r>
                  <w:r>
                    <w:rPr>
                      <w:rFonts w:hint="eastAsia" w:ascii="Times New Roman" w:hAnsi="Times New Roman" w:eastAsia="宋体" w:cs="Times New Roman"/>
                      <w:color w:val="auto"/>
                      <w:szCs w:val="21"/>
                    </w:rPr>
                    <w:t>及</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锅炉大气污染物</w:t>
                  </w:r>
                  <w:r>
                    <w:rPr>
                      <w:rFonts w:ascii="Times New Roman" w:hAnsi="Times New Roman" w:eastAsia="宋体" w:cs="Times New Roman"/>
                      <w:color w:val="auto"/>
                      <w:szCs w:val="21"/>
                    </w:rPr>
                    <w:t>排放标准》(GB1</w:t>
                  </w:r>
                  <w:r>
                    <w:rPr>
                      <w:rFonts w:hint="eastAsia" w:ascii="Times New Roman" w:hAnsi="Times New Roman" w:eastAsia="宋体" w:cs="Times New Roman"/>
                      <w:color w:val="auto"/>
                      <w:szCs w:val="21"/>
                    </w:rPr>
                    <w:t>3271</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2014</w:t>
                  </w:r>
                  <w:r>
                    <w:rPr>
                      <w:rFonts w:ascii="Times New Roman" w:hAnsi="Times New Roman" w:eastAsia="宋体" w:cs="Times New Roman"/>
                      <w:color w:val="auto"/>
                      <w:szCs w:val="21"/>
                    </w:rPr>
                    <w:t>)</w:t>
                  </w:r>
                </w:p>
              </w:tc>
              <w:tc>
                <w:tcPr>
                  <w:tcW w:w="1158"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723"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836"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生产工序粉尘</w:t>
                  </w:r>
                </w:p>
              </w:tc>
              <w:tc>
                <w:tcPr>
                  <w:tcW w:w="895"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3</w:t>
                  </w:r>
                  <w:r>
                    <w:rPr>
                      <w:rFonts w:hint="eastAsia" w:ascii="Times New Roman" w:hAnsi="Times New Roman" w:eastAsia="宋体" w:cs="Times New Roman"/>
                      <w:color w:val="auto"/>
                      <w:szCs w:val="21"/>
                    </w:rPr>
                    <w:t>#、4#排气口</w:t>
                  </w:r>
                </w:p>
              </w:tc>
              <w:tc>
                <w:tcPr>
                  <w:tcW w:w="141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49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布袋除尘器2台+</w:t>
                  </w:r>
                  <w:r>
                    <w:rPr>
                      <w:rFonts w:ascii="Times New Roman" w:hAnsi="Times New Roman" w:eastAsia="宋体" w:cs="Times New Roman"/>
                      <w:color w:val="auto"/>
                      <w:szCs w:val="21"/>
                    </w:rPr>
                    <w:t>15</w:t>
                  </w:r>
                  <w:r>
                    <w:rPr>
                      <w:rFonts w:hint="eastAsia" w:ascii="Times New Roman" w:hAnsi="Times New Roman" w:eastAsia="宋体" w:cs="Times New Roman"/>
                      <w:color w:val="auto"/>
                      <w:szCs w:val="21"/>
                    </w:rPr>
                    <w:t>m高排气筒2根</w:t>
                  </w:r>
                </w:p>
              </w:tc>
              <w:tc>
                <w:tcPr>
                  <w:tcW w:w="1901" w:type="dxa"/>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w:t>
                  </w:r>
                </w:p>
              </w:tc>
              <w:tc>
                <w:tcPr>
                  <w:tcW w:w="1158"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2</w:t>
                  </w:r>
                  <w:r>
                    <w:rPr>
                      <w:rFonts w:ascii="Times New Roman" w:hAnsi="Times New Roman" w:eastAsia="宋体" w:cs="Times New Roman"/>
                      <w:color w:val="auto"/>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trPr>
              <w:tc>
                <w:tcPr>
                  <w:tcW w:w="723"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836"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厂界无组织废气</w:t>
                  </w:r>
                </w:p>
              </w:tc>
              <w:tc>
                <w:tcPr>
                  <w:tcW w:w="895"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周界外浓度最高点</w:t>
                  </w:r>
                </w:p>
              </w:tc>
              <w:tc>
                <w:tcPr>
                  <w:tcW w:w="141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149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车间全封闭</w:t>
                  </w:r>
                </w:p>
              </w:tc>
              <w:tc>
                <w:tcPr>
                  <w:tcW w:w="1901"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158"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72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废水</w:t>
                  </w:r>
                </w:p>
              </w:tc>
              <w:tc>
                <w:tcPr>
                  <w:tcW w:w="836"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生活污水</w:t>
                  </w:r>
                </w:p>
              </w:tc>
              <w:tc>
                <w:tcPr>
                  <w:tcW w:w="895"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厂区总排口</w:t>
                  </w:r>
                </w:p>
              </w:tc>
              <w:tc>
                <w:tcPr>
                  <w:tcW w:w="1417"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COD、SS、BOD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、氨氮</w:t>
                  </w:r>
                </w:p>
              </w:tc>
              <w:tc>
                <w:tcPr>
                  <w:tcW w:w="149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化粪池1座</w:t>
                  </w:r>
                </w:p>
              </w:tc>
              <w:tc>
                <w:tcPr>
                  <w:tcW w:w="190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《污水综合排放标准》（GB</w:t>
                  </w:r>
                  <w:r>
                    <w:rPr>
                      <w:rFonts w:ascii="Times New Roman" w:hAnsi="Times New Roman" w:eastAsia="宋体" w:cs="Times New Roman"/>
                      <w:color w:val="auto"/>
                      <w:szCs w:val="21"/>
                    </w:rPr>
                    <w:t>8978-1996</w:t>
                  </w:r>
                  <w:r>
                    <w:rPr>
                      <w:rFonts w:hint="eastAsia" w:ascii="Times New Roman" w:hAnsi="Times New Roman" w:eastAsia="宋体" w:cs="Times New Roman"/>
                      <w:color w:val="auto"/>
                      <w:szCs w:val="21"/>
                    </w:rPr>
                    <w:t>）表4三级标准</w:t>
                  </w:r>
                </w:p>
              </w:tc>
              <w:tc>
                <w:tcPr>
                  <w:tcW w:w="1158"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3"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噪声</w:t>
                  </w:r>
                </w:p>
              </w:tc>
              <w:tc>
                <w:tcPr>
                  <w:tcW w:w="836"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生产设备</w:t>
                  </w:r>
                </w:p>
              </w:tc>
              <w:tc>
                <w:tcPr>
                  <w:tcW w:w="895"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厂界四周</w:t>
                  </w:r>
                </w:p>
              </w:tc>
              <w:tc>
                <w:tcPr>
                  <w:tcW w:w="1417"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等效连续A升级</w:t>
                  </w:r>
                </w:p>
              </w:tc>
              <w:tc>
                <w:tcPr>
                  <w:tcW w:w="149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基础减震、厂房隔声</w:t>
                  </w:r>
                </w:p>
              </w:tc>
              <w:tc>
                <w:tcPr>
                  <w:tcW w:w="190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r>
                    <w:rPr>
                      <w:color w:val="auto"/>
                    </w:rPr>
                    <w:fldChar w:fldCharType="begin"/>
                  </w:r>
                  <w:r>
                    <w:rPr>
                      <w:color w:val="auto"/>
                    </w:rPr>
                    <w:instrText xml:space="preserve"> HYPERLINK "http://kjs.mep.gov.cn/hjbhbz/bzwb/wlhj/hjzspfbz/200809/./W020111121352614608667.pdf" </w:instrText>
                  </w:r>
                  <w:r>
                    <w:rPr>
                      <w:color w:val="auto"/>
                    </w:rPr>
                    <w:fldChar w:fldCharType="separate"/>
                  </w:r>
                  <w:r>
                    <w:rPr>
                      <w:rFonts w:hint="eastAsia" w:ascii="Times New Roman" w:hAnsi="Times New Roman" w:eastAsia="宋体" w:cs="Times New Roman"/>
                      <w:color w:val="auto"/>
                      <w:szCs w:val="21"/>
                    </w:rPr>
                    <w:t>工业企业厂界环境噪声排放标准》（GB12348-2008）</w:t>
                  </w:r>
                  <w:r>
                    <w:rPr>
                      <w:rFonts w:hint="eastAsia" w:ascii="Times New Roman" w:hAnsi="Times New Roman" w:eastAsia="宋体" w:cs="Times New Roman"/>
                      <w:color w:val="auto"/>
                      <w:szCs w:val="21"/>
                    </w:rPr>
                    <w:fldChar w:fldCharType="end"/>
                  </w:r>
                  <w:r>
                    <w:rPr>
                      <w:rFonts w:hint="eastAsia" w:ascii="Times New Roman" w:hAnsi="Times New Roman" w:eastAsia="宋体" w:cs="Times New Roman"/>
                      <w:color w:val="auto"/>
                      <w:szCs w:val="21"/>
                    </w:rPr>
                    <w:t>中的</w:t>
                  </w:r>
                  <w:r>
                    <w:rPr>
                      <w:rFonts w:ascii="Times New Roman" w:hAnsi="Times New Roman" w:eastAsia="宋体" w:cs="Times New Roman"/>
                      <w:color w:val="auto"/>
                      <w:szCs w:val="21"/>
                    </w:rPr>
                    <w:t>2</w:t>
                  </w:r>
                  <w:r>
                    <w:rPr>
                      <w:rFonts w:hint="eastAsia" w:ascii="Times New Roman" w:hAnsi="Times New Roman" w:eastAsia="宋体" w:cs="Times New Roman"/>
                      <w:color w:val="auto"/>
                      <w:szCs w:val="21"/>
                    </w:rPr>
                    <w:t>类标准</w:t>
                  </w:r>
                </w:p>
              </w:tc>
              <w:tc>
                <w:tcPr>
                  <w:tcW w:w="1158"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23" w:type="dxa"/>
                  <w:vMerge w:val="restart"/>
                  <w:tcBorders>
                    <w:bottom w:val="single" w:color="auto" w:sz="4" w:space="0"/>
                  </w:tcBorders>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固废</w:t>
                  </w:r>
                </w:p>
              </w:tc>
              <w:tc>
                <w:tcPr>
                  <w:tcW w:w="1731" w:type="dxa"/>
                  <w:gridSpan w:val="2"/>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w:t>
                  </w:r>
                </w:p>
              </w:tc>
              <w:tc>
                <w:tcPr>
                  <w:tcW w:w="1417"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除尘灰</w:t>
                  </w:r>
                </w:p>
              </w:tc>
              <w:tc>
                <w:tcPr>
                  <w:tcW w:w="1491"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去石、分选工序除尘灰交环卫部门处置；热风炉配置的除尘器产生的除尘灰外运还田</w:t>
                  </w:r>
                </w:p>
              </w:tc>
              <w:tc>
                <w:tcPr>
                  <w:tcW w:w="1901" w:type="dxa"/>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《一般工业固体废物贮存和填埋污染控制标准》（</w:t>
                  </w:r>
                  <w:r>
                    <w:rPr>
                      <w:rFonts w:ascii="Times New Roman" w:hAnsi="Times New Roman" w:eastAsia="宋体" w:cs="Times New Roman"/>
                      <w:color w:val="auto"/>
                      <w:szCs w:val="21"/>
                    </w:rPr>
                    <w:t>GB18599-2020）</w:t>
                  </w:r>
                </w:p>
              </w:tc>
              <w:tc>
                <w:tcPr>
                  <w:tcW w:w="1158" w:type="dxa"/>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23"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731" w:type="dxa"/>
                  <w:gridSpan w:val="2"/>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生产工序</w:t>
                  </w:r>
                </w:p>
              </w:tc>
              <w:tc>
                <w:tcPr>
                  <w:tcW w:w="1417"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砂石等杂质</w:t>
                  </w:r>
                </w:p>
              </w:tc>
              <w:tc>
                <w:tcPr>
                  <w:tcW w:w="1491"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环卫部门处置</w:t>
                  </w:r>
                </w:p>
              </w:tc>
              <w:tc>
                <w:tcPr>
                  <w:tcW w:w="1901"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158"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23"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731" w:type="dxa"/>
                  <w:gridSpan w:val="2"/>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417"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废包装</w:t>
                  </w:r>
                </w:p>
              </w:tc>
              <w:tc>
                <w:tcPr>
                  <w:tcW w:w="1491"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环卫部门处置</w:t>
                  </w:r>
                </w:p>
              </w:tc>
              <w:tc>
                <w:tcPr>
                  <w:tcW w:w="1901"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158"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3"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731" w:type="dxa"/>
                  <w:gridSpan w:val="2"/>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417"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不合格产品、葫芦籽壳</w:t>
                  </w:r>
                </w:p>
              </w:tc>
              <w:tc>
                <w:tcPr>
                  <w:tcW w:w="1491"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外售综合利用</w:t>
                  </w:r>
                </w:p>
              </w:tc>
              <w:tc>
                <w:tcPr>
                  <w:tcW w:w="1901"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158"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723"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c>
                <w:tcPr>
                  <w:tcW w:w="1731" w:type="dxa"/>
                  <w:gridSpan w:val="2"/>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职工生活</w:t>
                  </w:r>
                </w:p>
              </w:tc>
              <w:tc>
                <w:tcPr>
                  <w:tcW w:w="1417"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w:t>
                  </w:r>
                </w:p>
              </w:tc>
              <w:tc>
                <w:tcPr>
                  <w:tcW w:w="1491"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环卫部门处置</w:t>
                  </w:r>
                </w:p>
              </w:tc>
              <w:tc>
                <w:tcPr>
                  <w:tcW w:w="190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妥善处置</w:t>
                  </w:r>
                </w:p>
              </w:tc>
              <w:tc>
                <w:tcPr>
                  <w:tcW w:w="1158" w:type="dxa"/>
                  <w:vMerge w:val="continue"/>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263" w:type="dxa"/>
                  <w:gridSpan w:val="6"/>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合计</w:t>
                  </w:r>
                </w:p>
              </w:tc>
              <w:tc>
                <w:tcPr>
                  <w:tcW w:w="1158"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ascii="Times New Roman" w:hAnsi="Times New Roman" w:eastAsia="宋体" w:cs="Times New Roman"/>
                      <w:color w:val="auto"/>
                      <w:szCs w:val="21"/>
                    </w:rPr>
                    <w:t>76</w:t>
                  </w:r>
                </w:p>
              </w:tc>
            </w:tr>
          </w:tbl>
          <w:p>
            <w:pPr>
              <w:adjustRightInd w:val="0"/>
              <w:snapToGrid w:val="0"/>
              <w:spacing w:line="440" w:lineRule="exact"/>
              <w:rPr>
                <w:rFonts w:ascii="Times New Roman" w:hAnsi="Times New Roman" w:eastAsia="宋体" w:cs="Times New Roman"/>
                <w:color w:val="auto"/>
                <w:sz w:val="24"/>
                <w:szCs w:val="24"/>
              </w:rPr>
            </w:pP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五、环境保护措施监督检查清单</w:t>
      </w:r>
    </w:p>
    <w:tbl>
      <w:tblPr>
        <w:tblStyle w:val="13"/>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3"/>
        <w:gridCol w:w="997"/>
        <w:gridCol w:w="992"/>
        <w:gridCol w:w="1276"/>
        <w:gridCol w:w="2268"/>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tcBorders>
              <w:tl2br w:val="single" w:color="auto" w:sz="4" w:space="0"/>
            </w:tcBorders>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内容</w:t>
            </w:r>
          </w:p>
          <w:p>
            <w:pPr>
              <w:spacing w:line="400" w:lineRule="exact"/>
              <w:rPr>
                <w:rFonts w:ascii="Times New Roman" w:hAnsi="Times New Roman" w:eastAsia="宋体" w:cs="Times New Roman"/>
                <w:color w:val="auto"/>
                <w:szCs w:val="21"/>
              </w:rPr>
            </w:pPr>
            <w:r>
              <w:rPr>
                <w:rFonts w:ascii="Times New Roman" w:hAnsi="Times New Roman" w:eastAsia="宋体" w:cs="Times New Roman"/>
                <w:color w:val="auto"/>
                <w:szCs w:val="21"/>
              </w:rPr>
              <w:t>要素</w:t>
            </w:r>
          </w:p>
        </w:tc>
        <w:tc>
          <w:tcPr>
            <w:tcW w:w="1989"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排放口（编号、名称）/污染源</w:t>
            </w:r>
          </w:p>
        </w:tc>
        <w:tc>
          <w:tcPr>
            <w:tcW w:w="1276"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污染物项目</w:t>
            </w:r>
          </w:p>
        </w:tc>
        <w:tc>
          <w:tcPr>
            <w:tcW w:w="2268"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环境保护措施</w:t>
            </w:r>
          </w:p>
        </w:tc>
        <w:tc>
          <w:tcPr>
            <w:tcW w:w="2551"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执行标准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restart"/>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大气环境</w:t>
            </w:r>
          </w:p>
        </w:tc>
        <w:tc>
          <w:tcPr>
            <w:tcW w:w="1989"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1#、2#排气筒</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颗粒物、二氧化硫、氮氧化物</w:t>
            </w:r>
          </w:p>
        </w:tc>
        <w:tc>
          <w:tcPr>
            <w:tcW w:w="2268"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布袋除尘器处理后由各自车间1</w:t>
            </w:r>
            <w:r>
              <w:rPr>
                <w:rFonts w:ascii="Times New Roman" w:hAnsi="Times New Roman" w:eastAsia="宋体" w:cs="Times New Roman"/>
                <w:color w:val="auto"/>
                <w:szCs w:val="21"/>
              </w:rPr>
              <w:t>5</w:t>
            </w:r>
            <w:r>
              <w:rPr>
                <w:rFonts w:hint="eastAsia" w:ascii="Times New Roman" w:hAnsi="Times New Roman" w:eastAsia="宋体" w:cs="Times New Roman"/>
                <w:color w:val="auto"/>
                <w:szCs w:val="21"/>
              </w:rPr>
              <w:t>m高排气筒排放</w:t>
            </w:r>
          </w:p>
        </w:tc>
        <w:tc>
          <w:tcPr>
            <w:tcW w:w="2551"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工业炉窑大气污染物排放标准</w:t>
            </w:r>
            <w:r>
              <w:rPr>
                <w:rFonts w:ascii="Times New Roman" w:hAnsi="Times New Roman" w:eastAsia="宋体" w:cs="Times New Roman"/>
                <w:color w:val="auto"/>
                <w:szCs w:val="21"/>
              </w:rPr>
              <w:t>》（GB9078-1996）</w:t>
            </w:r>
            <w:r>
              <w:rPr>
                <w:rFonts w:hint="eastAsia" w:ascii="Times New Roman" w:hAnsi="Times New Roman" w:eastAsia="宋体" w:cs="Times New Roman"/>
                <w:color w:val="auto"/>
                <w:szCs w:val="21"/>
              </w:rPr>
              <w:t>及</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锅炉大气污染物</w:t>
            </w:r>
            <w:r>
              <w:rPr>
                <w:rFonts w:ascii="Times New Roman" w:hAnsi="Times New Roman" w:eastAsia="宋体" w:cs="Times New Roman"/>
                <w:color w:val="auto"/>
                <w:szCs w:val="21"/>
              </w:rPr>
              <w:t>排放标准》(GB1</w:t>
            </w:r>
            <w:r>
              <w:rPr>
                <w:rFonts w:hint="eastAsia" w:ascii="Times New Roman" w:hAnsi="Times New Roman" w:eastAsia="宋体" w:cs="Times New Roman"/>
                <w:color w:val="auto"/>
                <w:szCs w:val="21"/>
              </w:rPr>
              <w:t>3271</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2014</w:t>
            </w:r>
            <w:r>
              <w:rPr>
                <w:rFonts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989"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3#、4#排气筒</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2268"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布袋除尘器处理后由1根各自车间1根1</w:t>
            </w:r>
            <w:r>
              <w:rPr>
                <w:rFonts w:ascii="Times New Roman" w:hAnsi="Times New Roman" w:eastAsia="宋体" w:cs="Times New Roman"/>
                <w:color w:val="auto"/>
                <w:szCs w:val="21"/>
              </w:rPr>
              <w:t>5</w:t>
            </w:r>
            <w:r>
              <w:rPr>
                <w:rFonts w:hint="eastAsia" w:ascii="Times New Roman" w:hAnsi="Times New Roman" w:eastAsia="宋体" w:cs="Times New Roman"/>
                <w:color w:val="auto"/>
                <w:szCs w:val="21"/>
              </w:rPr>
              <w:t>m高排气筒排放</w:t>
            </w:r>
          </w:p>
        </w:tc>
        <w:tc>
          <w:tcPr>
            <w:tcW w:w="2551" w:type="dxa"/>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《大气污染物综合排放标准》（GB</w:t>
            </w:r>
            <w:r>
              <w:rPr>
                <w:rFonts w:ascii="Times New Roman" w:hAnsi="Times New Roman" w:eastAsia="宋体" w:cs="Times New Roman"/>
                <w:color w:val="auto"/>
                <w:szCs w:val="21"/>
              </w:rPr>
              <w:t>16297-1996</w:t>
            </w: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c>
          <w:tcPr>
            <w:tcW w:w="1989"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厂界无组织</w:t>
            </w:r>
          </w:p>
        </w:tc>
        <w:tc>
          <w:tcPr>
            <w:tcW w:w="1276"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颗粒物</w:t>
            </w:r>
          </w:p>
        </w:tc>
        <w:tc>
          <w:tcPr>
            <w:tcW w:w="2268"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车间全封闭</w:t>
            </w:r>
          </w:p>
        </w:tc>
        <w:tc>
          <w:tcPr>
            <w:tcW w:w="2551"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jc w:val="center"/>
        </w:trPr>
        <w:tc>
          <w:tcPr>
            <w:tcW w:w="983"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地表水环境</w:t>
            </w:r>
          </w:p>
        </w:tc>
        <w:tc>
          <w:tcPr>
            <w:tcW w:w="1989" w:type="dxa"/>
            <w:gridSpan w:val="2"/>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生活污水</w:t>
            </w:r>
          </w:p>
        </w:tc>
        <w:tc>
          <w:tcPr>
            <w:tcW w:w="1276"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COD、SS、BOD</w:t>
            </w:r>
            <w:r>
              <w:rPr>
                <w:rFonts w:ascii="Times New Roman" w:hAnsi="Times New Roman" w:eastAsia="宋体" w:cs="Times New Roman"/>
                <w:color w:val="auto"/>
                <w:szCs w:val="21"/>
                <w:vertAlign w:val="subscript"/>
              </w:rPr>
              <w:t>5</w:t>
            </w:r>
            <w:r>
              <w:rPr>
                <w:rFonts w:hint="eastAsia" w:ascii="Times New Roman" w:hAnsi="Times New Roman" w:eastAsia="宋体" w:cs="Times New Roman"/>
                <w:color w:val="auto"/>
                <w:szCs w:val="21"/>
              </w:rPr>
              <w:t>、氨氮</w:t>
            </w:r>
          </w:p>
        </w:tc>
        <w:tc>
          <w:tcPr>
            <w:tcW w:w="2268"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化粪池处理后排入当地污水管网</w:t>
            </w:r>
          </w:p>
        </w:tc>
        <w:tc>
          <w:tcPr>
            <w:tcW w:w="2551"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《污水综合排放标准》（GB</w:t>
            </w:r>
            <w:r>
              <w:rPr>
                <w:rFonts w:ascii="Times New Roman" w:hAnsi="Times New Roman" w:eastAsia="宋体" w:cs="Times New Roman"/>
                <w:color w:val="auto"/>
                <w:szCs w:val="21"/>
              </w:rPr>
              <w:t>8978-1996</w:t>
            </w:r>
            <w:r>
              <w:rPr>
                <w:rFonts w:hint="eastAsia" w:ascii="Times New Roman" w:hAnsi="Times New Roman" w:eastAsia="宋体" w:cs="Times New Roman"/>
                <w:color w:val="auto"/>
                <w:szCs w:val="21"/>
              </w:rPr>
              <w:t>）表4中三级标准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声环境</w:t>
            </w:r>
          </w:p>
        </w:tc>
        <w:tc>
          <w:tcPr>
            <w:tcW w:w="1989"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设备噪声</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连续等效</w:t>
            </w:r>
            <w:r>
              <w:rPr>
                <w:rFonts w:ascii="Times New Roman" w:hAnsi="Times New Roman" w:eastAsia="宋体" w:cs="Times New Roman"/>
                <w:color w:val="auto"/>
                <w:szCs w:val="21"/>
              </w:rPr>
              <w:t>A升级</w:t>
            </w:r>
          </w:p>
        </w:tc>
        <w:tc>
          <w:tcPr>
            <w:tcW w:w="2268"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选用低噪声设备，基础减震，厂房隔声</w:t>
            </w:r>
          </w:p>
        </w:tc>
        <w:tc>
          <w:tcPr>
            <w:tcW w:w="2551"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《工业企业厂界环境噪声排放标准》（</w:t>
            </w:r>
            <w:r>
              <w:rPr>
                <w:rFonts w:ascii="Times New Roman" w:hAnsi="Times New Roman" w:eastAsia="宋体" w:cs="Times New Roman"/>
                <w:color w:val="auto"/>
                <w:szCs w:val="21"/>
              </w:rPr>
              <w:t>GB12348-2008）中的2类标准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3" w:type="dxa"/>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电磁辐射</w:t>
            </w:r>
          </w:p>
        </w:tc>
        <w:tc>
          <w:tcPr>
            <w:tcW w:w="1989" w:type="dxa"/>
            <w:gridSpan w:val="2"/>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2268"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c>
          <w:tcPr>
            <w:tcW w:w="2551"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983" w:type="dxa"/>
            <w:vMerge w:val="restart"/>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固体废物</w:t>
            </w:r>
          </w:p>
        </w:tc>
        <w:tc>
          <w:tcPr>
            <w:tcW w:w="1989" w:type="dxa"/>
            <w:gridSpan w:val="2"/>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布袋除尘器</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除尘灰</w:t>
            </w:r>
          </w:p>
        </w:tc>
        <w:tc>
          <w:tcPr>
            <w:tcW w:w="2268"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去石、分选工序除尘灰交环卫部门处置；热风炉配置的除尘器产生的除尘灰外运还田</w:t>
            </w:r>
          </w:p>
        </w:tc>
        <w:tc>
          <w:tcPr>
            <w:tcW w:w="2551" w:type="dxa"/>
            <w:vMerge w:val="restart"/>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《一般工业固体废物贮存和填埋污染控制标准》（</w:t>
            </w:r>
            <w:r>
              <w:rPr>
                <w:rFonts w:ascii="Times New Roman" w:hAnsi="Times New Roman" w:eastAsia="宋体" w:cs="Times New Roman"/>
                <w:color w:val="auto"/>
                <w:szCs w:val="21"/>
              </w:rPr>
              <w:t>GB18599-2020）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989" w:type="dxa"/>
            <w:gridSpan w:val="2"/>
            <w:vMerge w:val="restart"/>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生产工序</w:t>
            </w:r>
          </w:p>
        </w:tc>
        <w:tc>
          <w:tcPr>
            <w:tcW w:w="1276" w:type="dxa"/>
            <w:tcBorders>
              <w:bottom w:val="single" w:color="auto" w:sz="4" w:space="0"/>
            </w:tcBorders>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砂石等杂质</w:t>
            </w:r>
          </w:p>
        </w:tc>
        <w:tc>
          <w:tcPr>
            <w:tcW w:w="2268"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环卫部门处置</w:t>
            </w:r>
          </w:p>
        </w:tc>
        <w:tc>
          <w:tcPr>
            <w:tcW w:w="2551"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989"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废包装</w:t>
            </w:r>
          </w:p>
        </w:tc>
        <w:tc>
          <w:tcPr>
            <w:tcW w:w="2268"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环卫部门处置</w:t>
            </w:r>
          </w:p>
        </w:tc>
        <w:tc>
          <w:tcPr>
            <w:tcW w:w="2551"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983" w:type="dxa"/>
            <w:vMerge w:val="continue"/>
            <w:vAlign w:val="center"/>
          </w:tcPr>
          <w:p>
            <w:pPr>
              <w:spacing w:line="400" w:lineRule="exact"/>
              <w:jc w:val="center"/>
              <w:rPr>
                <w:rFonts w:ascii="Times New Roman" w:hAnsi="Times New Roman" w:eastAsia="宋体" w:cs="Times New Roman"/>
                <w:color w:val="auto"/>
                <w:szCs w:val="21"/>
              </w:rPr>
            </w:pPr>
          </w:p>
        </w:tc>
        <w:tc>
          <w:tcPr>
            <w:tcW w:w="1989" w:type="dxa"/>
            <w:gridSpan w:val="2"/>
            <w:vMerge w:val="continue"/>
            <w:vAlign w:val="center"/>
          </w:tcPr>
          <w:p>
            <w:pPr>
              <w:spacing w:line="400" w:lineRule="exact"/>
              <w:jc w:val="center"/>
              <w:rPr>
                <w:rFonts w:ascii="Times New Roman" w:hAnsi="Times New Roman" w:eastAsia="宋体" w:cs="Times New Roman"/>
                <w:color w:val="auto"/>
                <w:szCs w:val="21"/>
              </w:rPr>
            </w:pP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不合格产品、葫芦籽壳</w:t>
            </w:r>
          </w:p>
        </w:tc>
        <w:tc>
          <w:tcPr>
            <w:tcW w:w="2268"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外售综合利用</w:t>
            </w:r>
          </w:p>
        </w:tc>
        <w:tc>
          <w:tcPr>
            <w:tcW w:w="2551" w:type="dxa"/>
            <w:vMerge w:val="continue"/>
            <w:vAlign w:val="center"/>
          </w:tcPr>
          <w:p>
            <w:pPr>
              <w:spacing w:line="400" w:lineRule="exact"/>
              <w:jc w:val="center"/>
              <w:rPr>
                <w:rFonts w:ascii="Times New Roman" w:hAnsi="Times New Roman" w:eastAsia="宋体" w:cs="Times New Roman"/>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983" w:type="dxa"/>
            <w:vMerge w:val="continue"/>
            <w:tcBorders>
              <w:bottom w:val="single" w:color="auto" w:sz="4" w:space="0"/>
            </w:tcBorders>
            <w:vAlign w:val="center"/>
          </w:tcPr>
          <w:p>
            <w:pPr>
              <w:spacing w:line="400" w:lineRule="exact"/>
              <w:jc w:val="center"/>
              <w:rPr>
                <w:rFonts w:ascii="Times New Roman" w:hAnsi="Times New Roman" w:eastAsia="宋体" w:cs="Times New Roman"/>
                <w:color w:val="auto"/>
                <w:szCs w:val="21"/>
              </w:rPr>
            </w:pPr>
          </w:p>
        </w:tc>
        <w:tc>
          <w:tcPr>
            <w:tcW w:w="1989" w:type="dxa"/>
            <w:gridSpan w:val="2"/>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职工生活</w:t>
            </w:r>
          </w:p>
        </w:tc>
        <w:tc>
          <w:tcPr>
            <w:tcW w:w="1276"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生活垃圾</w:t>
            </w:r>
          </w:p>
        </w:tc>
        <w:tc>
          <w:tcPr>
            <w:tcW w:w="2268" w:type="dxa"/>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环卫部门处置</w:t>
            </w:r>
          </w:p>
        </w:tc>
        <w:tc>
          <w:tcPr>
            <w:tcW w:w="2551" w:type="dxa"/>
            <w:vAlign w:val="center"/>
          </w:tcPr>
          <w:p>
            <w:pPr>
              <w:adjustRightInd w:val="0"/>
              <w:snapToGrid w:val="0"/>
              <w:spacing w:line="360" w:lineRule="exact"/>
              <w:jc w:val="center"/>
              <w:textAlignment w:val="baseline"/>
              <w:rPr>
                <w:rFonts w:ascii="Times New Roman" w:hAnsi="Times New Roman" w:eastAsia="宋体" w:cs="Times New Roman"/>
                <w:color w:val="auto"/>
                <w:szCs w:val="21"/>
              </w:rPr>
            </w:pPr>
            <w:r>
              <w:rPr>
                <w:rFonts w:hint="eastAsia" w:ascii="Times New Roman" w:hAnsi="Times New Roman" w:eastAsia="宋体" w:cs="Times New Roman"/>
                <w:color w:val="auto"/>
                <w:szCs w:val="21"/>
              </w:rPr>
              <w:t>妥善处置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土壤及地下水污染防治措施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化粪池做好防渗工作。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生态保护措施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环境风险防范措施</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hint="eastAsia" w:ascii="Times New Roman" w:hAnsi="Times New Roman" w:eastAsia="宋体" w:cs="Times New Roman"/>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980" w:type="dxa"/>
            <w:gridSpan w:val="2"/>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color w:val="auto"/>
                <w:szCs w:val="21"/>
              </w:rPr>
              <w:t>其他环境管理要求</w:t>
            </w:r>
          </w:p>
        </w:tc>
        <w:tc>
          <w:tcPr>
            <w:tcW w:w="7087" w:type="dxa"/>
            <w:gridSpan w:val="4"/>
            <w:vAlign w:val="center"/>
          </w:tcPr>
          <w:p>
            <w:pPr>
              <w:spacing w:line="400" w:lineRule="exact"/>
              <w:jc w:val="center"/>
              <w:rPr>
                <w:rFonts w:ascii="Times New Roman" w:hAnsi="Times New Roman" w:eastAsia="宋体" w:cs="Times New Roman"/>
                <w:color w:val="auto"/>
                <w:szCs w:val="21"/>
              </w:rPr>
            </w:pPr>
            <w:r>
              <w:rPr>
                <w:rFonts w:ascii="Times New Roman" w:hAnsi="Times New Roman" w:eastAsia="宋体" w:cs="Times New Roman"/>
                <w:b/>
                <w:color w:val="auto"/>
                <w:sz w:val="24"/>
                <w:szCs w:val="24"/>
              </w:rPr>
              <w:t>--</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六、结论</w:t>
      </w:r>
    </w:p>
    <w:tbl>
      <w:tblPr>
        <w:tblStyle w:val="13"/>
        <w:tblW w:w="9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9" w:hRule="atLeast"/>
          <w:jc w:val="center"/>
        </w:trPr>
        <w:tc>
          <w:tcPr>
            <w:tcW w:w="9209" w:type="dxa"/>
          </w:tcPr>
          <w:p>
            <w:pPr>
              <w:spacing w:line="440" w:lineRule="exact"/>
              <w:ind w:firstLine="480" w:firstLineChars="200"/>
              <w:rPr>
                <w:rFonts w:ascii="Times New Roman" w:hAnsi="Times New Roman" w:eastAsia="宋体" w:cs="Times New Roman"/>
                <w:b/>
                <w:color w:val="auto"/>
                <w:sz w:val="28"/>
                <w:szCs w:val="28"/>
              </w:rPr>
            </w:pPr>
            <w:r>
              <w:rPr>
                <w:rFonts w:hint="eastAsia" w:ascii="Times New Roman" w:hAnsi="Times New Roman" w:eastAsia="宋体" w:cs="Times New Roman"/>
                <w:color w:val="auto"/>
                <w:sz w:val="24"/>
              </w:rPr>
              <w:t>本项目对生产过程中产生的废水、废气、噪声、固废采取了合理可行的环保措施，同时结合监测分析结果，项目生产运营不会对周围环境造成明显影响。从环境保护角度分析，本项目是可行的。</w:t>
            </w:r>
          </w:p>
        </w:tc>
      </w:tr>
    </w:tbl>
    <w:p>
      <w:pPr>
        <w:jc w:val="center"/>
        <w:rPr>
          <w:rFonts w:ascii="Times New Roman" w:hAnsi="Times New Roman" w:eastAsia="宋体" w:cs="Times New Roman"/>
          <w:b/>
          <w:color w:val="auto"/>
          <w:sz w:val="28"/>
          <w:szCs w:val="28"/>
        </w:rPr>
        <w:sectPr>
          <w:pgSz w:w="11906" w:h="16838"/>
          <w:pgMar w:top="1440" w:right="1800" w:bottom="1440" w:left="1800" w:header="851" w:footer="992" w:gutter="0"/>
          <w:cols w:space="425" w:num="1"/>
          <w:docGrid w:type="lines" w:linePitch="312" w:charSpace="0"/>
        </w:sectPr>
      </w:pPr>
    </w:p>
    <w:p>
      <w:pP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附表</w:t>
      </w: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t>建设项目污染物排放量汇总表</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2018"/>
        <w:gridCol w:w="1874"/>
        <w:gridCol w:w="1154"/>
        <w:gridCol w:w="1874"/>
        <w:gridCol w:w="1726"/>
        <w:gridCol w:w="1729"/>
        <w:gridCol w:w="2160"/>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项目分类</w:t>
            </w:r>
          </w:p>
        </w:tc>
        <w:tc>
          <w:tcPr>
            <w:tcW w:w="71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污染物名称</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现有工程排放量（固体废物产生量）</w:t>
            </w:r>
          </w:p>
        </w:tc>
        <w:tc>
          <w:tcPr>
            <w:tcW w:w="407"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现有工程许可排放量</w:t>
            </w:r>
          </w:p>
        </w:tc>
        <w:tc>
          <w:tcPr>
            <w:tcW w:w="661"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在建工程排放量（固体废物产生量）</w:t>
            </w:r>
          </w:p>
        </w:tc>
        <w:tc>
          <w:tcPr>
            <w:tcW w:w="609"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本项目排放量（固体废物产生量）</w:t>
            </w:r>
          </w:p>
        </w:tc>
        <w:tc>
          <w:tcPr>
            <w:tcW w:w="610"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以新带老消减量（新建项目不填）</w:t>
            </w:r>
          </w:p>
        </w:tc>
        <w:tc>
          <w:tcPr>
            <w:tcW w:w="76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本项目建成后全厂排放量（固体废物产生量）</w:t>
            </w:r>
          </w:p>
        </w:tc>
        <w:tc>
          <w:tcPr>
            <w:tcW w:w="326"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变化量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52"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废气</w:t>
            </w:r>
          </w:p>
        </w:tc>
        <w:tc>
          <w:tcPr>
            <w:tcW w:w="71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颗粒物</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1.80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1.80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71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二氧化硫</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0</w:t>
            </w:r>
            <w:r>
              <w:rPr>
                <w:rFonts w:ascii="Times New Roman" w:hAnsi="Times New Roman" w:eastAsia="宋体" w:cs="Times New Roman"/>
                <w:color w:val="auto"/>
                <w:sz w:val="18"/>
                <w:szCs w:val="18"/>
              </w:rPr>
              <w:t>.20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0</w:t>
            </w:r>
            <w:r>
              <w:rPr>
                <w:rFonts w:ascii="Times New Roman" w:hAnsi="Times New Roman" w:eastAsia="宋体" w:cs="Times New Roman"/>
                <w:color w:val="auto"/>
                <w:sz w:val="18"/>
                <w:szCs w:val="18"/>
              </w:rPr>
              <w:t>.20</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71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氮氧化物</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0</w:t>
            </w:r>
            <w:r>
              <w:rPr>
                <w:rFonts w:ascii="Times New Roman" w:hAnsi="Times New Roman" w:eastAsia="宋体" w:cs="Times New Roman"/>
                <w:color w:val="auto"/>
                <w:sz w:val="18"/>
                <w:szCs w:val="18"/>
              </w:rPr>
              <w:t>.61</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0</w:t>
            </w:r>
            <w:r>
              <w:rPr>
                <w:rFonts w:ascii="Times New Roman" w:hAnsi="Times New Roman" w:eastAsia="宋体" w:cs="Times New Roman"/>
                <w:color w:val="auto"/>
                <w:sz w:val="18"/>
                <w:szCs w:val="18"/>
              </w:rPr>
              <w:t>.61</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废水</w:t>
            </w:r>
          </w:p>
        </w:tc>
        <w:tc>
          <w:tcPr>
            <w:tcW w:w="71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生活污水</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324</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324</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trPr>
        <w:tc>
          <w:tcPr>
            <w:tcW w:w="252" w:type="pct"/>
            <w:vMerge w:val="restar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一般工业固废</w:t>
            </w:r>
          </w:p>
        </w:tc>
        <w:tc>
          <w:tcPr>
            <w:tcW w:w="71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除尘灰</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 xml:space="preserve">26.36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 xml:space="preserve">26.36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71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杂质</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w:t>
            </w:r>
            <w:r>
              <w:rPr>
                <w:rFonts w:ascii="Times New Roman" w:hAnsi="Times New Roman" w:eastAsia="宋体" w:cs="Times New Roman"/>
                <w:color w:val="auto"/>
                <w:sz w:val="18"/>
                <w:szCs w:val="18"/>
              </w:rPr>
              <w:t xml:space="preserve">00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1</w:t>
            </w:r>
            <w:r>
              <w:rPr>
                <w:rFonts w:ascii="Times New Roman" w:hAnsi="Times New Roman" w:eastAsia="宋体" w:cs="Times New Roman"/>
                <w:color w:val="auto"/>
                <w:sz w:val="18"/>
                <w:szCs w:val="18"/>
              </w:rPr>
              <w:t xml:space="preserve">00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71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葫芦籽壳、不合格产品</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3</w:t>
            </w:r>
            <w:r>
              <w:rPr>
                <w:rFonts w:ascii="Times New Roman" w:hAnsi="Times New Roman" w:eastAsia="宋体" w:cs="Times New Roman"/>
                <w:color w:val="auto"/>
                <w:sz w:val="18"/>
                <w:szCs w:val="18"/>
              </w:rPr>
              <w:t xml:space="preserve">894.4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3</w:t>
            </w:r>
            <w:r>
              <w:rPr>
                <w:rFonts w:ascii="Times New Roman" w:hAnsi="Times New Roman" w:eastAsia="宋体" w:cs="Times New Roman"/>
                <w:color w:val="auto"/>
                <w:sz w:val="18"/>
                <w:szCs w:val="18"/>
              </w:rPr>
              <w:t xml:space="preserve">894.4 </w:t>
            </w:r>
            <w:r>
              <w:rPr>
                <w:rFonts w:hint="eastAsia" w:ascii="Times New Roman" w:hAnsi="Times New Roman" w:eastAsia="宋体" w:cs="Times New Roman"/>
                <w:color w:val="auto"/>
                <w:sz w:val="18"/>
                <w:szCs w:val="18"/>
              </w:rPr>
              <w:t>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71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废包装</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2.5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2.5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252" w:type="pct"/>
            <w:vMerge w:val="continue"/>
            <w:vAlign w:val="center"/>
          </w:tcPr>
          <w:p>
            <w:pPr>
              <w:spacing w:line="440" w:lineRule="exact"/>
              <w:jc w:val="center"/>
              <w:rPr>
                <w:rFonts w:ascii="Times New Roman" w:hAnsi="Times New Roman" w:eastAsia="宋体" w:cs="Times New Roman"/>
                <w:color w:val="auto"/>
                <w:sz w:val="18"/>
                <w:szCs w:val="18"/>
              </w:rPr>
            </w:pPr>
          </w:p>
        </w:tc>
        <w:tc>
          <w:tcPr>
            <w:tcW w:w="712" w:type="pct"/>
            <w:vAlign w:val="center"/>
          </w:tcPr>
          <w:p>
            <w:pPr>
              <w:spacing w:line="440" w:lineRule="exact"/>
              <w:jc w:val="center"/>
              <w:rPr>
                <w:rFonts w:ascii="Times New Roman" w:hAnsi="Times New Roman" w:eastAsia="宋体" w:cs="Times New Roman"/>
                <w:color w:val="auto"/>
                <w:sz w:val="18"/>
                <w:szCs w:val="18"/>
              </w:rPr>
            </w:pPr>
            <w:r>
              <w:rPr>
                <w:rFonts w:hint="eastAsia" w:ascii="Times New Roman" w:hAnsi="Times New Roman" w:eastAsia="宋体" w:cs="Times New Roman"/>
                <w:color w:val="auto"/>
                <w:sz w:val="18"/>
                <w:szCs w:val="18"/>
              </w:rPr>
              <w:t>生活垃圾</w:t>
            </w: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407" w:type="pct"/>
            <w:vAlign w:val="center"/>
          </w:tcPr>
          <w:p>
            <w:pPr>
              <w:spacing w:line="440" w:lineRule="exact"/>
              <w:jc w:val="center"/>
              <w:rPr>
                <w:rFonts w:ascii="Times New Roman" w:hAnsi="Times New Roman" w:eastAsia="宋体" w:cs="Times New Roman"/>
                <w:color w:val="auto"/>
                <w:sz w:val="18"/>
                <w:szCs w:val="18"/>
              </w:rPr>
            </w:pPr>
          </w:p>
        </w:tc>
        <w:tc>
          <w:tcPr>
            <w:tcW w:w="661" w:type="pct"/>
            <w:vAlign w:val="center"/>
          </w:tcPr>
          <w:p>
            <w:pPr>
              <w:spacing w:line="440" w:lineRule="exact"/>
              <w:jc w:val="center"/>
              <w:rPr>
                <w:rFonts w:ascii="Times New Roman" w:hAnsi="Times New Roman" w:eastAsia="宋体" w:cs="Times New Roman"/>
                <w:color w:val="auto"/>
                <w:sz w:val="18"/>
                <w:szCs w:val="18"/>
              </w:rPr>
            </w:pPr>
          </w:p>
        </w:tc>
        <w:tc>
          <w:tcPr>
            <w:tcW w:w="609"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2.25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610" w:type="pct"/>
            <w:vAlign w:val="center"/>
          </w:tcPr>
          <w:p>
            <w:pPr>
              <w:spacing w:line="440" w:lineRule="exact"/>
              <w:jc w:val="center"/>
              <w:rPr>
                <w:rFonts w:ascii="Times New Roman" w:hAnsi="Times New Roman" w:eastAsia="宋体" w:cs="Times New Roman"/>
                <w:color w:val="auto"/>
                <w:sz w:val="18"/>
                <w:szCs w:val="18"/>
              </w:rPr>
            </w:pPr>
          </w:p>
        </w:tc>
        <w:tc>
          <w:tcPr>
            <w:tcW w:w="762" w:type="pct"/>
            <w:vAlign w:val="center"/>
          </w:tcPr>
          <w:p>
            <w:pPr>
              <w:spacing w:line="440" w:lineRule="exact"/>
              <w:jc w:val="center"/>
              <w:rPr>
                <w:rFonts w:ascii="Times New Roman" w:hAnsi="Times New Roman" w:eastAsia="宋体" w:cs="Times New Roman"/>
                <w:color w:val="auto"/>
                <w:sz w:val="18"/>
                <w:szCs w:val="18"/>
              </w:rPr>
            </w:pPr>
            <w:r>
              <w:rPr>
                <w:rFonts w:ascii="Times New Roman" w:hAnsi="Times New Roman" w:eastAsia="宋体" w:cs="Times New Roman"/>
                <w:color w:val="auto"/>
                <w:sz w:val="18"/>
                <w:szCs w:val="18"/>
              </w:rPr>
              <w:t>2.25</w:t>
            </w:r>
            <w:r>
              <w:rPr>
                <w:rFonts w:hint="eastAsia" w:ascii="Times New Roman" w:hAnsi="Times New Roman" w:eastAsia="宋体" w:cs="Times New Roman"/>
                <w:color w:val="auto"/>
                <w:sz w:val="18"/>
                <w:szCs w:val="18"/>
              </w:rPr>
              <w:t xml:space="preserve"> t</w:t>
            </w:r>
            <w:r>
              <w:rPr>
                <w:rFonts w:ascii="Times New Roman" w:hAnsi="Times New Roman" w:eastAsia="宋体" w:cs="Times New Roman"/>
                <w:color w:val="auto"/>
                <w:sz w:val="18"/>
                <w:szCs w:val="18"/>
              </w:rPr>
              <w:t>/</w:t>
            </w:r>
            <w:r>
              <w:rPr>
                <w:rFonts w:hint="eastAsia" w:ascii="Times New Roman" w:hAnsi="Times New Roman" w:eastAsia="宋体" w:cs="Times New Roman"/>
                <w:color w:val="auto"/>
                <w:sz w:val="18"/>
                <w:szCs w:val="18"/>
              </w:rPr>
              <w:t>a</w:t>
            </w:r>
          </w:p>
        </w:tc>
        <w:tc>
          <w:tcPr>
            <w:tcW w:w="326" w:type="pct"/>
            <w:vAlign w:val="center"/>
          </w:tcPr>
          <w:p>
            <w:pPr>
              <w:spacing w:line="440" w:lineRule="exact"/>
              <w:jc w:val="center"/>
              <w:rPr>
                <w:rFonts w:ascii="Times New Roman" w:hAnsi="Times New Roman" w:eastAsia="宋体" w:cs="Times New Roman"/>
                <w:color w:val="auto"/>
                <w:sz w:val="18"/>
                <w:szCs w:val="18"/>
              </w:rPr>
            </w:pPr>
          </w:p>
        </w:tc>
      </w:tr>
    </w:tbl>
    <w:p>
      <w:pPr>
        <w:jc w:val="left"/>
        <w:rPr>
          <w:rFonts w:ascii="Times New Roman" w:hAnsi="Times New Roman" w:eastAsia="宋体" w:cs="Times New Roman"/>
          <w:color w:val="auto"/>
          <w:szCs w:val="21"/>
        </w:rPr>
      </w:pPr>
      <w:r>
        <w:rPr>
          <w:rFonts w:ascii="Times New Roman" w:hAnsi="Times New Roman" w:eastAsia="宋体" w:cs="Times New Roman"/>
          <w:color w:val="auto"/>
          <w:szCs w:val="21"/>
        </w:rPr>
        <w:t>注：=++-；=-</w:t>
      </w:r>
    </w:p>
    <w:p>
      <w:pPr>
        <w:jc w:val="center"/>
        <w:rPr>
          <w:rFonts w:ascii="Times New Roman" w:hAnsi="Times New Roman" w:eastAsia="宋体" w:cs="Times New Roman"/>
          <w:b/>
          <w:color w:val="auto"/>
          <w:sz w:val="28"/>
          <w:szCs w:val="28"/>
        </w:rPr>
        <w:sectPr>
          <w:pgSz w:w="16838" w:h="11906" w:orient="landscape"/>
          <w:pgMar w:top="1800" w:right="1440" w:bottom="1800" w:left="1440" w:header="851" w:footer="992" w:gutter="0"/>
          <w:cols w:space="425" w:num="1"/>
          <w:docGrid w:type="lines" w:linePitch="312" w:charSpace="0"/>
        </w:sectPr>
      </w:pP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w:drawing>
          <wp:anchor distT="0" distB="0" distL="114300" distR="114300" simplePos="0" relativeHeight="251667456" behindDoc="0" locked="0" layoutInCell="1" allowOverlap="1">
            <wp:simplePos x="0" y="0"/>
            <wp:positionH relativeFrom="column">
              <wp:posOffset>7262495</wp:posOffset>
            </wp:positionH>
            <wp:positionV relativeFrom="paragraph">
              <wp:posOffset>-499745</wp:posOffset>
            </wp:positionV>
            <wp:extent cx="996315" cy="981075"/>
            <wp:effectExtent l="0" t="0" r="0" b="9525"/>
            <wp:wrapNone/>
            <wp:docPr id="106" name="图片 106"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descr="154374278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996315" cy="981075"/>
                    </a:xfrm>
                    <a:prstGeom prst="rect">
                      <a:avLst/>
                    </a:prstGeom>
                    <a:noFill/>
                    <a:ln>
                      <a:noFill/>
                    </a:ln>
                  </pic:spPr>
                </pic:pic>
              </a:graphicData>
            </a:graphic>
          </wp:anchor>
        </w:drawing>
      </w:r>
      <w:r>
        <w:rPr>
          <w:rFonts w:hint="eastAsia" w:eastAsia="宋体"/>
          <w:color w:val="auto"/>
        </w:rPr>
        <w:drawing>
          <wp:anchor distT="0" distB="0" distL="114300" distR="114300" simplePos="0" relativeHeight="251660288" behindDoc="0" locked="0" layoutInCell="1" allowOverlap="1">
            <wp:simplePos x="0" y="0"/>
            <wp:positionH relativeFrom="margin">
              <wp:align>center</wp:align>
            </wp:positionH>
            <wp:positionV relativeFrom="paragraph">
              <wp:posOffset>-514350</wp:posOffset>
            </wp:positionV>
            <wp:extent cx="7734300" cy="5467350"/>
            <wp:effectExtent l="19050" t="19050" r="19050" b="19050"/>
            <wp:wrapNone/>
            <wp:docPr id="105" name="图片 105" descr="296-297五原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296-297五原县"/>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734300" cy="5467350"/>
                    </a:xfrm>
                    <a:prstGeom prst="rect">
                      <a:avLst/>
                    </a:prstGeom>
                    <a:noFill/>
                    <a:ln w="15875">
                      <a:solidFill>
                        <a:schemeClr val="dk1"/>
                      </a:solidFill>
                    </a:ln>
                    <a:effectLst/>
                  </pic:spPr>
                </pic:pic>
              </a:graphicData>
            </a:graphic>
          </wp:anchor>
        </w:drawing>
      </w:r>
    </w:p>
    <w:p>
      <w:pPr>
        <w:jc w:val="cente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mc:AlternateContent>
          <mc:Choice Requires="wps">
            <w:drawing>
              <wp:anchor distT="0" distB="0" distL="114300" distR="114300" simplePos="0" relativeHeight="251661312" behindDoc="0" locked="0" layoutInCell="1" allowOverlap="1">
                <wp:simplePos x="0" y="0"/>
                <wp:positionH relativeFrom="margin">
                  <wp:posOffset>4145915</wp:posOffset>
                </wp:positionH>
                <wp:positionV relativeFrom="paragraph">
                  <wp:posOffset>347980</wp:posOffset>
                </wp:positionV>
                <wp:extent cx="923925" cy="323850"/>
                <wp:effectExtent l="0" t="0" r="28575" b="666750"/>
                <wp:wrapNone/>
                <wp:docPr id="135" name="AutoShape 55"/>
                <wp:cNvGraphicFramePr/>
                <a:graphic xmlns:a="http://schemas.openxmlformats.org/drawingml/2006/main">
                  <a:graphicData uri="http://schemas.microsoft.com/office/word/2010/wordprocessingShape">
                    <wps:wsp>
                      <wps:cNvSpPr>
                        <a:spLocks noChangeArrowheads="1"/>
                      </wps:cNvSpPr>
                      <wps:spPr bwMode="auto">
                        <a:xfrm>
                          <a:off x="0" y="0"/>
                          <a:ext cx="923925" cy="323850"/>
                        </a:xfrm>
                        <a:prstGeom prst="wedgeRoundRectCallout">
                          <a:avLst>
                            <a:gd name="adj1" fmla="val 24295"/>
                            <a:gd name="adj2" fmla="val 235010"/>
                            <a:gd name="adj3" fmla="val 16667"/>
                          </a:avLst>
                        </a:prstGeom>
                        <a:solidFill>
                          <a:srgbClr val="FFFFFF"/>
                        </a:solidFill>
                        <a:ln w="15875" algn="ctr">
                          <a:solidFill>
                            <a:srgbClr val="000000"/>
                          </a:solidFill>
                          <a:miter lim="800000"/>
                        </a:ln>
                        <a:effectLst/>
                      </wps:spPr>
                      <wps:txbx>
                        <w:txbxContent>
                          <w:p>
                            <w:pPr>
                              <w:jc w:val="center"/>
                              <w:rPr>
                                <w:rFonts w:ascii="宋体" w:hAnsi="宋体" w:eastAsia="宋体"/>
                                <w:b/>
                                <w:color w:val="FF0000"/>
                              </w:rPr>
                            </w:pPr>
                            <w:r>
                              <w:rPr>
                                <w:rFonts w:hint="eastAsia" w:ascii="宋体" w:hAnsi="宋体" w:eastAsia="宋体"/>
                                <w:b/>
                                <w:color w:val="FF0000"/>
                              </w:rPr>
                              <w:t>项目选址</w:t>
                            </w:r>
                          </w:p>
                        </w:txbxContent>
                      </wps:txbx>
                      <wps:bodyPr rot="0" vert="horz" wrap="square" lIns="91440" tIns="45720" rIns="91440" bIns="45720" anchor="t" anchorCtr="0" upright="1">
                        <a:noAutofit/>
                      </wps:bodyPr>
                    </wps:wsp>
                  </a:graphicData>
                </a:graphic>
              </wp:anchor>
            </w:drawing>
          </mc:Choice>
          <mc:Fallback>
            <w:pict>
              <v:shape id="AutoShape 55" o:spid="_x0000_s1026" o:spt="62" type="#_x0000_t62" style="position:absolute;left:0pt;margin-left:326.45pt;margin-top:27.4pt;height:25.5pt;width:72.75pt;mso-position-horizontal-relative:margin;z-index:251661312;mso-width-relative:page;mso-height-relative:page;" fillcolor="#FFFFFF" filled="t" stroked="t" coordsize="21600,21600" o:gfxdata="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&#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HFy5FbaAAAACgEAAA8AAAAAAAAAAQAgAAAAIgAAAGRy&#10;cy9kb3ducmV2LnhtbFBLAQIUABQAAAAIAIdO4kDxUQxkdQIAACAFAAAOAAAAAAAAAAEAIAAAACkB&#10;AABkcnMvZTJvRG9jLnhtbFBLBQYAAAAABgAGAFkBAAAQBgAAAAA=&#10;" adj="16048,61562,14400">
                <v:fill on="t" focussize="0,0"/>
                <v:stroke weight="1.25pt" color="#000000" miterlimit="8" joinstyle="miter"/>
                <v:imagedata o:title=""/>
                <o:lock v:ext="edit" aspectratio="f"/>
                <v:textbox>
                  <w:txbxContent>
                    <w:p>
                      <w:pPr>
                        <w:jc w:val="center"/>
                        <w:rPr>
                          <w:rFonts w:ascii="宋体" w:hAnsi="宋体" w:eastAsia="宋体"/>
                          <w:b/>
                          <w:color w:val="FF0000"/>
                        </w:rPr>
                      </w:pPr>
                      <w:r>
                        <w:rPr>
                          <w:rFonts w:hint="eastAsia" w:ascii="宋体" w:hAnsi="宋体" w:eastAsia="宋体"/>
                          <w:b/>
                          <w:color w:val="FF0000"/>
                        </w:rPr>
                        <w:t>项目选址</w:t>
                      </w:r>
                    </w:p>
                  </w:txbxContent>
                </v:textbox>
              </v:shape>
            </w:pict>
          </mc:Fallback>
        </mc:AlternateContent>
      </w:r>
    </w:p>
    <w:p>
      <w:pPr>
        <w:rPr>
          <w:rFonts w:ascii="Times New Roman" w:hAnsi="Times New Roman" w:eastAsia="宋体" w:cs="Times New Roman"/>
          <w:b/>
          <w:color w:val="auto"/>
          <w:sz w:val="28"/>
          <w:szCs w:val="28"/>
        </w:rPr>
      </w:pPr>
    </w:p>
    <w:p>
      <w:pPr>
        <w:rPr>
          <w:rFonts w:ascii="Times New Roman" w:hAnsi="Times New Roman" w:eastAsia="宋体" w:cs="Times New Roman"/>
          <w:b/>
          <w:color w:val="auto"/>
          <w:sz w:val="28"/>
          <w:szCs w:val="28"/>
        </w:rPr>
      </w:pPr>
      <w:r>
        <w:rPr>
          <w:rFonts w:ascii="Times New Roman" w:hAnsi="Times New Roman" w:eastAsia="宋体" w:cs="Times New Roman"/>
          <w:b/>
          <w:color w:val="auto"/>
          <w:sz w:val="28"/>
          <w:szCs w:val="28"/>
        </w:rPr>
        <mc:AlternateContent>
          <mc:Choice Requires="wps">
            <w:drawing>
              <wp:anchor distT="0" distB="0" distL="114300" distR="114300" simplePos="0" relativeHeight="251662336" behindDoc="0" locked="0" layoutInCell="1" allowOverlap="1">
                <wp:simplePos x="0" y="0"/>
                <wp:positionH relativeFrom="column">
                  <wp:posOffset>4761865</wp:posOffset>
                </wp:positionH>
                <wp:positionV relativeFrom="paragraph">
                  <wp:posOffset>375920</wp:posOffset>
                </wp:positionV>
                <wp:extent cx="133350" cy="161925"/>
                <wp:effectExtent l="38100" t="38100" r="0" b="66675"/>
                <wp:wrapNone/>
                <wp:docPr id="136" name="AutoShape 56"/>
                <wp:cNvGraphicFramePr/>
                <a:graphic xmlns:a="http://schemas.openxmlformats.org/drawingml/2006/main">
                  <a:graphicData uri="http://schemas.microsoft.com/office/word/2010/wordprocessingShape">
                    <wps:wsp>
                      <wps:cNvSpPr>
                        <a:spLocks noChangeArrowheads="1"/>
                      </wps:cNvSpPr>
                      <wps:spPr bwMode="auto">
                        <a:xfrm>
                          <a:off x="0" y="0"/>
                          <a:ext cx="133350" cy="161925"/>
                        </a:xfrm>
                        <a:prstGeom prst="star4">
                          <a:avLst>
                            <a:gd name="adj" fmla="val 12500"/>
                          </a:avLst>
                        </a:prstGeom>
                        <a:solidFill>
                          <a:srgbClr val="FF0000"/>
                        </a:solidFill>
                        <a:ln w="15875" algn="ctr">
                          <a:solidFill>
                            <a:srgbClr val="FF0000"/>
                          </a:solidFill>
                          <a:miter lim="800000"/>
                        </a:ln>
                        <a:effectLst/>
                      </wps:spPr>
                      <wps:bodyPr rot="0" vert="horz" wrap="square" lIns="91440" tIns="45720" rIns="91440" bIns="45720" anchor="t" anchorCtr="0" upright="1">
                        <a:noAutofit/>
                      </wps:bodyPr>
                    </wps:wsp>
                  </a:graphicData>
                </a:graphic>
              </wp:anchor>
            </w:drawing>
          </mc:Choice>
          <mc:Fallback>
            <w:pict>
              <v:shape id="AutoShape 56" o:spid="_x0000_s1026" o:spt="187" type="#_x0000_t187" style="position:absolute;left:0pt;margin-left:374.95pt;margin-top:29.6pt;height:12.75pt;width:10.5pt;z-index:251662336;mso-width-relative:page;mso-height-relative:page;" fillcolor="#FF0000" filled="t" stroked="t" coordsize="21600,21600" o:gfxdata="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iQQj+2gAAAAkBAAAPAAAAAAAA&#10;AAEAIAAAACIAAABkcnMvZG93bnJldi54bWxQSwECFAAUAAAACACHTuJATlkvAkkCAAC7BAAADgAA&#10;AAAAAAABACAAAAApAQAAZHJzL2Uyb0RvYy54bWxQSwUGAAAAAAYABgBZAQAA5AUAAAAA&#10;" adj="8100">
                <v:fill on="t" focussize="0,0"/>
                <v:stroke weight="1.25pt" color="#FF0000" miterlimit="8" joinstyle="miter"/>
                <v:imagedata o:title=""/>
                <o:lock v:ext="edit" aspectratio="f"/>
              </v:shape>
            </w:pict>
          </mc:Fallback>
        </mc:AlternateContent>
      </w:r>
    </w:p>
    <w:p>
      <w:pPr>
        <w:rPr>
          <w:rFonts w:ascii="Times New Roman" w:hAnsi="Times New Roman" w:eastAsia="宋体" w:cs="Times New Roman"/>
          <w:b/>
          <w:color w:val="auto"/>
          <w:sz w:val="28"/>
          <w:szCs w:val="28"/>
        </w:rPr>
      </w:pPr>
    </w:p>
    <w:p>
      <w:pPr>
        <w:rPr>
          <w:rFonts w:ascii="Times New Roman" w:hAnsi="Times New Roman" w:eastAsia="宋体" w:cs="Times New Roman"/>
          <w:b/>
          <w:color w:val="auto"/>
          <w:sz w:val="28"/>
          <w:szCs w:val="28"/>
        </w:rPr>
        <w:sectPr>
          <w:pgSz w:w="16838" w:h="11906" w:orient="landscape"/>
          <w:pgMar w:top="1800" w:right="1440" w:bottom="1800" w:left="1440" w:header="851" w:footer="992" w:gutter="0"/>
          <w:cols w:space="425" w:num="1"/>
          <w:docGrid w:type="lines" w:linePitch="312" w:charSpace="0"/>
        </w:sectPr>
      </w:pPr>
      <w:r>
        <w:rPr>
          <w:rFonts w:ascii="Times New Roman" w:hAnsi="Times New Roman" w:eastAsia="宋体" w:cs="Times New Roman"/>
          <w:b/>
          <w:color w:val="auto"/>
          <w:sz w:val="28"/>
          <w:szCs w:val="28"/>
        </w:rPr>
        <mc:AlternateContent>
          <mc:Choice Requires="wps">
            <w:drawing>
              <wp:anchor distT="0" distB="0" distL="114300" distR="114300" simplePos="0" relativeHeight="251663360" behindDoc="0" locked="0" layoutInCell="1" allowOverlap="1">
                <wp:simplePos x="0" y="0"/>
                <wp:positionH relativeFrom="margin">
                  <wp:posOffset>2674620</wp:posOffset>
                </wp:positionH>
                <wp:positionV relativeFrom="paragraph">
                  <wp:posOffset>2985135</wp:posOffset>
                </wp:positionV>
                <wp:extent cx="3542030" cy="289560"/>
                <wp:effectExtent l="0" t="0" r="0" b="0"/>
                <wp:wrapNone/>
                <wp:docPr id="13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542030" cy="289560"/>
                        </a:xfrm>
                        <a:prstGeom prst="rect">
                          <a:avLst/>
                        </a:prstGeom>
                        <a:noFill/>
                        <a:ln>
                          <a:noFill/>
                        </a:ln>
                      </wps:spPr>
                      <wps:txbx>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wps:txbx>
                      <wps:bodyPr rot="0" vert="horz" wrap="square" lIns="91440" tIns="45720" rIns="91440" bIns="45720" anchor="t" anchorCtr="0" upright="1">
                        <a:spAutoFit/>
                      </wps:bodyPr>
                    </wps:wsp>
                  </a:graphicData>
                </a:graphic>
              </wp:anchor>
            </w:drawing>
          </mc:Choice>
          <mc:Fallback>
            <w:pict>
              <v:shape id="文本框 2" o:spid="_x0000_s1026" o:spt="202" type="#_x0000_t202" style="position:absolute;left:0pt;margin-left:210.6pt;margin-top:235.05pt;height:22.8pt;width:278.9pt;mso-position-horizontal-relative:margin;z-index:251663360;mso-width-relative:page;mso-height-relative:page;" filled="f" stroked="f" coordsize="21600,21600" o:gfxdata="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eFwxJ2AAAAAsBAAAP&#10;AAAAAAAAAAEAIAAAACIAAABkcnMvZG93bnJldi54bWxQSwECFAAUAAAACACHTuJA3Q5lnRgCAAAX&#10;BAAADgAAAAAAAAABACAAAAAnAQAAZHJzL2Uyb0RvYy54bWxQSwUGAAAAAAYABgBZAQAAsQUAAAAA&#10;">
                <v:fill on="f" focussize="0,0"/>
                <v:stroke on="f"/>
                <v:imagedata o:title=""/>
                <o:lock v:ext="edit" aspectratio="f"/>
                <v:textbox style="mso-fit-shape-to-text:t;">
                  <w:txbxContent>
                    <w:p>
                      <w:pPr>
                        <w:jc w:val="center"/>
                        <w:rPr>
                          <w:rFonts w:ascii="Times New Roman" w:hAnsi="Times New Roman" w:eastAsia="宋体" w:cs="Times New Roman"/>
                          <w:b/>
                          <w:sz w:val="24"/>
                          <w:szCs w:val="24"/>
                        </w:rPr>
                      </w:pPr>
                      <w:r>
                        <w:rPr>
                          <w:rFonts w:ascii="Times New Roman" w:hAnsi="Times New Roman" w:eastAsia="宋体" w:cs="Times New Roman"/>
                          <w:b/>
                          <w:sz w:val="24"/>
                          <w:szCs w:val="24"/>
                        </w:rPr>
                        <w:t>附图1    项目地理位置图</w:t>
                      </w:r>
                    </w:p>
                  </w:txbxContent>
                </v:textbox>
              </v:shape>
            </w:pict>
          </mc:Fallback>
        </mc:AlternateContent>
      </w:r>
    </w:p>
    <w:p>
      <w:pPr>
        <w:rPr>
          <w:rFonts w:ascii="Times New Roman" w:hAnsi="Times New Roman" w:eastAsia="宋体" w:cs="Times New Roman"/>
          <w:b/>
          <w:color w:val="auto"/>
          <w:sz w:val="28"/>
          <w:szCs w:val="28"/>
        </w:rPr>
        <w:sectPr>
          <w:pgSz w:w="16838" w:h="11906" w:orient="landscape"/>
          <w:pgMar w:top="1800" w:right="1440" w:bottom="1800" w:left="1440" w:header="851" w:footer="992" w:gutter="0"/>
          <w:cols w:space="425" w:num="1"/>
          <w:docGrid w:type="lines" w:linePitch="312" w:charSpace="0"/>
        </w:sectPr>
      </w:pPr>
      <w:r>
        <w:rPr>
          <w:rFonts w:ascii="Times New Roman" w:hAnsi="Times New Roman" w:eastAsia="宋体" w:cs="Times New Roman"/>
          <w:b/>
          <w:color w:val="auto"/>
          <w:sz w:val="28"/>
          <w:szCs w:val="28"/>
        </w:rPr>
        <mc:AlternateContent>
          <mc:Choice Requires="wps">
            <w:drawing>
              <wp:anchor distT="0" distB="0" distL="114300" distR="114300" simplePos="0" relativeHeight="251677696" behindDoc="0" locked="0" layoutInCell="1" allowOverlap="1">
                <wp:simplePos x="0" y="0"/>
                <wp:positionH relativeFrom="column">
                  <wp:posOffset>3494405</wp:posOffset>
                </wp:positionH>
                <wp:positionV relativeFrom="paragraph">
                  <wp:posOffset>3639185</wp:posOffset>
                </wp:positionV>
                <wp:extent cx="755650" cy="298450"/>
                <wp:effectExtent l="0" t="0" r="0" b="6350"/>
                <wp:wrapNone/>
                <wp:docPr id="2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55374" cy="298450"/>
                        </a:xfrm>
                        <a:prstGeom prst="rect">
                          <a:avLst/>
                        </a:prstGeom>
                        <a:noFill/>
                        <a:ln w="9525">
                          <a:noFill/>
                          <a:miter lim="800000"/>
                        </a:ln>
                      </wps:spPr>
                      <wps:txbx>
                        <w:txbxContent>
                          <w:p>
                            <w:pPr>
                              <w:jc w:val="center"/>
                              <w:rPr>
                                <w:rFonts w:ascii="Times New Roman" w:hAnsi="Times New Roman" w:eastAsia="宋体" w:cs="Times New Roman"/>
                                <w:b/>
                                <w:color w:val="FF0000"/>
                              </w:rPr>
                            </w:pPr>
                            <w:r>
                              <w:rPr>
                                <w:rFonts w:hint="eastAsia" w:ascii="Times New Roman" w:hAnsi="Times New Roman" w:eastAsia="宋体" w:cs="Times New Roman"/>
                                <w:b/>
                                <w:color w:val="FF0000"/>
                              </w:rPr>
                              <w:t>耕地</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5.15pt;margin-top:286.55pt;height:23.5pt;width:59.5pt;z-index:251677696;mso-width-relative:page;mso-height-relative:page;" filled="f" stroked="f" coordsize="21600,21600" o:gfxdata="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MHBbF9cAAAALAQAADwAAAAAAAAABACAAAAAiAAAAZHJzL2Rvd25yZXYueG1sUEsBAhQAFAAAAAgA&#10;h07iQLSHld8mAgAAKQQAAA4AAAAAAAAAAQAgAAAAJgEAAGRycy9lMm9Eb2MueG1sUEsFBgAAAAAG&#10;AAYAWQEAAL4FAAAAAA==&#10;">
                <v:fill on="f" focussize="0,0"/>
                <v:stroke on="f" miterlimit="8" joinstyle="miter"/>
                <v:imagedata o:title=""/>
                <o:lock v:ext="edit" aspectratio="f"/>
                <v:textbox style="mso-fit-shape-to-text:t;">
                  <w:txbxContent>
                    <w:p>
                      <w:pPr>
                        <w:jc w:val="center"/>
                        <w:rPr>
                          <w:rFonts w:ascii="Times New Roman" w:hAnsi="Times New Roman" w:eastAsia="宋体" w:cs="Times New Roman"/>
                          <w:b/>
                          <w:color w:val="FF0000"/>
                        </w:rPr>
                      </w:pPr>
                      <w:r>
                        <w:rPr>
                          <w:rFonts w:hint="eastAsia" w:ascii="Times New Roman" w:hAnsi="Times New Roman" w:eastAsia="宋体" w:cs="Times New Roman"/>
                          <w:b/>
                          <w:color w:val="FF0000"/>
                        </w:rPr>
                        <w:t>耕地</w:t>
                      </w:r>
                    </w:p>
                  </w:txbxContent>
                </v:textbox>
              </v:shape>
            </w:pict>
          </mc:Fallback>
        </mc:AlternateContent>
      </w:r>
      <w:r>
        <w:rPr>
          <w:rFonts w:ascii="Times New Roman" w:hAnsi="Times New Roman" w:eastAsia="宋体" w:cs="Times New Roman"/>
          <w:b/>
          <w:color w:val="auto"/>
          <w:sz w:val="28"/>
          <w:szCs w:val="28"/>
        </w:rPr>
        <mc:AlternateContent>
          <mc:Choice Requires="wps">
            <w:drawing>
              <wp:anchor distT="0" distB="0" distL="114300" distR="114300" simplePos="0" relativeHeight="251670528" behindDoc="0" locked="0" layoutInCell="1" allowOverlap="1">
                <wp:simplePos x="0" y="0"/>
                <wp:positionH relativeFrom="column">
                  <wp:posOffset>3589655</wp:posOffset>
                </wp:positionH>
                <wp:positionV relativeFrom="paragraph">
                  <wp:posOffset>2896235</wp:posOffset>
                </wp:positionV>
                <wp:extent cx="755650" cy="298450"/>
                <wp:effectExtent l="0" t="0" r="0" b="6350"/>
                <wp:wrapNone/>
                <wp:docPr id="1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55374" cy="298450"/>
                        </a:xfrm>
                        <a:prstGeom prst="rect">
                          <a:avLst/>
                        </a:prstGeom>
                        <a:noFill/>
                        <a:ln w="9525">
                          <a:noFill/>
                          <a:miter lim="800000"/>
                        </a:ln>
                      </wps:spPr>
                      <wps:txbx>
                        <w:txbxContent>
                          <w:p>
                            <w:pPr>
                              <w:jc w:val="center"/>
                              <w:rPr>
                                <w:rFonts w:ascii="Times New Roman" w:hAnsi="Times New Roman" w:eastAsia="宋体" w:cs="Times New Roman"/>
                                <w:b/>
                                <w:color w:val="FF0000"/>
                              </w:rPr>
                            </w:pPr>
                            <w:r>
                              <w:rPr>
                                <w:rFonts w:hint="eastAsia" w:ascii="Times New Roman" w:hAnsi="Times New Roman" w:eastAsia="宋体" w:cs="Times New Roman"/>
                                <w:b/>
                                <w:color w:val="FF0000"/>
                              </w:rPr>
                              <w:t>耕地</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82.65pt;margin-top:228.05pt;height:23.5pt;width:59.5pt;z-index:251670528;mso-width-relative:page;mso-height-relative:page;" filled="f" stroked="f" coordsize="21600,21600" o:gfxdata="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J&#10;K5/71wAAAAsBAAAPAAAAAAAAAAEAIAAAACIAAABkcnMvZG93bnJldi54bWxQSwECFAAUAAAACACH&#10;TuJAN6CfYiUCAAApBAAADgAAAAAAAAABACAAAAAmAQAAZHJzL2Uyb0RvYy54bWxQSwUGAAAAAAYA&#10;BgBZAQAAvQUAAAAA&#10;">
                <v:fill on="f" focussize="0,0"/>
                <v:stroke on="f" miterlimit="8" joinstyle="miter"/>
                <v:imagedata o:title=""/>
                <o:lock v:ext="edit" aspectratio="f"/>
                <v:textbox style="mso-fit-shape-to-text:t;">
                  <w:txbxContent>
                    <w:p>
                      <w:pPr>
                        <w:jc w:val="center"/>
                        <w:rPr>
                          <w:rFonts w:ascii="Times New Roman" w:hAnsi="Times New Roman" w:eastAsia="宋体" w:cs="Times New Roman"/>
                          <w:b/>
                          <w:color w:val="FF0000"/>
                        </w:rPr>
                      </w:pPr>
                      <w:r>
                        <w:rPr>
                          <w:rFonts w:hint="eastAsia" w:ascii="Times New Roman" w:hAnsi="Times New Roman" w:eastAsia="宋体" w:cs="Times New Roman"/>
                          <w:b/>
                          <w:color w:val="FF0000"/>
                        </w:rPr>
                        <w:t>耕地</w:t>
                      </w:r>
                    </w:p>
                  </w:txbxContent>
                </v:textbox>
              </v:shape>
            </w:pict>
          </mc:Fallback>
        </mc:AlternateContent>
      </w:r>
      <w:r>
        <w:rPr>
          <w:rFonts w:ascii="Times New Roman" w:hAnsi="Times New Roman" w:eastAsia="宋体" w:cs="Times New Roman"/>
          <w:b/>
          <w:color w:val="auto"/>
          <w:sz w:val="28"/>
          <w:szCs w:val="28"/>
        </w:rPr>
        <mc:AlternateContent>
          <mc:Choice Requires="wps">
            <w:drawing>
              <wp:anchor distT="0" distB="0" distL="114300" distR="114300" simplePos="0" relativeHeight="251676672" behindDoc="0" locked="0" layoutInCell="1" allowOverlap="1">
                <wp:simplePos x="0" y="0"/>
                <wp:positionH relativeFrom="column">
                  <wp:posOffset>3116580</wp:posOffset>
                </wp:positionH>
                <wp:positionV relativeFrom="paragraph">
                  <wp:posOffset>3188335</wp:posOffset>
                </wp:positionV>
                <wp:extent cx="755650" cy="298450"/>
                <wp:effectExtent l="0" t="0" r="0" b="635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55374" cy="298450"/>
                        </a:xfrm>
                        <a:prstGeom prst="rect">
                          <a:avLst/>
                        </a:prstGeom>
                        <a:noFill/>
                        <a:ln w="9525">
                          <a:noFill/>
                          <a:miter lim="800000"/>
                        </a:ln>
                      </wps:spPr>
                      <wps:txbx>
                        <w:txbxContent>
                          <w:p>
                            <w:pPr>
                              <w:rPr>
                                <w:rFonts w:ascii="Times New Roman" w:hAnsi="Times New Roman" w:eastAsia="宋体" w:cs="Times New Roman"/>
                                <w:b/>
                                <w:color w:val="FF0000"/>
                              </w:rPr>
                            </w:pPr>
                            <w:r>
                              <w:rPr>
                                <w:rFonts w:hint="eastAsia" w:ascii="Times New Roman" w:hAnsi="Times New Roman" w:eastAsia="宋体" w:cs="Times New Roman"/>
                                <w:b/>
                                <w:color w:val="FF0000"/>
                              </w:rPr>
                              <w:t>居民</w:t>
                            </w:r>
                          </w:p>
                        </w:txbxContent>
                      </wps:txbx>
                      <wps:bodyPr rot="0" vert="horz" wrap="square" lIns="91440" tIns="45720" rIns="91440" bIns="45720" anchor="t" anchorCtr="0">
                        <a:spAutoFit/>
                      </wps:bodyPr>
                    </wps:wsp>
                  </a:graphicData>
                </a:graphic>
              </wp:anchor>
            </w:drawing>
          </mc:Choice>
          <mc:Fallback>
            <w:pict>
              <v:shape id="_x0000_s1026" o:spid="_x0000_s1026" o:spt="202" type="#_x0000_t202" style="position:absolute;left:0pt;margin-left:245.4pt;margin-top:251.05pt;height:23.5pt;width:59.5pt;z-index:251676672;mso-width-relative:page;mso-height-relative:page;" filled="f" stroked="f" coordsize="21600,21600" o:gfxdata="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s&#10;2UKe1wAAAAsBAAAPAAAAAAAAAAEAIAAAACIAAABkcnMvZG93bnJldi54bWxQSwECFAAUAAAACACH&#10;TuJAMsg6+yUCAAAoBAAADgAAAAAAAAABACAAAAAmAQAAZHJzL2Uyb0RvYy54bWxQSwUGAAAAAAYA&#10;BgBZAQAAvQUAAAAA&#10;">
                <v:fill on="f" focussize="0,0"/>
                <v:stroke on="f" miterlimit="8" joinstyle="miter"/>
                <v:imagedata o:title=""/>
                <o:lock v:ext="edit" aspectratio="f"/>
                <v:textbox style="mso-fit-shape-to-text:t;">
                  <w:txbxContent>
                    <w:p>
                      <w:pPr>
                        <w:rPr>
                          <w:rFonts w:ascii="Times New Roman" w:hAnsi="Times New Roman" w:eastAsia="宋体" w:cs="Times New Roman"/>
                          <w:b/>
                          <w:color w:val="FF0000"/>
                        </w:rPr>
                      </w:pPr>
                      <w:r>
                        <w:rPr>
                          <w:rFonts w:hint="eastAsia" w:ascii="Times New Roman" w:hAnsi="Times New Roman" w:eastAsia="宋体" w:cs="Times New Roman"/>
                          <w:b/>
                          <w:color w:val="FF0000"/>
                        </w:rPr>
                        <w:t>居民</w:t>
                      </w:r>
                    </w:p>
                  </w:txbxContent>
                </v:textbox>
              </v:shape>
            </w:pict>
          </mc:Fallback>
        </mc:AlternateContent>
      </w:r>
      <w:r>
        <w:rPr>
          <w:rFonts w:ascii="Times New Roman" w:hAnsi="Times New Roman" w:eastAsia="宋体" w:cs="Times New Roman"/>
          <w:b/>
          <w:color w:val="auto"/>
          <w:sz w:val="28"/>
          <w:szCs w:val="28"/>
        </w:rPr>
        <mc:AlternateContent>
          <mc:Choice Requires="wps">
            <w:drawing>
              <wp:anchor distT="0" distB="0" distL="114300" distR="114300" simplePos="0" relativeHeight="251671552" behindDoc="0" locked="0" layoutInCell="1" allowOverlap="1">
                <wp:simplePos x="0" y="0"/>
                <wp:positionH relativeFrom="column">
                  <wp:posOffset>4211955</wp:posOffset>
                </wp:positionH>
                <wp:positionV relativeFrom="paragraph">
                  <wp:posOffset>3197860</wp:posOffset>
                </wp:positionV>
                <wp:extent cx="755650" cy="298450"/>
                <wp:effectExtent l="0" t="0" r="0" b="6350"/>
                <wp:wrapNone/>
                <wp:docPr id="1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55374" cy="298450"/>
                        </a:xfrm>
                        <a:prstGeom prst="rect">
                          <a:avLst/>
                        </a:prstGeom>
                        <a:noFill/>
                        <a:ln w="9525">
                          <a:noFill/>
                          <a:miter lim="800000"/>
                        </a:ln>
                      </wps:spPr>
                      <wps:txbx>
                        <w:txbxContent>
                          <w:p>
                            <w:pPr>
                              <w:rPr>
                                <w:rFonts w:ascii="Times New Roman" w:hAnsi="Times New Roman" w:eastAsia="宋体" w:cs="Times New Roman"/>
                                <w:b/>
                                <w:color w:val="FF0000"/>
                              </w:rPr>
                            </w:pPr>
                            <w:r>
                              <w:rPr>
                                <w:rFonts w:hint="eastAsia" w:ascii="Times New Roman" w:hAnsi="Times New Roman" w:eastAsia="宋体" w:cs="Times New Roman"/>
                                <w:b/>
                                <w:color w:val="FF0000"/>
                              </w:rPr>
                              <w:t>居民</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331.65pt;margin-top:251.8pt;height:23.5pt;width:59.5pt;z-index:251671552;mso-width-relative:page;mso-height-relative:page;" filled="f" stroked="f" coordsize="21600,21600" o:gfxdata="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M8DBCNgAAAALAQAADwAAAAAAAAABACAAAAAiAAAAZHJzL2Rvd25yZXYueG1sUEsBAhQAFAAAAAgA&#10;h07iQP/6Wu0lAgAAKQQAAA4AAAAAAAAAAQAgAAAAJwEAAGRycy9lMm9Eb2MueG1sUEsFBgAAAAAG&#10;AAYAWQEAAL4FAAAAAA==&#10;">
                <v:fill on="f" focussize="0,0"/>
                <v:stroke on="f" miterlimit="8" joinstyle="miter"/>
                <v:imagedata o:title=""/>
                <o:lock v:ext="edit" aspectratio="f"/>
                <v:textbox style="mso-fit-shape-to-text:t;">
                  <w:txbxContent>
                    <w:p>
                      <w:pPr>
                        <w:rPr>
                          <w:rFonts w:ascii="Times New Roman" w:hAnsi="Times New Roman" w:eastAsia="宋体" w:cs="Times New Roman"/>
                          <w:b/>
                          <w:color w:val="FF0000"/>
                        </w:rPr>
                      </w:pPr>
                      <w:r>
                        <w:rPr>
                          <w:rFonts w:hint="eastAsia" w:ascii="Times New Roman" w:hAnsi="Times New Roman" w:eastAsia="宋体" w:cs="Times New Roman"/>
                          <w:b/>
                          <w:color w:val="FF0000"/>
                        </w:rPr>
                        <w:t>居民</w:t>
                      </w:r>
                    </w:p>
                  </w:txbxContent>
                </v:textbox>
              </v:shape>
            </w:pict>
          </mc:Fallback>
        </mc:AlternateContent>
      </w:r>
      <w:r>
        <w:rPr>
          <w:rFonts w:ascii="Times New Roman" w:hAnsi="Times New Roman" w:eastAsia="宋体" w:cs="Times New Roman"/>
          <w:b/>
          <w:color w:val="auto"/>
          <w:sz w:val="28"/>
          <w:szCs w:val="28"/>
        </w:rPr>
        <mc:AlternateContent>
          <mc:Choice Requires="wps">
            <w:drawing>
              <wp:anchor distT="0" distB="0" distL="114300" distR="114300" simplePos="0" relativeHeight="251672576" behindDoc="0" locked="0" layoutInCell="1" allowOverlap="1">
                <wp:simplePos x="0" y="0"/>
                <wp:positionH relativeFrom="column">
                  <wp:posOffset>3507105</wp:posOffset>
                </wp:positionH>
                <wp:positionV relativeFrom="paragraph">
                  <wp:posOffset>3162300</wp:posOffset>
                </wp:positionV>
                <wp:extent cx="755650" cy="298450"/>
                <wp:effectExtent l="0" t="0" r="0" b="6350"/>
                <wp:wrapNone/>
                <wp:docPr id="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55374" cy="298450"/>
                        </a:xfrm>
                        <a:prstGeom prst="rect">
                          <a:avLst/>
                        </a:prstGeom>
                        <a:noFill/>
                        <a:ln w="9525">
                          <a:noFill/>
                          <a:miter lim="800000"/>
                        </a:ln>
                      </wps:spPr>
                      <wps:txbx>
                        <w:txbxContent>
                          <w:p>
                            <w:pPr>
                              <w:rPr>
                                <w:rFonts w:ascii="Times New Roman" w:hAnsi="Times New Roman" w:eastAsia="宋体" w:cs="Times New Roman"/>
                                <w:b/>
                                <w:color w:val="FF0000"/>
                              </w:rPr>
                            </w:pPr>
                            <w:r>
                              <w:rPr>
                                <w:rFonts w:hint="eastAsia" w:ascii="Times New Roman" w:hAnsi="Times New Roman" w:eastAsia="宋体" w:cs="Times New Roman"/>
                                <w:b/>
                                <w:color w:val="FF0000"/>
                              </w:rPr>
                              <w:t>项目选址</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6.15pt;margin-top:249pt;height:23.5pt;width:59.5pt;z-index:251672576;mso-width-relative:page;mso-height-relative:page;" filled="f" stroked="f" coordsize="21600,21600" o:gfxdata="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BK+Z1NgAAAALAQAADwAAAAAAAAABACAAAAAiAAAAZHJzL2Rvd25yZXYueG1sUEsBAhQAFAAAAAgA&#10;h07iQFuyfUUlAgAAKAQAAA4AAAAAAAAAAQAgAAAAJwEAAGRycy9lMm9Eb2MueG1sUEsFBgAAAAAG&#10;AAYAWQEAAL4FAAAAAA==&#10;">
                <v:fill on="f" focussize="0,0"/>
                <v:stroke on="f" miterlimit="8" joinstyle="miter"/>
                <v:imagedata o:title=""/>
                <o:lock v:ext="edit" aspectratio="f"/>
                <v:textbox style="mso-fit-shape-to-text:t;">
                  <w:txbxContent>
                    <w:p>
                      <w:pPr>
                        <w:rPr>
                          <w:rFonts w:ascii="Times New Roman" w:hAnsi="Times New Roman" w:eastAsia="宋体" w:cs="Times New Roman"/>
                          <w:b/>
                          <w:color w:val="FF0000"/>
                        </w:rPr>
                      </w:pPr>
                      <w:r>
                        <w:rPr>
                          <w:rFonts w:hint="eastAsia" w:ascii="Times New Roman" w:hAnsi="Times New Roman" w:eastAsia="宋体" w:cs="Times New Roman"/>
                          <w:b/>
                          <w:color w:val="FF0000"/>
                        </w:rPr>
                        <w:t>项目选址</w:t>
                      </w:r>
                    </w:p>
                  </w:txbxContent>
                </v:textbox>
              </v:shape>
            </w:pict>
          </mc:Fallback>
        </mc:AlternateContent>
      </w:r>
      <w:r>
        <w:rPr>
          <w:rFonts w:ascii="Times New Roman" w:hAnsi="Times New Roman" w:eastAsia="宋体" w:cs="Times New Roman"/>
          <w:b/>
          <w:color w:val="auto"/>
          <w:sz w:val="28"/>
          <w:szCs w:val="28"/>
        </w:rPr>
        <w:drawing>
          <wp:anchor distT="0" distB="0" distL="114300" distR="114300" simplePos="0" relativeHeight="251673600" behindDoc="0" locked="0" layoutInCell="1" allowOverlap="1">
            <wp:simplePos x="0" y="0"/>
            <wp:positionH relativeFrom="column">
              <wp:posOffset>7119620</wp:posOffset>
            </wp:positionH>
            <wp:positionV relativeFrom="paragraph">
              <wp:posOffset>-328295</wp:posOffset>
            </wp:positionV>
            <wp:extent cx="748665" cy="736600"/>
            <wp:effectExtent l="0" t="0" r="0" b="6350"/>
            <wp:wrapNone/>
            <wp:docPr id="107" name="图片 107"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1543742781(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8665" cy="736600"/>
                    </a:xfrm>
                    <a:prstGeom prst="rect">
                      <a:avLst/>
                    </a:prstGeom>
                    <a:noFill/>
                    <a:ln>
                      <a:noFill/>
                    </a:ln>
                  </pic:spPr>
                </pic:pic>
              </a:graphicData>
            </a:graphic>
          </wp:anchor>
        </w:drawing>
      </w:r>
      <w:r>
        <w:rPr>
          <w:color w:val="auto"/>
        </w:rPr>
        <w:drawing>
          <wp:anchor distT="0" distB="0" distL="114300" distR="114300" simplePos="0" relativeHeight="251659264" behindDoc="0" locked="0" layoutInCell="1" allowOverlap="1">
            <wp:simplePos x="0" y="0"/>
            <wp:positionH relativeFrom="margin">
              <wp:align>center</wp:align>
            </wp:positionH>
            <wp:positionV relativeFrom="paragraph">
              <wp:posOffset>-314325</wp:posOffset>
            </wp:positionV>
            <wp:extent cx="6890385" cy="5274310"/>
            <wp:effectExtent l="19050" t="19050" r="24765" b="2159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6890385" cy="5274310"/>
                    </a:xfrm>
                    <a:prstGeom prst="rect">
                      <a:avLst/>
                    </a:prstGeom>
                    <a:ln w="15875">
                      <a:solidFill>
                        <a:schemeClr val="tx1"/>
                      </a:solidFill>
                    </a:ln>
                  </pic:spPr>
                </pic:pic>
              </a:graphicData>
            </a:graphic>
          </wp:anchor>
        </w:drawing>
      </w:r>
      <w:r>
        <w:rPr>
          <w:rFonts w:ascii="Times New Roman" w:hAnsi="Times New Roman" w:eastAsia="宋体" w:cs="Times New Roman"/>
          <w:b/>
          <w:color w:val="auto"/>
          <w:sz w:val="28"/>
          <w:szCs w:val="28"/>
        </w:rPr>
        <mc:AlternateContent>
          <mc:Choice Requires="wps">
            <w:drawing>
              <wp:anchor distT="0" distB="0" distL="114300" distR="114300" simplePos="0" relativeHeight="251668480" behindDoc="0" locked="0" layoutInCell="1" allowOverlap="1">
                <wp:simplePos x="0" y="0"/>
                <wp:positionH relativeFrom="column">
                  <wp:posOffset>3456305</wp:posOffset>
                </wp:positionH>
                <wp:positionV relativeFrom="paragraph">
                  <wp:posOffset>4984115</wp:posOffset>
                </wp:positionV>
                <wp:extent cx="2114550" cy="298450"/>
                <wp:effectExtent l="0" t="0" r="0" b="6350"/>
                <wp:wrapNone/>
                <wp:docPr id="14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pPr>
                              <w:rPr>
                                <w:rFonts w:ascii="Times New Roman" w:hAnsi="Times New Roman" w:eastAsia="宋体" w:cs="Times New Roman"/>
                                <w:b/>
                              </w:rPr>
                            </w:pPr>
                            <w:r>
                              <w:rPr>
                                <w:rFonts w:hint="eastAsia" w:ascii="Times New Roman" w:hAnsi="Times New Roman" w:eastAsia="宋体" w:cs="Times New Roman"/>
                                <w:b/>
                              </w:rPr>
                              <w:t>附图2    项目选址周边</w:t>
                            </w:r>
                            <w:r>
                              <w:rPr>
                                <w:rFonts w:ascii="Times New Roman" w:hAnsi="Times New Roman" w:eastAsia="宋体" w:cs="Times New Roman"/>
                                <w:b/>
                              </w:rPr>
                              <w:t>关系图</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72.15pt;margin-top:392.45pt;height:23.5pt;width:166.5pt;z-index:251668480;mso-width-relative:page;mso-height-relative:page;" filled="f" stroked="f" coordsize="21600,21600" o:gfxdata="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b1w&#10;WtgAAAALAQAADwAAAAAAAAABACAAAAAiAAAAZHJzL2Rvd25yZXYueG1sUEsBAhQAFAAAAAgAh07i&#10;QOjtZXkiAgAAKwQAAA4AAAAAAAAAAQAgAAAAJwEAAGRycy9lMm9Eb2MueG1sUEsFBgAAAAAGAAYA&#10;WQEAALsFAAAAAA==&#10;">
                <v:fill on="f" focussize="0,0"/>
                <v:stroke on="f" miterlimit="8" joinstyle="miter"/>
                <v:imagedata o:title=""/>
                <o:lock v:ext="edit" aspectratio="f"/>
                <v:textbox style="mso-fit-shape-to-text:t;">
                  <w:txbxContent>
                    <w:p>
                      <w:pPr>
                        <w:rPr>
                          <w:rFonts w:ascii="Times New Roman" w:hAnsi="Times New Roman" w:eastAsia="宋体" w:cs="Times New Roman"/>
                          <w:b/>
                        </w:rPr>
                      </w:pPr>
                      <w:r>
                        <w:rPr>
                          <w:rFonts w:hint="eastAsia" w:ascii="Times New Roman" w:hAnsi="Times New Roman" w:eastAsia="宋体" w:cs="Times New Roman"/>
                          <w:b/>
                        </w:rPr>
                        <w:t>附图2    项目选址周边</w:t>
                      </w:r>
                      <w:r>
                        <w:rPr>
                          <w:rFonts w:ascii="Times New Roman" w:hAnsi="Times New Roman" w:eastAsia="宋体" w:cs="Times New Roman"/>
                          <w:b/>
                        </w:rPr>
                        <w:t>关系图</w:t>
                      </w:r>
                    </w:p>
                  </w:txbxContent>
                </v:textbox>
              </v:shape>
            </w:pict>
          </mc:Fallback>
        </mc:AlternateContent>
      </w:r>
      <w:r>
        <w:rPr>
          <w:rFonts w:ascii="Times New Roman" w:hAnsi="Times New Roman" w:eastAsia="宋体" w:cs="Times New Roman"/>
          <w:b/>
          <w:color w:val="auto"/>
          <w:sz w:val="28"/>
          <w:szCs w:val="28"/>
        </w:rPr>
        <mc:AlternateContent>
          <mc:Choice Requires="wps">
            <w:drawing>
              <wp:anchor distT="0" distB="0" distL="114300" distR="114300" simplePos="0" relativeHeight="251669504" behindDoc="0" locked="0" layoutInCell="1" allowOverlap="1">
                <wp:simplePos x="0" y="0"/>
                <wp:positionH relativeFrom="column">
                  <wp:posOffset>3800475</wp:posOffset>
                </wp:positionH>
                <wp:positionV relativeFrom="paragraph">
                  <wp:posOffset>542925</wp:posOffset>
                </wp:positionV>
                <wp:extent cx="694055" cy="537210"/>
                <wp:effectExtent l="0" t="0" r="0" b="0"/>
                <wp:wrapNone/>
                <wp:docPr id="216" name="圆角矩形标注 216"/>
                <wp:cNvGraphicFramePr/>
                <a:graphic xmlns:a="http://schemas.openxmlformats.org/drawingml/2006/main">
                  <a:graphicData uri="http://schemas.microsoft.com/office/word/2010/wordprocessingShape">
                    <wps:wsp>
                      <wps:cNvSpPr/>
                      <wps:spPr>
                        <a:xfrm>
                          <a:off x="0" y="0"/>
                          <a:ext cx="693998" cy="537256"/>
                        </a:xfrm>
                        <a:prstGeom prst="wedgeRoundRectCallout">
                          <a:avLst>
                            <a:gd name="adj1" fmla="val 9547"/>
                            <a:gd name="adj2" fmla="val 20193"/>
                            <a:gd name="adj3" fmla="val 16667"/>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ascii="宋体" w:hAnsi="宋体" w:eastAsia="宋体"/>
                                <w:b/>
                                <w:color w:val="FF0000"/>
                              </w:rPr>
                            </w:pPr>
                            <w:r>
                              <w:rPr>
                                <w:rFonts w:hint="eastAsia" w:ascii="宋体" w:hAnsi="宋体" w:eastAsia="宋体"/>
                                <w:b/>
                                <w:color w:val="FF0000"/>
                              </w:rPr>
                              <w:t>什拉圐圗</w:t>
                            </w:r>
                          </w:p>
                        </w:txbxContent>
                      </wps:txbx>
                      <wps:bodyPr rot="0" spcFirstLastPara="0" vertOverflow="overflow" horzOverflow="overflow" vert="horz" wrap="square" lIns="0" tIns="0" rIns="0" bIns="0" numCol="1" spcCol="0" rtlCol="0" fromWordArt="0" anchor="ctr" anchorCtr="0" forceAA="0" compatLnSpc="1">
                        <a:noAutofit/>
                      </wps:bodyPr>
                    </wps:wsp>
                  </a:graphicData>
                </a:graphic>
              </wp:anchor>
            </w:drawing>
          </mc:Choice>
          <mc:Fallback>
            <w:pict>
              <v:shape id="_x0000_s1026" o:spid="_x0000_s1026" o:spt="62" type="#_x0000_t62" style="position:absolute;left:0pt;margin-left:299.25pt;margin-top:42.75pt;height:42.3pt;width:54.65pt;z-index:251669504;v-text-anchor:middle;mso-width-relative:page;mso-height-relative:page;" filled="f" stroked="f" coordsize="21600,21600" o:gfxdata="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" adj="12862,15162,14400">
                <v:fill on="f" focussize="0,0"/>
                <v:stroke on="f" weight="1pt" miterlimit="8" joinstyle="miter"/>
                <v:imagedata o:title=""/>
                <o:lock v:ext="edit" aspectratio="f"/>
                <v:textbox inset="0mm,0mm,0mm,0mm">
                  <w:txbxContent>
                    <w:p>
                      <w:pPr>
                        <w:jc w:val="center"/>
                        <w:rPr>
                          <w:rFonts w:ascii="宋体" w:hAnsi="宋体" w:eastAsia="宋体"/>
                          <w:b/>
                          <w:color w:val="FF0000"/>
                        </w:rPr>
                      </w:pPr>
                      <w:r>
                        <w:rPr>
                          <w:rFonts w:hint="eastAsia" w:ascii="宋体" w:hAnsi="宋体" w:eastAsia="宋体"/>
                          <w:b/>
                          <w:color w:val="FF0000"/>
                        </w:rPr>
                        <w:t>什拉圐圗</w:t>
                      </w:r>
                    </w:p>
                  </w:txbxContent>
                </v:textbox>
              </v:shape>
            </w:pict>
          </mc:Fallback>
        </mc:AlternateContent>
      </w:r>
    </w:p>
    <w:p>
      <w:pPr>
        <w:rPr>
          <w:rFonts w:ascii="宋体" w:hAnsi="宋体" w:eastAsia="宋体"/>
          <w:b/>
          <w:color w:val="auto"/>
        </w:rPr>
      </w:pPr>
      <w:r>
        <w:rPr>
          <w:rFonts w:ascii="Times New Roman" w:hAnsi="Times New Roman" w:eastAsia="宋体" w:cs="Times New Roman"/>
          <w:b/>
          <w:color w:val="auto"/>
          <w:sz w:val="28"/>
          <w:szCs w:val="28"/>
        </w:rPr>
        <w:drawing>
          <wp:anchor distT="0" distB="0" distL="114300" distR="114300" simplePos="0" relativeHeight="251695104" behindDoc="0" locked="0" layoutInCell="1" allowOverlap="1">
            <wp:simplePos x="0" y="0"/>
            <wp:positionH relativeFrom="column">
              <wp:posOffset>7986395</wp:posOffset>
            </wp:positionH>
            <wp:positionV relativeFrom="paragraph">
              <wp:posOffset>119380</wp:posOffset>
            </wp:positionV>
            <wp:extent cx="748665" cy="736600"/>
            <wp:effectExtent l="0" t="0" r="0" b="6350"/>
            <wp:wrapNone/>
            <wp:docPr id="74" name="图片 74" descr="1543742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1543742781(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8665" cy="736600"/>
                    </a:xfrm>
                    <a:prstGeom prst="rect">
                      <a:avLst/>
                    </a:prstGeom>
                    <a:noFill/>
                    <a:ln>
                      <a:noFill/>
                    </a:ln>
                  </pic:spPr>
                </pic:pic>
              </a:graphicData>
            </a:graphic>
          </wp:anchor>
        </w:drawing>
      </w:r>
      <w:r>
        <w:rPr>
          <w:rFonts w:ascii="宋体" w:hAnsi="宋体" w:eastAsia="宋体"/>
          <w:b/>
          <w:color w:val="auto"/>
        </w:rPr>
        <mc:AlternateContent>
          <mc:Choice Requires="wps">
            <w:drawing>
              <wp:anchor distT="0" distB="0" distL="114300" distR="114300" simplePos="0" relativeHeight="251679744" behindDoc="0" locked="0" layoutInCell="1" allowOverlap="1">
                <wp:simplePos x="0" y="0"/>
                <wp:positionH relativeFrom="column">
                  <wp:posOffset>400050</wp:posOffset>
                </wp:positionH>
                <wp:positionV relativeFrom="paragraph">
                  <wp:posOffset>180975</wp:posOffset>
                </wp:positionV>
                <wp:extent cx="6429375" cy="4124325"/>
                <wp:effectExtent l="0" t="0" r="28575" b="28575"/>
                <wp:wrapNone/>
                <wp:docPr id="30" name="矩形 30"/>
                <wp:cNvGraphicFramePr/>
                <a:graphic xmlns:a="http://schemas.openxmlformats.org/drawingml/2006/main">
                  <a:graphicData uri="http://schemas.microsoft.com/office/word/2010/wordprocessingShape">
                    <wps:wsp>
                      <wps:cNvSpPr/>
                      <wps:spPr>
                        <a:xfrm>
                          <a:off x="0" y="0"/>
                          <a:ext cx="6429375" cy="4124325"/>
                        </a:xfrm>
                        <a:prstGeom prst="rect">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1.5pt;margin-top:14.25pt;height:324.75pt;width:506.25pt;z-index:251679744;v-text-anchor:middle;mso-width-relative:page;mso-height-relative:page;" filled="f" stroked="t" coordsize="21600,21600" o:gfxdata="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3Y9pp2QAAAAoBAAAPAAAAAAAAAAEAIAAAACIAAABkcnMvZG93bnJl&#10;di54bWxQSwECFAAUAAAACACHTuJArwB2NG4CAADOBAAADgAAAAAAAAABACAAAAAoAQAAZHJzL2Uy&#10;b0RvYy54bWxQSwUGAAAAAAYABgBZAQAACAYAAAAA&#10;">
                <v:fill on="f" focussize="0,0"/>
                <v:stroke weight="1pt" color="#0000FF [3204]" miterlimit="8" joinstyle="miter"/>
                <v:imagedata o:title=""/>
                <o:lock v:ext="edit" aspectratio="f"/>
              </v:rect>
            </w:pict>
          </mc:Fallback>
        </mc:AlternateContent>
      </w:r>
      <w:r>
        <w:rPr>
          <w:rFonts w:ascii="宋体" w:hAnsi="宋体" w:eastAsia="宋体"/>
          <w:b/>
          <w:color w:val="auto"/>
        </w:rPr>
        <mc:AlternateContent>
          <mc:Choice Requires="wps">
            <w:drawing>
              <wp:anchor distT="0" distB="0" distL="114300" distR="114300" simplePos="0" relativeHeight="251678720" behindDoc="0" locked="0" layoutInCell="1" allowOverlap="1">
                <wp:simplePos x="0" y="0"/>
                <wp:positionH relativeFrom="column">
                  <wp:posOffset>76200</wp:posOffset>
                </wp:positionH>
                <wp:positionV relativeFrom="paragraph">
                  <wp:posOffset>-9525</wp:posOffset>
                </wp:positionV>
                <wp:extent cx="8801100" cy="4848225"/>
                <wp:effectExtent l="0" t="0" r="19050" b="28575"/>
                <wp:wrapNone/>
                <wp:docPr id="29" name="矩形 29"/>
                <wp:cNvGraphicFramePr/>
                <a:graphic xmlns:a="http://schemas.openxmlformats.org/drawingml/2006/main">
                  <a:graphicData uri="http://schemas.microsoft.com/office/word/2010/wordprocessingShape">
                    <wps:wsp>
                      <wps:cNvSpPr/>
                      <wps:spPr>
                        <a:xfrm>
                          <a:off x="0" y="0"/>
                          <a:ext cx="8801100" cy="484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pt;margin-top:-0.75pt;height:381.75pt;width:693pt;z-index:251678720;v-text-anchor:middle;mso-width-relative:page;mso-height-relative:page;" filled="f" stroked="t" coordsize="21600,21600" o:gfxdata="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g3dCntgAAAAKAQAADwAAAAAAAAABACAAAAAiAAAAZHJzL2Rvd25yZXYueG1sUEsB&#10;AhQAFAAAAAgAh07iQAVEZsFnAgAAzgQAAA4AAAAAAAAAAQAgAAAAJwEAAGRycy9lMm9Eb2MueG1s&#10;UEsFBgAAAAAGAAYAWQEAAAAGAAAAAA==&#10;">
                <v:fill on="f" focussize="0,0"/>
                <v:stroke weight="1pt" color="#000000 [3213]" miterlimit="8" joinstyle="miter"/>
                <v:imagedata o:title=""/>
                <o:lock v:ext="edit" aspectratio="f"/>
              </v:rect>
            </w:pict>
          </mc:Fallback>
        </mc:AlternateContent>
      </w:r>
    </w:p>
    <w:p>
      <w:pPr>
        <w:rPr>
          <w:rFonts w:ascii="宋体" w:hAnsi="宋体" w:eastAsia="宋体"/>
          <w:b/>
          <w:color w:val="auto"/>
        </w:rPr>
      </w:pPr>
      <w:r>
        <w:rPr>
          <w:rFonts w:ascii="宋体" w:hAnsi="宋体" w:eastAsia="宋体"/>
          <w:b/>
          <w:color w:val="auto"/>
        </w:rPr>
        <mc:AlternateContent>
          <mc:Choice Requires="wps">
            <w:drawing>
              <wp:anchor distT="0" distB="0" distL="114300" distR="114300" simplePos="0" relativeHeight="251683840" behindDoc="0" locked="0" layoutInCell="1" allowOverlap="1">
                <wp:simplePos x="0" y="0"/>
                <wp:positionH relativeFrom="column">
                  <wp:posOffset>4724400</wp:posOffset>
                </wp:positionH>
                <wp:positionV relativeFrom="paragraph">
                  <wp:posOffset>163830</wp:posOffset>
                </wp:positionV>
                <wp:extent cx="1962150" cy="657225"/>
                <wp:effectExtent l="0" t="0" r="19050" b="28575"/>
                <wp:wrapNone/>
                <wp:docPr id="42" name="矩形 42"/>
                <wp:cNvGraphicFramePr/>
                <a:graphic xmlns:a="http://schemas.openxmlformats.org/drawingml/2006/main">
                  <a:graphicData uri="http://schemas.microsoft.com/office/word/2010/wordprocessingShape">
                    <wps:wsp>
                      <wps:cNvSpPr/>
                      <wps:spPr>
                        <a:xfrm>
                          <a:off x="0" y="0"/>
                          <a:ext cx="1962150" cy="6572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2pt;margin-top:12.9pt;height:51.75pt;width:154.5pt;z-index:251683840;v-text-anchor:middle;mso-width-relative:page;mso-height-relative:page;" filled="f" stroked="t" coordsize="21600,21600" o:gfxdata="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KC7Qm1wAAAAsBAAAPAAAAAAAAAAEAIAAAACIAAABkcnMvZG93bnJldi54bWxQ&#10;SwECFAAUAAAACACHTuJADzUBWmoCAADNBAAADgAAAAAAAAABACAAAAAmAQAAZHJzL2Uyb0RvYy54&#10;bWxQSwUGAAAAAAYABgBZAQAAAgYAAAAA&#10;">
                <v:fill on="f" focussize="0,0"/>
                <v:stroke weight="1pt" color="#FF0000 [3204]" miterlimit="8" joinstyle="miter"/>
                <v:imagedata o:title=""/>
                <o:lock v:ext="edit" aspectratio="f"/>
              </v:rect>
            </w:pict>
          </mc:Fallback>
        </mc:AlternateContent>
      </w:r>
      <w:r>
        <w:rPr>
          <w:rFonts w:ascii="宋体" w:hAnsi="宋体" w:eastAsia="宋体"/>
          <w:b/>
          <w:color w:val="auto"/>
        </w:rPr>
        <mc:AlternateContent>
          <mc:Choice Requires="wps">
            <w:drawing>
              <wp:anchor distT="0" distB="0" distL="114300" distR="114300" simplePos="0" relativeHeight="251680768" behindDoc="0" locked="0" layoutInCell="1" allowOverlap="1">
                <wp:simplePos x="0" y="0"/>
                <wp:positionH relativeFrom="column">
                  <wp:posOffset>666750</wp:posOffset>
                </wp:positionH>
                <wp:positionV relativeFrom="paragraph">
                  <wp:posOffset>182880</wp:posOffset>
                </wp:positionV>
                <wp:extent cx="1971675" cy="657225"/>
                <wp:effectExtent l="0" t="0" r="28575" b="28575"/>
                <wp:wrapNone/>
                <wp:docPr id="37" name="矩形 37"/>
                <wp:cNvGraphicFramePr/>
                <a:graphic xmlns:a="http://schemas.openxmlformats.org/drawingml/2006/main">
                  <a:graphicData uri="http://schemas.microsoft.com/office/word/2010/wordprocessingShape">
                    <wps:wsp>
                      <wps:cNvSpPr/>
                      <wps:spPr>
                        <a:xfrm>
                          <a:off x="0" y="0"/>
                          <a:ext cx="1971675" cy="6572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5pt;margin-top:14.4pt;height:51.75pt;width:155.25pt;z-index:251680768;v-text-anchor:middle;mso-width-relative:page;mso-height-relative:page;" filled="f" stroked="t" coordsize="21600,21600" o:gfxdata="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ZN7vfWAAAACgEAAA8AAAAAAAAAAQAgAAAAIgAAAGRycy9kb3ducmV2Lnht&#10;bFBLAQIUABQAAAAIAIdO4kAK1GYCbQIAAM0EAAAOAAAAAAAAAAEAIAAAACUBAABkcnMvZTJvRG9j&#10;LnhtbFBLBQYAAAAABgAGAFkBAAAEBgAAAAA=&#10;">
                <v:fill on="f" focussize="0,0"/>
                <v:stroke weight="1pt" color="#FF0000 [3204]" miterlimit="8" joinstyle="miter"/>
                <v:imagedata o:title=""/>
                <o:lock v:ext="edit" aspectratio="f"/>
              </v:rect>
            </w:pict>
          </mc:Fallback>
        </mc:AlternateContent>
      </w:r>
    </w:p>
    <w:p>
      <w:pPr>
        <w:rPr>
          <w:rFonts w:ascii="宋体" w:hAnsi="宋体" w:eastAsia="宋体"/>
          <w:b/>
          <w:color w:val="auto"/>
        </w:rPr>
      </w:pPr>
      <w:r>
        <w:rPr>
          <w:rFonts w:ascii="宋体" w:hAnsi="宋体" w:eastAsia="宋体"/>
          <w:b/>
          <w:color w:val="auto"/>
        </w:rPr>
        <mc:AlternateContent>
          <mc:Choice Requires="wps">
            <w:drawing>
              <wp:anchor distT="45720" distB="45720" distL="114300" distR="114300" simplePos="0" relativeHeight="251691008" behindDoc="0" locked="0" layoutInCell="1" allowOverlap="1">
                <wp:simplePos x="0" y="0"/>
                <wp:positionH relativeFrom="column">
                  <wp:posOffset>5276850</wp:posOffset>
                </wp:positionH>
                <wp:positionV relativeFrom="paragraph">
                  <wp:posOffset>127635</wp:posOffset>
                </wp:positionV>
                <wp:extent cx="923925" cy="1404620"/>
                <wp:effectExtent l="0" t="0" r="0" b="6350"/>
                <wp:wrapNone/>
                <wp:docPr id="5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ln>
                      </wps:spPr>
                      <wps:txbx>
                        <w:txbxContent>
                          <w:p>
                            <w:pPr>
                              <w:jc w:val="center"/>
                              <w:rPr>
                                <w:rFonts w:ascii="宋体" w:hAnsi="宋体" w:eastAsia="宋体"/>
                                <w:b/>
                              </w:rPr>
                            </w:pPr>
                            <w:r>
                              <w:rPr>
                                <w:rFonts w:hint="eastAsia" w:ascii="宋体" w:hAnsi="宋体" w:eastAsia="宋体"/>
                                <w:b/>
                              </w:rPr>
                              <w:t>成品车间</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15.5pt;margin-top:10.05pt;height:110.6pt;width:72.75pt;z-index:251691008;mso-width-relative:page;mso-height-relative:margin;mso-height-percent:200;" filled="f" stroked="f" coordsize="21600,21600" o:gfxdata="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jq69cdgAAAAKAQAADwAAAAAAAAABACAAAAAiAAAAZHJzL2Rvd25yZXYueG1sUEsBAhQAFAAAAAgA&#10;h07iQJ70e54lAgAAKgQAAA4AAAAAAAAAAQAgAAAAJwEAAGRycy9lMm9Eb2MueG1sUEsFBgAAAAAG&#10;AAYAWQEAAL4FAAAAAA==&#10;">
                <v:fill on="f" focussize="0,0"/>
                <v:stroke on="f" miterlimit="8" joinstyle="miter"/>
                <v:imagedata o:title=""/>
                <o:lock v:ext="edit" aspectratio="f"/>
                <v:textbox style="mso-fit-shape-to-text:t;">
                  <w:txbxContent>
                    <w:p>
                      <w:pPr>
                        <w:jc w:val="center"/>
                        <w:rPr>
                          <w:rFonts w:ascii="宋体" w:hAnsi="宋体" w:eastAsia="宋体"/>
                          <w:b/>
                        </w:rPr>
                      </w:pPr>
                      <w:r>
                        <w:rPr>
                          <w:rFonts w:hint="eastAsia" w:ascii="宋体" w:hAnsi="宋体" w:eastAsia="宋体"/>
                          <w:b/>
                        </w:rPr>
                        <w:t>成品车间</w:t>
                      </w:r>
                    </w:p>
                  </w:txbxContent>
                </v:textbox>
              </v:shape>
            </w:pict>
          </mc:Fallback>
        </mc:AlternateContent>
      </w:r>
      <w:r>
        <w:rPr>
          <w:rFonts w:ascii="宋体" w:hAnsi="宋体" w:eastAsia="宋体"/>
          <w:b/>
          <w:color w:val="auto"/>
        </w:rPr>
        <mc:AlternateContent>
          <mc:Choice Requires="wps">
            <w:drawing>
              <wp:anchor distT="45720" distB="45720" distL="114300" distR="114300" simplePos="0" relativeHeight="251689984" behindDoc="0" locked="0" layoutInCell="1" allowOverlap="1">
                <wp:simplePos x="0" y="0"/>
                <wp:positionH relativeFrom="column">
                  <wp:posOffset>3219450</wp:posOffset>
                </wp:positionH>
                <wp:positionV relativeFrom="paragraph">
                  <wp:posOffset>194310</wp:posOffset>
                </wp:positionV>
                <wp:extent cx="923925" cy="1404620"/>
                <wp:effectExtent l="0" t="0" r="0" b="6350"/>
                <wp:wrapNone/>
                <wp:docPr id="5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ln>
                      </wps:spPr>
                      <wps:txbx>
                        <w:txbxContent>
                          <w:p>
                            <w:pPr>
                              <w:jc w:val="center"/>
                              <w:rPr>
                                <w:rFonts w:ascii="宋体" w:hAnsi="宋体" w:eastAsia="宋体"/>
                                <w:b/>
                              </w:rPr>
                            </w:pPr>
                            <w:r>
                              <w:rPr>
                                <w:rFonts w:hint="eastAsia" w:ascii="宋体" w:hAnsi="宋体" w:eastAsia="宋体"/>
                                <w:b/>
                              </w:rPr>
                              <w:t>办公楼</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253.5pt;margin-top:15.3pt;height:110.6pt;width:72.75pt;z-index:251689984;mso-width-relative:page;mso-height-relative:margin;mso-height-percent:200;" filled="f" stroked="f" coordsize="21600,21600" o:gfxdata="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9&#10;0cvT2AAAAAoBAAAPAAAAAAAAAAEAIAAAACIAAABkcnMvZG93bnJldi54bWxQSwECFAAUAAAACACH&#10;TuJAb+1rbyQCAAAqBAAADgAAAAAAAAABACAAAAAnAQAAZHJzL2Uyb0RvYy54bWxQSwUGAAAAAAYA&#10;BgBZAQAAvQUAAAAA&#10;">
                <v:fill on="f" focussize="0,0"/>
                <v:stroke on="f" miterlimit="8" joinstyle="miter"/>
                <v:imagedata o:title=""/>
                <o:lock v:ext="edit" aspectratio="f"/>
                <v:textbox style="mso-fit-shape-to-text:t;">
                  <w:txbxContent>
                    <w:p>
                      <w:pPr>
                        <w:jc w:val="center"/>
                        <w:rPr>
                          <w:rFonts w:ascii="宋体" w:hAnsi="宋体" w:eastAsia="宋体"/>
                          <w:b/>
                        </w:rPr>
                      </w:pPr>
                      <w:r>
                        <w:rPr>
                          <w:rFonts w:hint="eastAsia" w:ascii="宋体" w:hAnsi="宋体" w:eastAsia="宋体"/>
                          <w:b/>
                        </w:rPr>
                        <w:t>办公楼</w:t>
                      </w:r>
                    </w:p>
                  </w:txbxContent>
                </v:textbox>
              </v:shape>
            </w:pict>
          </mc:Fallback>
        </mc:AlternateContent>
      </w:r>
      <w:r>
        <w:rPr>
          <w:rFonts w:ascii="宋体" w:hAnsi="宋体" w:eastAsia="宋体"/>
          <w:b/>
          <w:color w:val="auto"/>
        </w:rPr>
        <mc:AlternateContent>
          <mc:Choice Requires="wps">
            <w:drawing>
              <wp:anchor distT="45720" distB="45720" distL="114300" distR="114300" simplePos="0" relativeHeight="251687936" behindDoc="0" locked="0" layoutInCell="1" allowOverlap="1">
                <wp:simplePos x="0" y="0"/>
                <wp:positionH relativeFrom="column">
                  <wp:posOffset>1162050</wp:posOffset>
                </wp:positionH>
                <wp:positionV relativeFrom="paragraph">
                  <wp:posOffset>146685</wp:posOffset>
                </wp:positionV>
                <wp:extent cx="923925" cy="1404620"/>
                <wp:effectExtent l="0" t="0" r="0" b="6350"/>
                <wp:wrapNone/>
                <wp:docPr id="4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ln>
                      </wps:spPr>
                      <wps:txbx>
                        <w:txbxContent>
                          <w:p>
                            <w:pPr>
                              <w:jc w:val="center"/>
                              <w:rPr>
                                <w:rFonts w:ascii="宋体" w:hAnsi="宋体" w:eastAsia="宋体"/>
                                <w:b/>
                              </w:rPr>
                            </w:pPr>
                            <w:r>
                              <w:rPr>
                                <w:rFonts w:hint="eastAsia" w:ascii="宋体" w:hAnsi="宋体" w:eastAsia="宋体"/>
                                <w:b/>
                              </w:rPr>
                              <w:t>脱壳车间</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91.5pt;margin-top:11.55pt;height:110.6pt;width:72.75pt;z-index:251687936;mso-width-relative:page;mso-height-relative:margin;mso-height-percent:200;" filled="f" stroked="f" coordsize="21600,21600" o:gfxdata="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kWIMPdgAAAAKAQAADwAAAAAAAAABACAAAAAiAAAAZHJzL2Rvd25yZXYueG1sUEsBAhQAFAAAAAgA&#10;h07iQF5f78UlAgAAKgQAAA4AAAAAAAAAAQAgAAAAJwEAAGRycy9lMm9Eb2MueG1sUEsFBgAAAAAG&#10;AAYAWQEAAL4FAAAAAA==&#10;">
                <v:fill on="f" focussize="0,0"/>
                <v:stroke on="f" miterlimit="8" joinstyle="miter"/>
                <v:imagedata o:title=""/>
                <o:lock v:ext="edit" aspectratio="f"/>
                <v:textbox style="mso-fit-shape-to-text:t;">
                  <w:txbxContent>
                    <w:p>
                      <w:pPr>
                        <w:jc w:val="center"/>
                        <w:rPr>
                          <w:rFonts w:ascii="宋体" w:hAnsi="宋体" w:eastAsia="宋体"/>
                          <w:b/>
                        </w:rPr>
                      </w:pPr>
                      <w:r>
                        <w:rPr>
                          <w:rFonts w:hint="eastAsia" w:ascii="宋体" w:hAnsi="宋体" w:eastAsia="宋体"/>
                          <w:b/>
                        </w:rPr>
                        <w:t>脱壳车间</w:t>
                      </w:r>
                    </w:p>
                  </w:txbxContent>
                </v:textbox>
              </v:shape>
            </w:pict>
          </mc:Fallback>
        </mc:AlternateContent>
      </w:r>
    </w:p>
    <w:p>
      <w:pPr>
        <w:rPr>
          <w:rFonts w:ascii="宋体" w:hAnsi="宋体" w:eastAsia="宋体"/>
          <w:b/>
          <w:color w:val="auto"/>
        </w:rPr>
      </w:pPr>
      <w:r>
        <w:rPr>
          <w:rFonts w:ascii="宋体" w:hAnsi="宋体" w:eastAsia="宋体"/>
          <w:b/>
          <w:color w:val="auto"/>
        </w:rPr>
        <mc:AlternateContent>
          <mc:Choice Requires="wps">
            <w:drawing>
              <wp:anchor distT="0" distB="0" distL="114300" distR="114300" simplePos="0" relativeHeight="251685888" behindDoc="0" locked="0" layoutInCell="1" allowOverlap="1">
                <wp:simplePos x="0" y="0"/>
                <wp:positionH relativeFrom="column">
                  <wp:posOffset>2705100</wp:posOffset>
                </wp:positionH>
                <wp:positionV relativeFrom="paragraph">
                  <wp:posOffset>5715</wp:posOffset>
                </wp:positionV>
                <wp:extent cx="1962150" cy="295275"/>
                <wp:effectExtent l="0" t="0" r="19050" b="28575"/>
                <wp:wrapNone/>
                <wp:docPr id="44" name="矩形 44"/>
                <wp:cNvGraphicFramePr/>
                <a:graphic xmlns:a="http://schemas.openxmlformats.org/drawingml/2006/main">
                  <a:graphicData uri="http://schemas.microsoft.com/office/word/2010/wordprocessingShape">
                    <wps:wsp>
                      <wps:cNvSpPr/>
                      <wps:spPr>
                        <a:xfrm>
                          <a:off x="0" y="0"/>
                          <a:ext cx="1962150" cy="2952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0.45pt;height:23.25pt;width:154.5pt;z-index:251685888;v-text-anchor:middle;mso-width-relative:page;mso-height-relative:page;" filled="f" stroked="t" coordsize="21600,21600" o:gfxdata="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3FxmJ9QAAAAHAQAADwAAAAAAAAABACAAAAAiAAAAZHJzL2Rvd25yZXYueG1sUEsB&#10;AhQAFAAAAAgAh07iQGX0lm9rAgAAzQQAAA4AAAAAAAAAAQAgAAAAIwEAAGRycy9lMm9Eb2MueG1s&#10;UEsFBgAAAAAGAAYAWQEAAAAGAAAAAA==&#10;">
                <v:fill on="f" focussize="0,0"/>
                <v:stroke weight="1pt" color="#FF0000 [3204]" miterlimit="8" joinstyle="miter"/>
                <v:imagedata o:title=""/>
                <o:lock v:ext="edit" aspectratio="f"/>
              </v:rect>
            </w:pict>
          </mc:Fallback>
        </mc:AlternateContent>
      </w:r>
    </w:p>
    <w:p>
      <w:pPr>
        <w:rPr>
          <w:rFonts w:ascii="宋体" w:hAnsi="宋体" w:eastAsia="宋体"/>
          <w:b/>
          <w:color w:val="auto"/>
        </w:rPr>
      </w:pPr>
    </w:p>
    <w:p>
      <w:pPr>
        <w:rPr>
          <w:rFonts w:ascii="宋体" w:hAnsi="宋体" w:eastAsia="宋体"/>
          <w:b/>
          <w:color w:val="auto"/>
        </w:rPr>
      </w:pPr>
      <w:r>
        <w:rPr>
          <w:rFonts w:ascii="宋体" w:hAnsi="宋体" w:eastAsia="宋体"/>
          <w:b/>
          <w:color w:val="auto"/>
        </w:rPr>
        <mc:AlternateContent>
          <mc:Choice Requires="wps">
            <w:drawing>
              <wp:anchor distT="0" distB="0" distL="114300" distR="114300" simplePos="0" relativeHeight="251682816" behindDoc="0" locked="0" layoutInCell="1" allowOverlap="1">
                <wp:simplePos x="0" y="0"/>
                <wp:positionH relativeFrom="column">
                  <wp:posOffset>666750</wp:posOffset>
                </wp:positionH>
                <wp:positionV relativeFrom="paragraph">
                  <wp:posOffset>47625</wp:posOffset>
                </wp:positionV>
                <wp:extent cx="542925" cy="1847850"/>
                <wp:effectExtent l="0" t="0" r="28575" b="19050"/>
                <wp:wrapNone/>
                <wp:docPr id="40" name="矩形 40"/>
                <wp:cNvGraphicFramePr/>
                <a:graphic xmlns:a="http://schemas.openxmlformats.org/drawingml/2006/main">
                  <a:graphicData uri="http://schemas.microsoft.com/office/word/2010/wordprocessingShape">
                    <wps:wsp>
                      <wps:cNvSpPr/>
                      <wps:spPr>
                        <a:xfrm>
                          <a:off x="0" y="0"/>
                          <a:ext cx="542925" cy="18478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5pt;margin-top:3.75pt;height:145.5pt;width:42.75pt;z-index:251682816;v-text-anchor:middle;mso-width-relative:page;mso-height-relative:page;" filled="f" stroked="t" coordsize="21600,21600" o:gfxdata="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EjZkS/VAAAACQEAAA8AAAAAAAAAAQAgAAAAIgAAAGRycy9kb3ducmV2LnhtbFBL&#10;AQIUABQAAAAIAIdO4kA4J+DGawIAAM0EAAAOAAAAAAAAAAEAIAAAACQBAABkcnMvZTJvRG9jLnht&#10;bFBLBQYAAAAABgAGAFkBAAABBgAAAAA=&#10;">
                <v:fill on="f" focussize="0,0"/>
                <v:stroke weight="1pt" color="#FF0000 [3204]" miterlimit="8" joinstyle="miter"/>
                <v:imagedata o:title=""/>
                <o:lock v:ext="edit" aspectratio="f"/>
              </v:rect>
            </w:pict>
          </mc:Fallback>
        </mc:AlternateContent>
      </w:r>
    </w:p>
    <w:p>
      <w:pPr>
        <w:rPr>
          <w:rFonts w:ascii="宋体" w:hAnsi="宋体" w:eastAsia="宋体"/>
          <w:b/>
          <w:color w:val="auto"/>
        </w:rPr>
      </w:pPr>
    </w:p>
    <w:p>
      <w:pPr>
        <w:rPr>
          <w:rFonts w:ascii="宋体" w:hAnsi="宋体" w:eastAsia="宋体"/>
          <w:b/>
          <w:color w:val="auto"/>
        </w:rPr>
      </w:pPr>
      <w:r>
        <w:rPr>
          <w:rFonts w:ascii="宋体" w:hAnsi="宋体" w:eastAsia="宋体"/>
          <w:b/>
          <w:color w:val="auto"/>
        </w:rPr>
        <mc:AlternateContent>
          <mc:Choice Requires="wps">
            <w:drawing>
              <wp:anchor distT="45720" distB="45720" distL="114300" distR="114300" simplePos="0" relativeHeight="251688960" behindDoc="0" locked="0" layoutInCell="1" allowOverlap="1">
                <wp:simplePos x="0" y="0"/>
                <wp:positionH relativeFrom="column">
                  <wp:posOffset>742950</wp:posOffset>
                </wp:positionH>
                <wp:positionV relativeFrom="paragraph">
                  <wp:posOffset>60960</wp:posOffset>
                </wp:positionV>
                <wp:extent cx="400050" cy="895350"/>
                <wp:effectExtent l="0" t="0" r="0" b="0"/>
                <wp:wrapNone/>
                <wp:docPr id="4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00050" cy="895350"/>
                        </a:xfrm>
                        <a:prstGeom prst="rect">
                          <a:avLst/>
                        </a:prstGeom>
                        <a:noFill/>
                        <a:ln w="9525">
                          <a:noFill/>
                          <a:miter lim="800000"/>
                        </a:ln>
                      </wps:spPr>
                      <wps:txbx>
                        <w:txbxContent>
                          <w:p>
                            <w:pPr>
                              <w:jc w:val="center"/>
                              <w:rPr>
                                <w:rFonts w:ascii="宋体" w:hAnsi="宋体" w:eastAsia="宋体"/>
                                <w:b/>
                              </w:rPr>
                            </w:pPr>
                            <w:r>
                              <w:rPr>
                                <w:rFonts w:hint="eastAsia" w:ascii="宋体" w:hAnsi="宋体" w:eastAsia="宋体"/>
                                <w:b/>
                              </w:rPr>
                              <w:t>脱壳车间</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58.5pt;margin-top:4.8pt;height:70.5pt;width:31.5pt;z-index:251688960;mso-width-relative:page;mso-height-relative:page;" filled="f" stroked="f" coordsize="21600,21600" o:gfxdata="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V9ixBNQAAAAJ&#10;AQAADwAAAAAAAAABACAAAAAiAAAAZHJzL2Rvd25yZXYueG1sUEsBAhQAFAAAAAgAh07iQP8XytIg&#10;AgAAKQQAAA4AAAAAAAAAAQAgAAAAIwEAAGRycy9lMm9Eb2MueG1sUEsFBgAAAAAGAAYAWQEAALUF&#10;AAAAAA==&#10;">
                <v:fill on="f" focussize="0,0"/>
                <v:stroke on="f" miterlimit="8" joinstyle="miter"/>
                <v:imagedata o:title=""/>
                <o:lock v:ext="edit" aspectratio="f"/>
                <v:textbox>
                  <w:txbxContent>
                    <w:p>
                      <w:pPr>
                        <w:jc w:val="center"/>
                        <w:rPr>
                          <w:rFonts w:ascii="宋体" w:hAnsi="宋体" w:eastAsia="宋体"/>
                          <w:b/>
                        </w:rPr>
                      </w:pPr>
                      <w:r>
                        <w:rPr>
                          <w:rFonts w:hint="eastAsia" w:ascii="宋体" w:hAnsi="宋体" w:eastAsia="宋体"/>
                          <w:b/>
                        </w:rPr>
                        <w:t>脱壳车间</w:t>
                      </w:r>
                    </w:p>
                  </w:txbxContent>
                </v:textbox>
              </v:shape>
            </w:pict>
          </mc:Fallback>
        </mc:AlternateContent>
      </w:r>
    </w:p>
    <w:p>
      <w:pPr>
        <w:rPr>
          <w:rFonts w:ascii="宋体" w:hAnsi="宋体" w:eastAsia="宋体"/>
          <w:b/>
          <w:color w:val="auto"/>
        </w:rPr>
      </w:pPr>
    </w:p>
    <w:p>
      <w:pPr>
        <w:rPr>
          <w:rFonts w:ascii="宋体" w:hAnsi="宋体" w:eastAsia="宋体"/>
          <w:b/>
          <w:color w:val="auto"/>
        </w:rPr>
      </w:pPr>
    </w:p>
    <w:p>
      <w:pPr>
        <w:rPr>
          <w:rFonts w:ascii="宋体" w:hAnsi="宋体" w:eastAsia="宋体"/>
          <w:b/>
          <w:color w:val="auto"/>
        </w:rPr>
      </w:pPr>
    </w:p>
    <w:p>
      <w:pPr>
        <w:rPr>
          <w:rFonts w:ascii="宋体" w:hAnsi="宋体" w:eastAsia="宋体"/>
          <w:b/>
          <w:color w:val="auto"/>
        </w:rPr>
      </w:pPr>
    </w:p>
    <w:p>
      <w:pPr>
        <w:rPr>
          <w:rFonts w:ascii="宋体" w:hAnsi="宋体" w:eastAsia="宋体"/>
          <w:b/>
          <w:color w:val="auto"/>
        </w:rPr>
      </w:pPr>
    </w:p>
    <w:p>
      <w:pPr>
        <w:rPr>
          <w:rFonts w:ascii="宋体" w:hAnsi="宋体" w:eastAsia="宋体"/>
          <w:b/>
          <w:color w:val="auto"/>
        </w:rPr>
      </w:pPr>
    </w:p>
    <w:p>
      <w:pPr>
        <w:rPr>
          <w:rFonts w:ascii="宋体" w:hAnsi="宋体" w:eastAsia="宋体"/>
          <w:b/>
          <w:color w:val="auto"/>
        </w:rPr>
      </w:pPr>
    </w:p>
    <w:p>
      <w:pPr>
        <w:rPr>
          <w:rFonts w:ascii="宋体" w:hAnsi="宋体" w:eastAsia="宋体"/>
          <w:b/>
          <w:color w:val="auto"/>
        </w:rPr>
      </w:pPr>
      <w:r>
        <w:rPr>
          <w:rFonts w:ascii="宋体" w:hAnsi="宋体" w:eastAsia="宋体"/>
          <w:b/>
          <w:color w:val="auto"/>
        </w:rPr>
        <mc:AlternateContent>
          <mc:Choice Requires="wps">
            <w:drawing>
              <wp:anchor distT="45720" distB="45720" distL="114300" distR="114300" simplePos="0" relativeHeight="251700224" behindDoc="0" locked="0" layoutInCell="1" allowOverlap="1">
                <wp:simplePos x="0" y="0"/>
                <wp:positionH relativeFrom="column">
                  <wp:posOffset>7677150</wp:posOffset>
                </wp:positionH>
                <wp:positionV relativeFrom="paragraph">
                  <wp:posOffset>1060450</wp:posOffset>
                </wp:positionV>
                <wp:extent cx="923925" cy="1404620"/>
                <wp:effectExtent l="0" t="0" r="0" b="6350"/>
                <wp:wrapNone/>
                <wp:docPr id="9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建设内容</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604.5pt;margin-top:83.5pt;height:110.6pt;width:72.75pt;z-index:251700224;mso-width-relative:page;mso-height-relative:margin;mso-height-percent:200;" filled="f" stroked="f" coordsize="21600,21600" o:gfxdata="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7BtQaNoAAAANAQAADwAAAAAAAAABACAAAAAiAAAAZHJzL2Rvd25yZXYueG1sUEsBAhQAFAAAAAgA&#10;h07iQI7QXRQjAgAAKgQAAA4AAAAAAAAAAQAgAAAAKQEAAGRycy9lMm9Eb2MueG1sUEsFBgAAAAAG&#10;AAYAWQEAAL4FA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建设内容</w:t>
                      </w:r>
                    </w:p>
                  </w:txbxContent>
                </v:textbox>
              </v:shape>
            </w:pict>
          </mc:Fallback>
        </mc:AlternateContent>
      </w:r>
      <w:r>
        <w:rPr>
          <w:rFonts w:ascii="宋体" w:hAnsi="宋体" w:eastAsia="宋体"/>
          <w:b/>
          <w:color w:val="auto"/>
        </w:rPr>
        <mc:AlternateContent>
          <mc:Choice Requires="wps">
            <w:drawing>
              <wp:anchor distT="45720" distB="45720" distL="114300" distR="114300" simplePos="0" relativeHeight="251699200" behindDoc="0" locked="0" layoutInCell="1" allowOverlap="1">
                <wp:simplePos x="0" y="0"/>
                <wp:positionH relativeFrom="column">
                  <wp:posOffset>7629525</wp:posOffset>
                </wp:positionH>
                <wp:positionV relativeFrom="paragraph">
                  <wp:posOffset>635000</wp:posOffset>
                </wp:positionV>
                <wp:extent cx="923925" cy="1404620"/>
                <wp:effectExtent l="0" t="0" r="0" b="6350"/>
                <wp:wrapNone/>
                <wp:docPr id="8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ln>
                      </wps:spPr>
                      <wps:txbx>
                        <w:txbxContent>
                          <w:p>
                            <w:pPr>
                              <w:jc w:val="center"/>
                              <w:rPr>
                                <w:rFonts w:ascii="宋体" w:hAnsi="宋体" w:eastAsia="宋体"/>
                              </w:rPr>
                            </w:pPr>
                            <w:r>
                              <w:rPr>
                                <w:rFonts w:hint="eastAsia" w:ascii="宋体" w:hAnsi="宋体" w:eastAsia="宋体"/>
                              </w:rPr>
                              <w:t>厂界</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600.75pt;margin-top:50pt;height:110.6pt;width:72.75pt;z-index:251699200;mso-width-relative:page;mso-height-relative:margin;mso-height-percent:200;" filled="f" stroked="f" coordsize="21600,21600" o:gfxdata="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B&#10;anWJ2AAAAA0BAAAPAAAAAAAAAAEAIAAAACIAAABkcnMvZG93bnJldi54bWxQSwECFAAUAAAACACH&#10;TuJA4XM5HyQCAAAqBAAADgAAAAAAAAABACAAAAAnAQAAZHJzL2Uyb0RvYy54bWxQSwUGAAAAAAYA&#10;BgBZAQAAvQUAAAAA&#10;">
                <v:fill on="f" focussize="0,0"/>
                <v:stroke on="f" miterlimit="8" joinstyle="miter"/>
                <v:imagedata o:title=""/>
                <o:lock v:ext="edit" aspectratio="f"/>
                <v:textbox style="mso-fit-shape-to-text:t;">
                  <w:txbxContent>
                    <w:p>
                      <w:pPr>
                        <w:jc w:val="center"/>
                        <w:rPr>
                          <w:rFonts w:ascii="宋体" w:hAnsi="宋体" w:eastAsia="宋体"/>
                        </w:rPr>
                      </w:pPr>
                      <w:r>
                        <w:rPr>
                          <w:rFonts w:hint="eastAsia" w:ascii="宋体" w:hAnsi="宋体" w:eastAsia="宋体"/>
                        </w:rPr>
                        <w:t>厂界</w:t>
                      </w:r>
                    </w:p>
                  </w:txbxContent>
                </v:textbox>
              </v:shape>
            </w:pict>
          </mc:Fallback>
        </mc:AlternateContent>
      </w:r>
      <w:r>
        <w:rPr>
          <w:rFonts w:ascii="宋体" w:hAnsi="宋体" w:eastAsia="宋体"/>
          <w:b/>
          <w:color w:val="auto"/>
        </w:rPr>
        <mc:AlternateContent>
          <mc:Choice Requires="wps">
            <w:drawing>
              <wp:anchor distT="0" distB="0" distL="114300" distR="114300" simplePos="0" relativeHeight="251698176" behindDoc="0" locked="0" layoutInCell="1" allowOverlap="1">
                <wp:simplePos x="0" y="0"/>
                <wp:positionH relativeFrom="column">
                  <wp:posOffset>6991350</wp:posOffset>
                </wp:positionH>
                <wp:positionV relativeFrom="paragraph">
                  <wp:posOffset>1114425</wp:posOffset>
                </wp:positionV>
                <wp:extent cx="561975" cy="171450"/>
                <wp:effectExtent l="0" t="0" r="28575" b="19050"/>
                <wp:wrapNone/>
                <wp:docPr id="78" name="矩形 78"/>
                <wp:cNvGraphicFramePr/>
                <a:graphic xmlns:a="http://schemas.openxmlformats.org/drawingml/2006/main">
                  <a:graphicData uri="http://schemas.microsoft.com/office/word/2010/wordprocessingShape">
                    <wps:wsp>
                      <wps:cNvSpPr/>
                      <wps:spPr>
                        <a:xfrm>
                          <a:off x="0" y="0"/>
                          <a:ext cx="561975" cy="1714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50.5pt;margin-top:87.75pt;height:13.5pt;width:44.25pt;z-index:251698176;v-text-anchor:middle;mso-width-relative:page;mso-height-relative:page;" filled="f" stroked="t" coordsize="21600,21600" o:gfxdata="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h+UwGtcAAAANAQAADwAAAAAAAAABACAAAAAiAAAAZHJzL2Rvd25yZXYueG1s&#10;UEsBAhQAFAAAAAgAh07iQFF+qCFrAgAAzAQAAA4AAAAAAAAAAQAgAAAAJgEAAGRycy9lMm9Eb2Mu&#10;eG1sUEsFBgAAAAAGAAYAWQEAAAMGAAAAAA==&#10;">
                <v:fill on="f" focussize="0,0"/>
                <v:stroke weight="1pt" color="#FF0000 [3204]" miterlimit="8" joinstyle="miter"/>
                <v:imagedata o:title=""/>
                <o:lock v:ext="edit" aspectratio="f"/>
              </v:rect>
            </w:pict>
          </mc:Fallback>
        </mc:AlternateContent>
      </w:r>
      <w:r>
        <w:rPr>
          <w:rFonts w:ascii="宋体" w:hAnsi="宋体" w:eastAsia="宋体"/>
          <w:b/>
          <w:color w:val="auto"/>
        </w:rPr>
        <mc:AlternateContent>
          <mc:Choice Requires="wps">
            <w:drawing>
              <wp:anchor distT="0" distB="0" distL="114300" distR="114300" simplePos="0" relativeHeight="251697152" behindDoc="0" locked="0" layoutInCell="1" allowOverlap="1">
                <wp:simplePos x="0" y="0"/>
                <wp:positionH relativeFrom="column">
                  <wp:posOffset>6981825</wp:posOffset>
                </wp:positionH>
                <wp:positionV relativeFrom="paragraph">
                  <wp:posOffset>695325</wp:posOffset>
                </wp:positionV>
                <wp:extent cx="561975" cy="171450"/>
                <wp:effectExtent l="0" t="0" r="28575" b="19050"/>
                <wp:wrapNone/>
                <wp:docPr id="77" name="矩形 77"/>
                <wp:cNvGraphicFramePr/>
                <a:graphic xmlns:a="http://schemas.openxmlformats.org/drawingml/2006/main">
                  <a:graphicData uri="http://schemas.microsoft.com/office/word/2010/wordprocessingShape">
                    <wps:wsp>
                      <wps:cNvSpPr/>
                      <wps:spPr>
                        <a:xfrm>
                          <a:off x="0" y="0"/>
                          <a:ext cx="561975" cy="171450"/>
                        </a:xfrm>
                        <a:prstGeom prst="rect">
                          <a:avLst/>
                        </a:prstGeom>
                        <a:noFill/>
                        <a:ln>
                          <a:solidFill>
                            <a:srgbClr val="0000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9.75pt;margin-top:54.75pt;height:13.5pt;width:44.25pt;z-index:251697152;v-text-anchor:middle;mso-width-relative:page;mso-height-relative:page;" filled="f" stroked="t" coordsize="21600,21600" o:gfxdata="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WZFkU2QAAAA0BAAAPAAAAAAAAAAEAIAAAACIAAABkcnMvZG93bnJldi54&#10;bWxQSwECFAAUAAAACACHTuJARhi9rmsCAADMBAAADgAAAAAAAAABACAAAAAoAQAAZHJzL2Uyb0Rv&#10;Yy54bWxQSwUGAAAAAAYABgBZAQAABQYAAAAA&#10;">
                <v:fill on="f" focussize="0,0"/>
                <v:stroke weight="1pt" color="#0000FF [3204]" miterlimit="8" joinstyle="miter"/>
                <v:imagedata o:title=""/>
                <o:lock v:ext="edit" aspectratio="f"/>
              </v:rect>
            </w:pict>
          </mc:Fallback>
        </mc:AlternateContent>
      </w:r>
      <w:r>
        <w:rPr>
          <w:rFonts w:ascii="宋体" w:hAnsi="宋体" w:eastAsia="宋体"/>
          <w:b/>
          <w:color w:val="auto"/>
        </w:rPr>
        <mc:AlternateContent>
          <mc:Choice Requires="wps">
            <w:drawing>
              <wp:anchor distT="45720" distB="45720" distL="114300" distR="114300" simplePos="0" relativeHeight="251696128" behindDoc="0" locked="0" layoutInCell="1" allowOverlap="1">
                <wp:simplePos x="0" y="0"/>
                <wp:positionH relativeFrom="column">
                  <wp:posOffset>7591425</wp:posOffset>
                </wp:positionH>
                <wp:positionV relativeFrom="paragraph">
                  <wp:posOffset>320675</wp:posOffset>
                </wp:positionV>
                <wp:extent cx="923925" cy="1404620"/>
                <wp:effectExtent l="0" t="0" r="0" b="6350"/>
                <wp:wrapNone/>
                <wp:docPr id="7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ln>
                      </wps:spPr>
                      <wps:txbx>
                        <w:txbxContent>
                          <w:p>
                            <w:pPr>
                              <w:jc w:val="center"/>
                              <w:rPr>
                                <w:rFonts w:ascii="宋体" w:hAnsi="宋体" w:eastAsia="宋体"/>
                                <w:b/>
                              </w:rPr>
                            </w:pPr>
                            <w:r>
                              <w:rPr>
                                <w:rFonts w:hint="eastAsia" w:ascii="宋体" w:hAnsi="宋体" w:eastAsia="宋体"/>
                                <w:b/>
                              </w:rPr>
                              <w:t>图  例</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597.75pt;margin-top:25.25pt;height:110.6pt;width:72.75pt;z-index:251696128;mso-width-relative:page;mso-height-relative:margin;mso-height-percent:200;" filled="f" stroked="f" coordsize="21600,21600" o:gfxdata="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k&#10;hQLC2AAAAAwBAAAPAAAAAAAAAAEAIAAAACIAAABkcnMvZG93bnJldi54bWxQSwECFAAUAAAACACH&#10;TuJAmD2CHSQCAAAqBAAADgAAAAAAAAABACAAAAAnAQAAZHJzL2Uyb0RvYy54bWxQSwUGAAAAAAYA&#10;BgBZAQAAvQUAAAAA&#10;">
                <v:fill on="f" focussize="0,0"/>
                <v:stroke on="f" miterlimit="8" joinstyle="miter"/>
                <v:imagedata o:title=""/>
                <o:lock v:ext="edit" aspectratio="f"/>
                <v:textbox style="mso-fit-shape-to-text:t;">
                  <w:txbxContent>
                    <w:p>
                      <w:pPr>
                        <w:jc w:val="center"/>
                        <w:rPr>
                          <w:rFonts w:ascii="宋体" w:hAnsi="宋体" w:eastAsia="宋体"/>
                          <w:b/>
                        </w:rPr>
                      </w:pPr>
                      <w:r>
                        <w:rPr>
                          <w:rFonts w:hint="eastAsia" w:ascii="宋体" w:hAnsi="宋体" w:eastAsia="宋体"/>
                          <w:b/>
                        </w:rPr>
                        <w:t>图  例</w:t>
                      </w:r>
                    </w:p>
                  </w:txbxContent>
                </v:textbox>
              </v:shape>
            </w:pict>
          </mc:Fallback>
        </mc:AlternateContent>
      </w:r>
      <w:r>
        <w:rPr>
          <w:rFonts w:ascii="宋体" w:hAnsi="宋体" w:eastAsia="宋体"/>
          <w:b/>
          <w:color w:val="auto"/>
        </w:rPr>
        <mc:AlternateContent>
          <mc:Choice Requires="wps">
            <w:drawing>
              <wp:anchor distT="45720" distB="45720" distL="114300" distR="114300" simplePos="0" relativeHeight="251694080" behindDoc="0" locked="0" layoutInCell="1" allowOverlap="1">
                <wp:simplePos x="0" y="0"/>
                <wp:positionH relativeFrom="column">
                  <wp:posOffset>3067050</wp:posOffset>
                </wp:positionH>
                <wp:positionV relativeFrom="paragraph">
                  <wp:posOffset>1200150</wp:posOffset>
                </wp:positionV>
                <wp:extent cx="923925" cy="1404620"/>
                <wp:effectExtent l="0" t="0" r="0" b="6350"/>
                <wp:wrapNone/>
                <wp:docPr id="6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ln>
                      </wps:spPr>
                      <wps:txbx>
                        <w:txbxContent>
                          <w:p>
                            <w:pPr>
                              <w:jc w:val="center"/>
                              <w:rPr>
                                <w:rFonts w:ascii="宋体" w:hAnsi="宋体" w:eastAsia="宋体"/>
                                <w:b/>
                              </w:rPr>
                            </w:pPr>
                            <w:r>
                              <w:rPr>
                                <w:rFonts w:hint="eastAsia" w:ascii="宋体" w:hAnsi="宋体" w:eastAsia="宋体"/>
                                <w:b/>
                              </w:rPr>
                              <w:t>出入口</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241.5pt;margin-top:94.5pt;height:110.6pt;width:72.75pt;z-index:251694080;mso-width-relative:page;mso-height-relative:margin;mso-height-percent:200;" filled="f" stroked="f" coordsize="21600,21600" o:gfxdata="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8fEaxtgAAAALAQAADwAAAAAAAAABACAAAAAiAAAAZHJzL2Rvd25yZXYueG1sUEsBAhQAFAAAAAgA&#10;h07iQC8R1oMlAgAAKgQAAA4AAAAAAAAAAQAgAAAAJwEAAGRycy9lMm9Eb2MueG1sUEsFBgAAAAAG&#10;AAYAWQEAAL4FAAAAAA==&#10;">
                <v:fill on="f" focussize="0,0"/>
                <v:stroke on="f" miterlimit="8" joinstyle="miter"/>
                <v:imagedata o:title=""/>
                <o:lock v:ext="edit" aspectratio="f"/>
                <v:textbox style="mso-fit-shape-to-text:t;">
                  <w:txbxContent>
                    <w:p>
                      <w:pPr>
                        <w:jc w:val="center"/>
                        <w:rPr>
                          <w:rFonts w:ascii="宋体" w:hAnsi="宋体" w:eastAsia="宋体"/>
                          <w:b/>
                        </w:rPr>
                      </w:pPr>
                      <w:r>
                        <w:rPr>
                          <w:rFonts w:hint="eastAsia" w:ascii="宋体" w:hAnsi="宋体" w:eastAsia="宋体"/>
                          <w:b/>
                        </w:rPr>
                        <w:t>出入口</w:t>
                      </w:r>
                    </w:p>
                  </w:txbxContent>
                </v:textbox>
              </v:shape>
            </w:pict>
          </mc:Fallback>
        </mc:AlternateContent>
      </w:r>
      <w:r>
        <w:rPr>
          <w:rFonts w:ascii="宋体" w:hAnsi="宋体" w:eastAsia="宋体"/>
          <w:b/>
          <w:color w:val="auto"/>
        </w:rPr>
        <mc:AlternateContent>
          <mc:Choice Requires="wps">
            <w:drawing>
              <wp:anchor distT="45720" distB="45720" distL="114300" distR="114300" simplePos="0" relativeHeight="251693056" behindDoc="0" locked="0" layoutInCell="1" allowOverlap="1">
                <wp:simplePos x="0" y="0"/>
                <wp:positionH relativeFrom="column">
                  <wp:posOffset>923925</wp:posOffset>
                </wp:positionH>
                <wp:positionV relativeFrom="paragraph">
                  <wp:posOffset>790575</wp:posOffset>
                </wp:positionV>
                <wp:extent cx="923925" cy="1404620"/>
                <wp:effectExtent l="0" t="0" r="0" b="6350"/>
                <wp:wrapNone/>
                <wp:docPr id="66"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ln>
                      </wps:spPr>
                      <wps:txbx>
                        <w:txbxContent>
                          <w:p>
                            <w:pPr>
                              <w:jc w:val="center"/>
                              <w:rPr>
                                <w:rFonts w:ascii="宋体" w:hAnsi="宋体" w:eastAsia="宋体"/>
                                <w:b/>
                              </w:rPr>
                            </w:pPr>
                            <w:r>
                              <w:rPr>
                                <w:rFonts w:hint="eastAsia" w:ascii="宋体" w:hAnsi="宋体" w:eastAsia="宋体"/>
                                <w:b/>
                              </w:rPr>
                              <w:t>原料库房</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72.75pt;margin-top:62.25pt;height:110.6pt;width:72.75pt;z-index:251693056;mso-width-relative:page;mso-height-relative:margin;mso-height-percent:200;" filled="f" stroked="f" coordsize="21600,21600" o:gfxdata="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J&#10;50lV2AAAAAsBAAAPAAAAAAAAAAEAIAAAACIAAABkcnMvZG93bnJldi54bWxQSwECFAAUAAAACACH&#10;TuJAWJYWRiQCAAAqBAAADgAAAAAAAAABACAAAAAnAQAAZHJzL2Uyb0RvYy54bWxQSwUGAAAAAAYA&#10;BgBZAQAAvQUAAAAA&#10;">
                <v:fill on="f" focussize="0,0"/>
                <v:stroke on="f" miterlimit="8" joinstyle="miter"/>
                <v:imagedata o:title=""/>
                <o:lock v:ext="edit" aspectratio="f"/>
                <v:textbox style="mso-fit-shape-to-text:t;">
                  <w:txbxContent>
                    <w:p>
                      <w:pPr>
                        <w:jc w:val="center"/>
                        <w:rPr>
                          <w:rFonts w:ascii="宋体" w:hAnsi="宋体" w:eastAsia="宋体"/>
                          <w:b/>
                        </w:rPr>
                      </w:pPr>
                      <w:r>
                        <w:rPr>
                          <w:rFonts w:hint="eastAsia" w:ascii="宋体" w:hAnsi="宋体" w:eastAsia="宋体"/>
                          <w:b/>
                        </w:rPr>
                        <w:t>原料库房</w:t>
                      </w:r>
                    </w:p>
                  </w:txbxContent>
                </v:textbox>
              </v:shape>
            </w:pict>
          </mc:Fallback>
        </mc:AlternateContent>
      </w:r>
      <w:r>
        <w:rPr>
          <w:rFonts w:ascii="宋体" w:hAnsi="宋体" w:eastAsia="宋体"/>
          <w:b/>
          <w:color w:val="auto"/>
        </w:rPr>
        <mc:AlternateContent>
          <mc:Choice Requires="wps">
            <w:drawing>
              <wp:anchor distT="45720" distB="45720" distL="114300" distR="114300" simplePos="0" relativeHeight="251692032" behindDoc="0" locked="0" layoutInCell="1" allowOverlap="1">
                <wp:simplePos x="0" y="0"/>
                <wp:positionH relativeFrom="column">
                  <wp:posOffset>5419725</wp:posOffset>
                </wp:positionH>
                <wp:positionV relativeFrom="paragraph">
                  <wp:posOffset>800100</wp:posOffset>
                </wp:positionV>
                <wp:extent cx="923925" cy="1404620"/>
                <wp:effectExtent l="0" t="0" r="0" b="6350"/>
                <wp:wrapNone/>
                <wp:docPr id="6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23925" cy="1404620"/>
                        </a:xfrm>
                        <a:prstGeom prst="rect">
                          <a:avLst/>
                        </a:prstGeom>
                        <a:noFill/>
                        <a:ln w="9525">
                          <a:noFill/>
                          <a:miter lim="800000"/>
                        </a:ln>
                      </wps:spPr>
                      <wps:txbx>
                        <w:txbxContent>
                          <w:p>
                            <w:pPr>
                              <w:jc w:val="center"/>
                              <w:rPr>
                                <w:rFonts w:ascii="宋体" w:hAnsi="宋体" w:eastAsia="宋体"/>
                                <w:b/>
                              </w:rPr>
                            </w:pPr>
                            <w:r>
                              <w:rPr>
                                <w:rFonts w:hint="eastAsia" w:ascii="宋体" w:hAnsi="宋体" w:eastAsia="宋体"/>
                                <w:b/>
                              </w:rPr>
                              <w:t>成品库房</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426.75pt;margin-top:63pt;height:110.6pt;width:72.75pt;z-index:251692032;mso-width-relative:page;mso-height-relative:margin;mso-height-percent:200;" filled="f" stroked="f" coordsize="21600,21600" o:gfxdata="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jYls+tkAAAALAQAADwAAAAAAAAABACAAAAAiAAAAZHJzL2Rvd25yZXYueG1sUEsBAhQAFAAAAAgA&#10;h07iQIAZJtMkAgAAKgQAAA4AAAAAAAAAAQAgAAAAKAEAAGRycy9lMm9Eb2MueG1sUEsFBgAAAAAG&#10;AAYAWQEAAL4FAAAAAA==&#10;">
                <v:fill on="f" focussize="0,0"/>
                <v:stroke on="f" miterlimit="8" joinstyle="miter"/>
                <v:imagedata o:title=""/>
                <o:lock v:ext="edit" aspectratio="f"/>
                <v:textbox style="mso-fit-shape-to-text:t;">
                  <w:txbxContent>
                    <w:p>
                      <w:pPr>
                        <w:jc w:val="center"/>
                        <w:rPr>
                          <w:rFonts w:ascii="宋体" w:hAnsi="宋体" w:eastAsia="宋体"/>
                          <w:b/>
                        </w:rPr>
                      </w:pPr>
                      <w:r>
                        <w:rPr>
                          <w:rFonts w:hint="eastAsia" w:ascii="宋体" w:hAnsi="宋体" w:eastAsia="宋体"/>
                          <w:b/>
                        </w:rPr>
                        <w:t>成品库房</w:t>
                      </w:r>
                    </w:p>
                  </w:txbxContent>
                </v:textbox>
              </v:shape>
            </w:pict>
          </mc:Fallback>
        </mc:AlternateContent>
      </w:r>
      <w:r>
        <w:rPr>
          <w:rFonts w:ascii="宋体" w:hAnsi="宋体" w:eastAsia="宋体"/>
          <w:b/>
          <w:color w:val="auto"/>
        </w:rPr>
        <mc:AlternateContent>
          <mc:Choice Requires="wps">
            <w:drawing>
              <wp:anchor distT="0" distB="0" distL="114300" distR="114300" simplePos="0" relativeHeight="251686912" behindDoc="0" locked="0" layoutInCell="1" allowOverlap="1">
                <wp:simplePos x="0" y="0"/>
                <wp:positionH relativeFrom="column">
                  <wp:posOffset>3019425</wp:posOffset>
                </wp:positionH>
                <wp:positionV relativeFrom="paragraph">
                  <wp:posOffset>1314450</wp:posOffset>
                </wp:positionV>
                <wp:extent cx="971550" cy="66675"/>
                <wp:effectExtent l="0" t="0" r="19050" b="28575"/>
                <wp:wrapNone/>
                <wp:docPr id="46" name="矩形 46"/>
                <wp:cNvGraphicFramePr/>
                <a:graphic xmlns:a="http://schemas.openxmlformats.org/drawingml/2006/main">
                  <a:graphicData uri="http://schemas.microsoft.com/office/word/2010/wordprocessingShape">
                    <wps:wsp>
                      <wps:cNvSpPr/>
                      <wps:spPr>
                        <a:xfrm>
                          <a:off x="0" y="0"/>
                          <a:ext cx="971550" cy="66675"/>
                        </a:xfrm>
                        <a:prstGeom prst="rect">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7.75pt;margin-top:103.5pt;height:5.25pt;width:76.5pt;z-index:251686912;v-text-anchor:middle;mso-width-relative:page;mso-height-relative:page;" fillcolor="#ED7D31 [3205]" filled="t" stroked="t" coordsize="21600,21600" o:gfxdata="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h0uQ/doAAAALAQAADwAAAAAAAAABACAAAAAiAAAAZHJzL2Rvd25y&#10;ZXYueG1sUEsBAhQAFAAAAAgAh07iQH/eDk5uAgAA9AQAAA4AAAAAAAAAAQAgAAAAKQEAAGRycy9l&#10;Mm9Eb2MueG1sUEsFBgAAAAAGAAYAWQEAAAkGAAAAAA==&#10;">
                <v:fill on="t" focussize="0,0"/>
                <v:stroke weight="1pt" color="#ED7D31 [3205]" miterlimit="8" joinstyle="miter"/>
                <v:imagedata o:title=""/>
                <o:lock v:ext="edit" aspectratio="f"/>
              </v:rect>
            </w:pict>
          </mc:Fallback>
        </mc:AlternateContent>
      </w:r>
      <w:r>
        <w:rPr>
          <w:rFonts w:ascii="宋体" w:hAnsi="宋体" w:eastAsia="宋体"/>
          <w:b/>
          <w:color w:val="auto"/>
        </w:rPr>
        <mc:AlternateContent>
          <mc:Choice Requires="wps">
            <w:drawing>
              <wp:anchor distT="0" distB="0" distL="114300" distR="114300" simplePos="0" relativeHeight="251684864" behindDoc="0" locked="0" layoutInCell="1" allowOverlap="1">
                <wp:simplePos x="0" y="0"/>
                <wp:positionH relativeFrom="column">
                  <wp:posOffset>5086350</wp:posOffset>
                </wp:positionH>
                <wp:positionV relativeFrom="paragraph">
                  <wp:posOffset>638175</wp:posOffset>
                </wp:positionV>
                <wp:extent cx="1581150" cy="657225"/>
                <wp:effectExtent l="0" t="0" r="19050" b="28575"/>
                <wp:wrapNone/>
                <wp:docPr id="43" name="矩形 43"/>
                <wp:cNvGraphicFramePr/>
                <a:graphic xmlns:a="http://schemas.openxmlformats.org/drawingml/2006/main">
                  <a:graphicData uri="http://schemas.microsoft.com/office/word/2010/wordprocessingShape">
                    <wps:wsp>
                      <wps:cNvSpPr/>
                      <wps:spPr>
                        <a:xfrm>
                          <a:off x="0" y="0"/>
                          <a:ext cx="1581150" cy="6572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0.5pt;margin-top:50.25pt;height:51.75pt;width:124.5pt;z-index:251684864;v-text-anchor:middle;mso-width-relative:page;mso-height-relative:page;" filled="f" stroked="t" coordsize="21600,21600" o:gfxdata="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FzLQg7WAAAADAEAAA8AAAAAAAAAAQAgAAAAIgAAAGRycy9kb3ducmV2LnhtbFBL&#10;AQIUABQAAAAIAIdO4kAKS659agIAAM0EAAAOAAAAAAAAAAEAIAAAACUBAABkcnMvZTJvRG9jLnht&#10;bFBLBQYAAAAABgAGAFkBAAABBgAAAAA=&#10;">
                <v:fill on="f" focussize="0,0"/>
                <v:stroke weight="1pt" color="#FF0000 [3204]" miterlimit="8" joinstyle="miter"/>
                <v:imagedata o:title=""/>
                <o:lock v:ext="edit" aspectratio="f"/>
              </v:rect>
            </w:pict>
          </mc:Fallback>
        </mc:AlternateContent>
      </w:r>
      <w:r>
        <w:rPr>
          <w:rFonts w:ascii="宋体" w:hAnsi="宋体" w:eastAsia="宋体"/>
          <w:b/>
          <w:color w:val="auto"/>
        </w:rPr>
        <mc:AlternateContent>
          <mc:Choice Requires="wps">
            <w:drawing>
              <wp:anchor distT="0" distB="0" distL="114300" distR="114300" simplePos="0" relativeHeight="251681792" behindDoc="0" locked="0" layoutInCell="1" allowOverlap="1">
                <wp:simplePos x="0" y="0"/>
                <wp:positionH relativeFrom="column">
                  <wp:posOffset>657225</wp:posOffset>
                </wp:positionH>
                <wp:positionV relativeFrom="paragraph">
                  <wp:posOffset>628650</wp:posOffset>
                </wp:positionV>
                <wp:extent cx="1581150" cy="657225"/>
                <wp:effectExtent l="0" t="0" r="19050" b="28575"/>
                <wp:wrapNone/>
                <wp:docPr id="38" name="矩形 38"/>
                <wp:cNvGraphicFramePr/>
                <a:graphic xmlns:a="http://schemas.openxmlformats.org/drawingml/2006/main">
                  <a:graphicData uri="http://schemas.microsoft.com/office/word/2010/wordprocessingShape">
                    <wps:wsp>
                      <wps:cNvSpPr/>
                      <wps:spPr>
                        <a:xfrm>
                          <a:off x="0" y="0"/>
                          <a:ext cx="1581150" cy="6572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1.75pt;margin-top:49.5pt;height:51.75pt;width:124.5pt;z-index:251681792;v-text-anchor:middle;mso-width-relative:page;mso-height-relative:page;" filled="f" stroked="t" coordsize="21600,21600" o:gfxdata="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UsfED1AAAAAoBAAAPAAAAAAAAAAEAIAAAACIAAABkcnMvZG93bnJldi54bWxQSwEC&#10;FAAUAAAACACHTuJAz8YwmWoCAADNBAAADgAAAAAAAAABACAAAAAjAQAAZHJzL2Uyb0RvYy54bWxQ&#10;SwUGAAAAAAYABgBZAQAA/wUAAAAA&#10;">
                <v:fill on="f" focussize="0,0"/>
                <v:stroke weight="1pt" color="#FF0000 [3204]" miterlimit="8" joinstyle="miter"/>
                <v:imagedata o:title=""/>
                <o:lock v:ext="edit" aspectratio="f"/>
              </v:rect>
            </w:pict>
          </mc:Fallback>
        </mc:AlternateContent>
      </w:r>
      <w:r>
        <w:rPr>
          <w:rFonts w:ascii="Times New Roman" w:hAnsi="Times New Roman" w:eastAsia="宋体" w:cs="Times New Roman"/>
          <w:color w:val="auto"/>
          <w:sz w:val="24"/>
          <w:szCs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1982470</wp:posOffset>
                </wp:positionV>
                <wp:extent cx="2114550" cy="298450"/>
                <wp:effectExtent l="0" t="0" r="0" b="6350"/>
                <wp:wrapNone/>
                <wp:docPr id="4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114550" cy="298450"/>
                        </a:xfrm>
                        <a:prstGeom prst="rect">
                          <a:avLst/>
                        </a:prstGeom>
                        <a:noFill/>
                        <a:ln w="9525">
                          <a:noFill/>
                          <a:miter lim="800000"/>
                        </a:ln>
                      </wps:spPr>
                      <wps:txbx>
                        <w:txbxContent>
                          <w:p>
                            <w:pPr>
                              <w:rPr>
                                <w:rFonts w:ascii="Times New Roman" w:hAnsi="Times New Roman" w:eastAsia="宋体" w:cs="Times New Roman"/>
                                <w:b/>
                              </w:rPr>
                            </w:pPr>
                            <w:r>
                              <w:rPr>
                                <w:rFonts w:hint="eastAsia" w:ascii="Times New Roman" w:hAnsi="Times New Roman" w:eastAsia="宋体" w:cs="Times New Roman"/>
                                <w:b/>
                              </w:rPr>
                              <w:t>附图</w:t>
                            </w:r>
                            <w:r>
                              <w:rPr>
                                <w:rFonts w:ascii="Times New Roman" w:hAnsi="Times New Roman" w:eastAsia="宋体" w:cs="Times New Roman"/>
                                <w:b/>
                              </w:rPr>
                              <w:t>3</w:t>
                            </w:r>
                            <w:r>
                              <w:rPr>
                                <w:rFonts w:hint="eastAsia" w:ascii="Times New Roman" w:hAnsi="Times New Roman" w:eastAsia="宋体" w:cs="Times New Roman"/>
                                <w:b/>
                              </w:rPr>
                              <w:t xml:space="preserve">    项目平面布置图</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top:156.1pt;height:23.5pt;width:166.5pt;mso-position-horizontal:center;mso-position-horizontal-relative:margin;z-index:251664384;mso-width-relative:page;mso-height-relative:page;" filled="f" stroked="f" coordsize="21600,21600" o:gfxdata="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NfF9SzW&#10;AAAACAEAAA8AAAAAAAAAAQAgAAAAIgAAAGRycy9kb3ducmV2LnhtbFBLAQIUABQAAAAIAIdO4kDp&#10;n5RDIgIAACoEAAAOAAAAAAAAAAEAIAAAACUBAABkcnMvZTJvRG9jLnhtbFBLBQYAAAAABgAGAFkB&#10;AAC5BQAAAAA=&#10;">
                <v:fill on="f" focussize="0,0"/>
                <v:stroke on="f" miterlimit="8" joinstyle="miter"/>
                <v:imagedata o:title=""/>
                <o:lock v:ext="edit" aspectratio="f"/>
                <v:textbox style="mso-fit-shape-to-text:t;">
                  <w:txbxContent>
                    <w:p>
                      <w:pPr>
                        <w:rPr>
                          <w:rFonts w:ascii="Times New Roman" w:hAnsi="Times New Roman" w:eastAsia="宋体" w:cs="Times New Roman"/>
                          <w:b/>
                        </w:rPr>
                      </w:pPr>
                      <w:r>
                        <w:rPr>
                          <w:rFonts w:hint="eastAsia" w:ascii="Times New Roman" w:hAnsi="Times New Roman" w:eastAsia="宋体" w:cs="Times New Roman"/>
                          <w:b/>
                        </w:rPr>
                        <w:t>附图</w:t>
                      </w:r>
                      <w:r>
                        <w:rPr>
                          <w:rFonts w:ascii="Times New Roman" w:hAnsi="Times New Roman" w:eastAsia="宋体" w:cs="Times New Roman"/>
                          <w:b/>
                        </w:rPr>
                        <w:t>3</w:t>
                      </w:r>
                      <w:r>
                        <w:rPr>
                          <w:rFonts w:hint="eastAsia" w:ascii="Times New Roman" w:hAnsi="Times New Roman" w:eastAsia="宋体" w:cs="Times New Roman"/>
                          <w:b/>
                        </w:rPr>
                        <w:t xml:space="preserve">    项目平面布置图</w:t>
                      </w:r>
                    </w:p>
                  </w:txbxContent>
                </v:textbox>
              </v:shape>
            </w:pict>
          </mc:Fallback>
        </mc:AlternateContent>
      </w:r>
    </w:p>
    <w:p>
      <w:pPr>
        <w:rPr>
          <w:rFonts w:ascii="Times New Roman" w:hAnsi="Times New Roman" w:eastAsia="宋体" w:cs="Times New Roman"/>
          <w:color w:val="auto"/>
          <w:sz w:val="24"/>
          <w:szCs w:val="24"/>
        </w:rPr>
        <w:sectPr>
          <w:pgSz w:w="16838" w:h="11906" w:orient="landscape"/>
          <w:pgMar w:top="1800" w:right="1440" w:bottom="1800" w:left="1440" w:header="851" w:footer="992" w:gutter="0"/>
          <w:cols w:space="425" w:num="1"/>
          <w:docGrid w:type="lines" w:linePitch="312" w:charSpace="0"/>
        </w:sectPr>
      </w:pPr>
    </w:p>
    <w:p>
      <w:pP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drawing>
          <wp:inline distT="0" distB="0" distL="0" distR="0">
            <wp:extent cx="5268595" cy="7629525"/>
            <wp:effectExtent l="0" t="0" r="8255" b="0"/>
            <wp:docPr id="17" name="图片 17" descr="C:\Users\Lhn\Documents\WeChat Files\youqibing2311\FileStorage\Temp\8938babad430234fc37a4c5f98469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Lhn\Documents\WeChat Files\youqibing2311\FileStorage\Temp\8938babad430234fc37a4c5f98469af.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75893" cy="7639403"/>
                    </a:xfrm>
                    <a:prstGeom prst="rect">
                      <a:avLst/>
                    </a:prstGeom>
                    <a:noFill/>
                    <a:ln>
                      <a:noFill/>
                    </a:ln>
                  </pic:spPr>
                </pic:pic>
              </a:graphicData>
            </a:graphic>
          </wp:inline>
        </w:drawing>
      </w:r>
      <w:r>
        <w:rPr>
          <w:rFonts w:ascii="Times New Roman" w:hAnsi="Times New Roman" w:eastAsia="宋体" w:cs="Times New Roman"/>
          <w:color w:val="auto"/>
          <w:sz w:val="24"/>
          <w:szCs w:val="24"/>
        </w:rPr>
        <w:drawing>
          <wp:inline distT="0" distB="0" distL="0" distR="0">
            <wp:extent cx="5274310" cy="7484110"/>
            <wp:effectExtent l="0" t="0" r="2540" b="254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74310" cy="7484705"/>
                    </a:xfrm>
                    <a:prstGeom prst="rect">
                      <a:avLst/>
                    </a:prstGeom>
                    <a:noFill/>
                    <a:ln>
                      <a:noFill/>
                    </a:ln>
                  </pic:spPr>
                </pic:pic>
              </a:graphicData>
            </a:graphic>
          </wp:inline>
        </w:drawing>
      </w:r>
      <w:r>
        <w:rPr>
          <w:rFonts w:ascii="Times New Roman" w:hAnsi="Times New Roman" w:eastAsia="宋体" w:cs="Times New Roman"/>
          <w:color w:val="auto"/>
          <w:sz w:val="24"/>
          <w:szCs w:val="24"/>
        </w:rPr>
        <w:drawing>
          <wp:inline distT="0" distB="0" distL="0" distR="0">
            <wp:extent cx="5274310" cy="7484110"/>
            <wp:effectExtent l="0" t="0" r="2540" b="254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74310" cy="7484705"/>
                    </a:xfrm>
                    <a:prstGeom prst="rect">
                      <a:avLst/>
                    </a:prstGeom>
                    <a:noFill/>
                    <a:ln>
                      <a:noFill/>
                    </a:ln>
                  </pic:spPr>
                </pic:pic>
              </a:graphicData>
            </a:graphic>
          </wp:inline>
        </w:drawing>
      </w:r>
      <w:r>
        <w:rPr>
          <w:rFonts w:ascii="Times New Roman" w:hAnsi="Times New Roman" w:eastAsia="宋体" w:cs="Times New Roman"/>
          <w:color w:val="auto"/>
          <w:sz w:val="24"/>
          <w:szCs w:val="24"/>
        </w:rPr>
        <w:drawing>
          <wp:inline distT="0" distB="0" distL="0" distR="0">
            <wp:extent cx="5274310" cy="7488555"/>
            <wp:effectExtent l="0" t="0" r="254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5274310" cy="7489082"/>
                    </a:xfrm>
                    <a:prstGeom prst="rect">
                      <a:avLst/>
                    </a:prstGeom>
                    <a:noFill/>
                    <a:ln>
                      <a:noFill/>
                    </a:ln>
                  </pic:spPr>
                </pic:pic>
              </a:graphicData>
            </a:graphic>
          </wp:inline>
        </w:drawing>
      </w:r>
      <w:r>
        <w:rPr>
          <w:rFonts w:ascii="Times New Roman" w:hAnsi="Times New Roman" w:eastAsia="宋体" w:cs="Times New Roman"/>
          <w:color w:val="auto"/>
          <w:sz w:val="24"/>
          <w:szCs w:val="24"/>
        </w:rPr>
        <w:drawing>
          <wp:inline distT="0" distB="0" distL="0" distR="0">
            <wp:extent cx="5274310" cy="7471410"/>
            <wp:effectExtent l="0" t="0" r="254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5274310" cy="7471574"/>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SimSun-ExtB">
    <w:panose1 w:val="02010609060101010101"/>
    <w:charset w:val="86"/>
    <w:family w:val="modern"/>
    <w:pitch w:val="default"/>
    <w:sig w:usb0="00000001" w:usb1="02000000" w:usb2="00000000" w:usb3="00000000" w:csb0="00040001" w:csb1="00000000"/>
  </w:font>
  <w:font w:name="Arial Unicode MS">
    <w:altName w:val="宋体"/>
    <w:panose1 w:val="020B0604020202020204"/>
    <w:charset w:val="86"/>
    <w:family w:val="swiss"/>
    <w:pitch w:val="default"/>
    <w:sig w:usb0="00000000" w:usb1="00000000" w:usb2="0000003F" w:usb3="00000000" w:csb0="003F01F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5200529"/>
      <w:docPartObj>
        <w:docPartGallery w:val="autotext"/>
      </w:docPartObj>
    </w:sdtPr>
    <w:sdtContent>
      <w:p>
        <w:pPr>
          <w:pStyle w:val="7"/>
          <w:jc w:val="center"/>
        </w:pPr>
        <w:r>
          <w:fldChar w:fldCharType="begin"/>
        </w:r>
        <w:r>
          <w:instrText xml:space="preserve">PAGE   \* MERGEFORMAT</w:instrText>
        </w:r>
        <w:r>
          <w:fldChar w:fldCharType="separate"/>
        </w:r>
        <w:r>
          <w:rPr>
            <w:lang w:val="zh-CN"/>
          </w:rPr>
          <w:t>8</w:t>
        </w:r>
        <w:r>
          <w:fldChar w:fldCharType="end"/>
        </w:r>
      </w:p>
    </w:sdtContent>
  </w:sdt>
  <w:p>
    <w:pPr>
      <w:pStyle w:val="7"/>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DF2990"/>
    <w:multiLevelType w:val="multilevel"/>
    <w:tmpl w:val="16DF2990"/>
    <w:lvl w:ilvl="0" w:tentative="0">
      <w:start w:val="1"/>
      <w:numFmt w:val="decimal"/>
      <w:pStyle w:val="41"/>
      <w:lvlText w:val="%1"/>
      <w:lvlJc w:val="left"/>
      <w:pPr>
        <w:tabs>
          <w:tab w:val="left" w:pos="1566"/>
        </w:tabs>
        <w:ind w:left="1566" w:hanging="432"/>
      </w:pPr>
    </w:lvl>
    <w:lvl w:ilvl="1" w:tentative="0">
      <w:start w:val="1"/>
      <w:numFmt w:val="decimal"/>
      <w:pStyle w:val="42"/>
      <w:lvlText w:val="%1.%2"/>
      <w:lvlJc w:val="left"/>
      <w:pPr>
        <w:tabs>
          <w:tab w:val="left" w:pos="1569"/>
        </w:tabs>
        <w:ind w:left="1569" w:hanging="576"/>
      </w:pPr>
    </w:lvl>
    <w:lvl w:ilvl="2" w:tentative="0">
      <w:start w:val="1"/>
      <w:numFmt w:val="decimal"/>
      <w:pStyle w:val="43"/>
      <w:lvlText w:val="%1.%2.%3"/>
      <w:lvlJc w:val="left"/>
      <w:pPr>
        <w:tabs>
          <w:tab w:val="left" w:pos="1996"/>
        </w:tabs>
        <w:ind w:left="1996" w:hanging="720"/>
      </w:pPr>
    </w:lvl>
    <w:lvl w:ilvl="3" w:tentative="0">
      <w:start w:val="1"/>
      <w:numFmt w:val="decimal"/>
      <w:pStyle w:val="44"/>
      <w:lvlText w:val="%1.%2.%3.%4"/>
      <w:lvlJc w:val="left"/>
      <w:pPr>
        <w:tabs>
          <w:tab w:val="left" w:pos="2227"/>
        </w:tabs>
        <w:ind w:left="2227" w:hanging="864"/>
      </w:pPr>
    </w:lvl>
    <w:lvl w:ilvl="4" w:tentative="0">
      <w:start w:val="1"/>
      <w:numFmt w:val="decimal"/>
      <w:lvlText w:val="%1.%2.%3.%4.%5"/>
      <w:lvlJc w:val="left"/>
      <w:pPr>
        <w:tabs>
          <w:tab w:val="left" w:pos="1605"/>
        </w:tabs>
        <w:ind w:left="1605" w:hanging="1008"/>
      </w:pPr>
    </w:lvl>
    <w:lvl w:ilvl="5" w:tentative="0">
      <w:start w:val="1"/>
      <w:numFmt w:val="decimal"/>
      <w:lvlText w:val="%1.%2.%3.%4.%5.%6"/>
      <w:lvlJc w:val="left"/>
      <w:pPr>
        <w:tabs>
          <w:tab w:val="left" w:pos="1749"/>
        </w:tabs>
        <w:ind w:left="1749" w:hanging="1152"/>
      </w:pPr>
    </w:lvl>
    <w:lvl w:ilvl="6" w:tentative="0">
      <w:start w:val="1"/>
      <w:numFmt w:val="decimal"/>
      <w:lvlText w:val="%1.%2.%3.%4.%5.%6.%7"/>
      <w:lvlJc w:val="left"/>
      <w:pPr>
        <w:tabs>
          <w:tab w:val="left" w:pos="1893"/>
        </w:tabs>
        <w:ind w:left="1893" w:hanging="1296"/>
      </w:pPr>
    </w:lvl>
    <w:lvl w:ilvl="7" w:tentative="0">
      <w:start w:val="1"/>
      <w:numFmt w:val="decimal"/>
      <w:lvlText w:val="%1.%2.%3.%4.%5.%6.%7.%8"/>
      <w:lvlJc w:val="left"/>
      <w:pPr>
        <w:tabs>
          <w:tab w:val="left" w:pos="2037"/>
        </w:tabs>
        <w:ind w:left="2037" w:hanging="1440"/>
      </w:pPr>
    </w:lvl>
    <w:lvl w:ilvl="8" w:tentative="0">
      <w:start w:val="1"/>
      <w:numFmt w:val="decimal"/>
      <w:lvlText w:val="%1.%2.%3.%4.%5.%6.%7.%8.%9"/>
      <w:lvlJc w:val="left"/>
      <w:pPr>
        <w:tabs>
          <w:tab w:val="left" w:pos="2181"/>
        </w:tabs>
        <w:ind w:left="2181"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hNzE1YzE3ZjI5MWZhM2VmZTQ0NGM5NGM1ZWI0OTEifQ=="/>
  </w:docVars>
  <w:rsids>
    <w:rsidRoot w:val="00236536"/>
    <w:rsid w:val="000011C3"/>
    <w:rsid w:val="00001883"/>
    <w:rsid w:val="00004003"/>
    <w:rsid w:val="00006474"/>
    <w:rsid w:val="0001024C"/>
    <w:rsid w:val="0001025B"/>
    <w:rsid w:val="00010640"/>
    <w:rsid w:val="00013FDE"/>
    <w:rsid w:val="00017325"/>
    <w:rsid w:val="0002115C"/>
    <w:rsid w:val="000217B5"/>
    <w:rsid w:val="000231CC"/>
    <w:rsid w:val="00025E70"/>
    <w:rsid w:val="00027A9B"/>
    <w:rsid w:val="00031FA8"/>
    <w:rsid w:val="00034E1B"/>
    <w:rsid w:val="0003562D"/>
    <w:rsid w:val="000374A2"/>
    <w:rsid w:val="00044C49"/>
    <w:rsid w:val="0004654F"/>
    <w:rsid w:val="000517BD"/>
    <w:rsid w:val="00054CAC"/>
    <w:rsid w:val="0005510D"/>
    <w:rsid w:val="00061394"/>
    <w:rsid w:val="00067201"/>
    <w:rsid w:val="0007101A"/>
    <w:rsid w:val="00072F7D"/>
    <w:rsid w:val="000763A6"/>
    <w:rsid w:val="00077281"/>
    <w:rsid w:val="00080D30"/>
    <w:rsid w:val="00081B76"/>
    <w:rsid w:val="00081DC9"/>
    <w:rsid w:val="000822F2"/>
    <w:rsid w:val="0008726E"/>
    <w:rsid w:val="00087E6D"/>
    <w:rsid w:val="0009089E"/>
    <w:rsid w:val="00093043"/>
    <w:rsid w:val="00093686"/>
    <w:rsid w:val="00093DA3"/>
    <w:rsid w:val="00094BDA"/>
    <w:rsid w:val="000A13D0"/>
    <w:rsid w:val="000A36AE"/>
    <w:rsid w:val="000A3715"/>
    <w:rsid w:val="000B0A10"/>
    <w:rsid w:val="000B19A7"/>
    <w:rsid w:val="000B1D70"/>
    <w:rsid w:val="000B2C04"/>
    <w:rsid w:val="000C7AB2"/>
    <w:rsid w:val="000D031E"/>
    <w:rsid w:val="000D0A3D"/>
    <w:rsid w:val="000D2E2C"/>
    <w:rsid w:val="000D5B3F"/>
    <w:rsid w:val="000D7A38"/>
    <w:rsid w:val="000E1116"/>
    <w:rsid w:val="000E6E54"/>
    <w:rsid w:val="000F0A7A"/>
    <w:rsid w:val="00102D7C"/>
    <w:rsid w:val="001051CD"/>
    <w:rsid w:val="00106D54"/>
    <w:rsid w:val="0011362B"/>
    <w:rsid w:val="0011403C"/>
    <w:rsid w:val="00117A2C"/>
    <w:rsid w:val="001224FC"/>
    <w:rsid w:val="00122B6A"/>
    <w:rsid w:val="00123F3B"/>
    <w:rsid w:val="00130FF1"/>
    <w:rsid w:val="001325DA"/>
    <w:rsid w:val="0013540C"/>
    <w:rsid w:val="00135C63"/>
    <w:rsid w:val="00141D87"/>
    <w:rsid w:val="00142985"/>
    <w:rsid w:val="0014329A"/>
    <w:rsid w:val="00146298"/>
    <w:rsid w:val="00146426"/>
    <w:rsid w:val="00151D65"/>
    <w:rsid w:val="00152E61"/>
    <w:rsid w:val="00153CA3"/>
    <w:rsid w:val="001547A3"/>
    <w:rsid w:val="00157344"/>
    <w:rsid w:val="00160037"/>
    <w:rsid w:val="00161A2D"/>
    <w:rsid w:val="001662DA"/>
    <w:rsid w:val="001700A7"/>
    <w:rsid w:val="001711BC"/>
    <w:rsid w:val="00172ADF"/>
    <w:rsid w:val="00175B22"/>
    <w:rsid w:val="00175ED7"/>
    <w:rsid w:val="0017710C"/>
    <w:rsid w:val="00181E73"/>
    <w:rsid w:val="00190F4C"/>
    <w:rsid w:val="00191BC0"/>
    <w:rsid w:val="00192ACA"/>
    <w:rsid w:val="0019477A"/>
    <w:rsid w:val="00196C83"/>
    <w:rsid w:val="001A4E10"/>
    <w:rsid w:val="001A5D39"/>
    <w:rsid w:val="001B1670"/>
    <w:rsid w:val="001B2555"/>
    <w:rsid w:val="001C1C99"/>
    <w:rsid w:val="001C2D21"/>
    <w:rsid w:val="001C3183"/>
    <w:rsid w:val="001C40F0"/>
    <w:rsid w:val="001C65C7"/>
    <w:rsid w:val="001C7459"/>
    <w:rsid w:val="001E093C"/>
    <w:rsid w:val="001E2F69"/>
    <w:rsid w:val="001E2F94"/>
    <w:rsid w:val="001E3DF7"/>
    <w:rsid w:val="001E4E2C"/>
    <w:rsid w:val="001F0122"/>
    <w:rsid w:val="001F0989"/>
    <w:rsid w:val="001F543D"/>
    <w:rsid w:val="001F704E"/>
    <w:rsid w:val="0020184A"/>
    <w:rsid w:val="00202219"/>
    <w:rsid w:val="002043FE"/>
    <w:rsid w:val="00206C4A"/>
    <w:rsid w:val="00207B7C"/>
    <w:rsid w:val="00211513"/>
    <w:rsid w:val="00223619"/>
    <w:rsid w:val="00225082"/>
    <w:rsid w:val="002257AD"/>
    <w:rsid w:val="00231DA1"/>
    <w:rsid w:val="00236536"/>
    <w:rsid w:val="00246030"/>
    <w:rsid w:val="00251A19"/>
    <w:rsid w:val="002543D1"/>
    <w:rsid w:val="00260E74"/>
    <w:rsid w:val="00266B1F"/>
    <w:rsid w:val="002708DF"/>
    <w:rsid w:val="00271ADC"/>
    <w:rsid w:val="00275C64"/>
    <w:rsid w:val="00276B49"/>
    <w:rsid w:val="00277281"/>
    <w:rsid w:val="00282FC4"/>
    <w:rsid w:val="00285481"/>
    <w:rsid w:val="00286273"/>
    <w:rsid w:val="00287DE2"/>
    <w:rsid w:val="0029006C"/>
    <w:rsid w:val="00290E8B"/>
    <w:rsid w:val="002936A3"/>
    <w:rsid w:val="00293A25"/>
    <w:rsid w:val="00296C7E"/>
    <w:rsid w:val="00296F1F"/>
    <w:rsid w:val="0029774D"/>
    <w:rsid w:val="002A28E4"/>
    <w:rsid w:val="002A367D"/>
    <w:rsid w:val="002B0570"/>
    <w:rsid w:val="002B2F4B"/>
    <w:rsid w:val="002B3137"/>
    <w:rsid w:val="002B429B"/>
    <w:rsid w:val="002C155F"/>
    <w:rsid w:val="002C18E7"/>
    <w:rsid w:val="002C484E"/>
    <w:rsid w:val="002C55C9"/>
    <w:rsid w:val="002C5F7A"/>
    <w:rsid w:val="002C72E0"/>
    <w:rsid w:val="002C79E7"/>
    <w:rsid w:val="002C7F9E"/>
    <w:rsid w:val="002D0931"/>
    <w:rsid w:val="002D2D03"/>
    <w:rsid w:val="002D4FCB"/>
    <w:rsid w:val="002D5CE9"/>
    <w:rsid w:val="002D6B40"/>
    <w:rsid w:val="002D7BF3"/>
    <w:rsid w:val="002E2254"/>
    <w:rsid w:val="002E239F"/>
    <w:rsid w:val="002E2E6A"/>
    <w:rsid w:val="002E6CCE"/>
    <w:rsid w:val="002E7F3E"/>
    <w:rsid w:val="002F10E6"/>
    <w:rsid w:val="00304C07"/>
    <w:rsid w:val="00305A64"/>
    <w:rsid w:val="0031136A"/>
    <w:rsid w:val="00317302"/>
    <w:rsid w:val="00320013"/>
    <w:rsid w:val="003218B2"/>
    <w:rsid w:val="00322FDC"/>
    <w:rsid w:val="003239B1"/>
    <w:rsid w:val="003243D3"/>
    <w:rsid w:val="003250AE"/>
    <w:rsid w:val="00330CB4"/>
    <w:rsid w:val="003346D6"/>
    <w:rsid w:val="00341AAD"/>
    <w:rsid w:val="00346219"/>
    <w:rsid w:val="00346C7C"/>
    <w:rsid w:val="00347BE3"/>
    <w:rsid w:val="00352920"/>
    <w:rsid w:val="003540C0"/>
    <w:rsid w:val="00364EA3"/>
    <w:rsid w:val="00366F95"/>
    <w:rsid w:val="00370801"/>
    <w:rsid w:val="00370EBD"/>
    <w:rsid w:val="00372B70"/>
    <w:rsid w:val="00373D98"/>
    <w:rsid w:val="003753D1"/>
    <w:rsid w:val="0037544F"/>
    <w:rsid w:val="003771C0"/>
    <w:rsid w:val="00382FFC"/>
    <w:rsid w:val="003843B4"/>
    <w:rsid w:val="00384771"/>
    <w:rsid w:val="00385BB5"/>
    <w:rsid w:val="00395F2E"/>
    <w:rsid w:val="003A2095"/>
    <w:rsid w:val="003A7491"/>
    <w:rsid w:val="003B492C"/>
    <w:rsid w:val="003B50F5"/>
    <w:rsid w:val="003B768F"/>
    <w:rsid w:val="003C287D"/>
    <w:rsid w:val="003C415E"/>
    <w:rsid w:val="003D225F"/>
    <w:rsid w:val="003D234F"/>
    <w:rsid w:val="003D2770"/>
    <w:rsid w:val="003D68F6"/>
    <w:rsid w:val="003D79DD"/>
    <w:rsid w:val="003E1F5B"/>
    <w:rsid w:val="003E2DEB"/>
    <w:rsid w:val="003E400B"/>
    <w:rsid w:val="00404CCD"/>
    <w:rsid w:val="00411BC4"/>
    <w:rsid w:val="0041493F"/>
    <w:rsid w:val="004163C6"/>
    <w:rsid w:val="00417385"/>
    <w:rsid w:val="00417884"/>
    <w:rsid w:val="00421CCE"/>
    <w:rsid w:val="00422976"/>
    <w:rsid w:val="00423C40"/>
    <w:rsid w:val="00425C8E"/>
    <w:rsid w:val="00426FD1"/>
    <w:rsid w:val="0043696D"/>
    <w:rsid w:val="00436E8C"/>
    <w:rsid w:val="00444553"/>
    <w:rsid w:val="00444619"/>
    <w:rsid w:val="00445668"/>
    <w:rsid w:val="00447F14"/>
    <w:rsid w:val="004525E2"/>
    <w:rsid w:val="0046247C"/>
    <w:rsid w:val="00464918"/>
    <w:rsid w:val="00464A3C"/>
    <w:rsid w:val="00465556"/>
    <w:rsid w:val="004656FF"/>
    <w:rsid w:val="0047372D"/>
    <w:rsid w:val="00474753"/>
    <w:rsid w:val="0047505F"/>
    <w:rsid w:val="004762C8"/>
    <w:rsid w:val="0048230B"/>
    <w:rsid w:val="004909F3"/>
    <w:rsid w:val="004927A2"/>
    <w:rsid w:val="00492DC8"/>
    <w:rsid w:val="004A0F90"/>
    <w:rsid w:val="004A2229"/>
    <w:rsid w:val="004A32A1"/>
    <w:rsid w:val="004A472D"/>
    <w:rsid w:val="004A7D02"/>
    <w:rsid w:val="004B2AEE"/>
    <w:rsid w:val="004B3F7F"/>
    <w:rsid w:val="004C2217"/>
    <w:rsid w:val="004C47DC"/>
    <w:rsid w:val="004C5D5C"/>
    <w:rsid w:val="004C6F45"/>
    <w:rsid w:val="004D0D7D"/>
    <w:rsid w:val="004D3DA7"/>
    <w:rsid w:val="004D6BE3"/>
    <w:rsid w:val="004E1603"/>
    <w:rsid w:val="004E4C2E"/>
    <w:rsid w:val="004E5305"/>
    <w:rsid w:val="004E66B8"/>
    <w:rsid w:val="004E7E74"/>
    <w:rsid w:val="004F2CEE"/>
    <w:rsid w:val="004F4310"/>
    <w:rsid w:val="004F45CA"/>
    <w:rsid w:val="004F4C8E"/>
    <w:rsid w:val="004F7175"/>
    <w:rsid w:val="00501484"/>
    <w:rsid w:val="00503CAA"/>
    <w:rsid w:val="00503FB7"/>
    <w:rsid w:val="00505942"/>
    <w:rsid w:val="00511D87"/>
    <w:rsid w:val="00512CC5"/>
    <w:rsid w:val="00514E17"/>
    <w:rsid w:val="00516A63"/>
    <w:rsid w:val="00516FBA"/>
    <w:rsid w:val="00527C70"/>
    <w:rsid w:val="00533CBF"/>
    <w:rsid w:val="00536B4D"/>
    <w:rsid w:val="00537330"/>
    <w:rsid w:val="00544A40"/>
    <w:rsid w:val="00544DE4"/>
    <w:rsid w:val="0055059A"/>
    <w:rsid w:val="00554BBF"/>
    <w:rsid w:val="0055659A"/>
    <w:rsid w:val="00557426"/>
    <w:rsid w:val="00563AFF"/>
    <w:rsid w:val="00565CFA"/>
    <w:rsid w:val="00566C17"/>
    <w:rsid w:val="005674F4"/>
    <w:rsid w:val="00572F17"/>
    <w:rsid w:val="00575D0F"/>
    <w:rsid w:val="00577F9F"/>
    <w:rsid w:val="0058011B"/>
    <w:rsid w:val="005806A4"/>
    <w:rsid w:val="00584451"/>
    <w:rsid w:val="00594BA6"/>
    <w:rsid w:val="0059500E"/>
    <w:rsid w:val="005A1A78"/>
    <w:rsid w:val="005A2517"/>
    <w:rsid w:val="005A4024"/>
    <w:rsid w:val="005A51F0"/>
    <w:rsid w:val="005A685D"/>
    <w:rsid w:val="005B104A"/>
    <w:rsid w:val="005B1D66"/>
    <w:rsid w:val="005B4D81"/>
    <w:rsid w:val="005B5A5A"/>
    <w:rsid w:val="005B6F5D"/>
    <w:rsid w:val="005B7FF6"/>
    <w:rsid w:val="005C1831"/>
    <w:rsid w:val="005C3BC7"/>
    <w:rsid w:val="005C5AA9"/>
    <w:rsid w:val="005C65C9"/>
    <w:rsid w:val="005C7655"/>
    <w:rsid w:val="005C79A1"/>
    <w:rsid w:val="005D0602"/>
    <w:rsid w:val="005D3911"/>
    <w:rsid w:val="005E01A8"/>
    <w:rsid w:val="005E3428"/>
    <w:rsid w:val="005E3C3E"/>
    <w:rsid w:val="005E7160"/>
    <w:rsid w:val="005F4596"/>
    <w:rsid w:val="005F5308"/>
    <w:rsid w:val="006045EA"/>
    <w:rsid w:val="00605E5C"/>
    <w:rsid w:val="00606265"/>
    <w:rsid w:val="0060636A"/>
    <w:rsid w:val="0060643E"/>
    <w:rsid w:val="00611CA1"/>
    <w:rsid w:val="006175DC"/>
    <w:rsid w:val="00620CAC"/>
    <w:rsid w:val="00624196"/>
    <w:rsid w:val="006246D4"/>
    <w:rsid w:val="006253D6"/>
    <w:rsid w:val="006274ED"/>
    <w:rsid w:val="00627750"/>
    <w:rsid w:val="00627783"/>
    <w:rsid w:val="00634464"/>
    <w:rsid w:val="00640EFF"/>
    <w:rsid w:val="0064210A"/>
    <w:rsid w:val="00642B30"/>
    <w:rsid w:val="00643449"/>
    <w:rsid w:val="006512B4"/>
    <w:rsid w:val="00651A07"/>
    <w:rsid w:val="00652199"/>
    <w:rsid w:val="00655E99"/>
    <w:rsid w:val="00656D11"/>
    <w:rsid w:val="006644F9"/>
    <w:rsid w:val="00665420"/>
    <w:rsid w:val="00665A90"/>
    <w:rsid w:val="00667EC4"/>
    <w:rsid w:val="006713F5"/>
    <w:rsid w:val="00671F1A"/>
    <w:rsid w:val="00672FB1"/>
    <w:rsid w:val="006733EC"/>
    <w:rsid w:val="006747D3"/>
    <w:rsid w:val="00674A96"/>
    <w:rsid w:val="006844A5"/>
    <w:rsid w:val="00687003"/>
    <w:rsid w:val="006A7D28"/>
    <w:rsid w:val="006B28AB"/>
    <w:rsid w:val="006B55D9"/>
    <w:rsid w:val="006B5872"/>
    <w:rsid w:val="006B67AC"/>
    <w:rsid w:val="006C17E1"/>
    <w:rsid w:val="006C1966"/>
    <w:rsid w:val="006C476B"/>
    <w:rsid w:val="006C4E62"/>
    <w:rsid w:val="006C676A"/>
    <w:rsid w:val="006C7171"/>
    <w:rsid w:val="006D0E34"/>
    <w:rsid w:val="006D1E4E"/>
    <w:rsid w:val="006D5F42"/>
    <w:rsid w:val="006D7534"/>
    <w:rsid w:val="006E2A10"/>
    <w:rsid w:val="006E4829"/>
    <w:rsid w:val="006E6F05"/>
    <w:rsid w:val="006E7743"/>
    <w:rsid w:val="006F0713"/>
    <w:rsid w:val="006F206B"/>
    <w:rsid w:val="006F3808"/>
    <w:rsid w:val="007055B1"/>
    <w:rsid w:val="0071260A"/>
    <w:rsid w:val="00715C86"/>
    <w:rsid w:val="00717068"/>
    <w:rsid w:val="007234F1"/>
    <w:rsid w:val="007243D5"/>
    <w:rsid w:val="00725D9F"/>
    <w:rsid w:val="00727B5E"/>
    <w:rsid w:val="007335A7"/>
    <w:rsid w:val="00733A60"/>
    <w:rsid w:val="007347C6"/>
    <w:rsid w:val="0073503D"/>
    <w:rsid w:val="00735F44"/>
    <w:rsid w:val="00743B87"/>
    <w:rsid w:val="00745FCA"/>
    <w:rsid w:val="007514B4"/>
    <w:rsid w:val="00752732"/>
    <w:rsid w:val="00752C7F"/>
    <w:rsid w:val="00754A12"/>
    <w:rsid w:val="0075591B"/>
    <w:rsid w:val="00760B98"/>
    <w:rsid w:val="00761165"/>
    <w:rsid w:val="007746B8"/>
    <w:rsid w:val="00776CCC"/>
    <w:rsid w:val="007802E3"/>
    <w:rsid w:val="00781A3C"/>
    <w:rsid w:val="007826AE"/>
    <w:rsid w:val="0078392A"/>
    <w:rsid w:val="007921C8"/>
    <w:rsid w:val="00792678"/>
    <w:rsid w:val="00793D46"/>
    <w:rsid w:val="00794422"/>
    <w:rsid w:val="0079465B"/>
    <w:rsid w:val="007A0CBF"/>
    <w:rsid w:val="007A2F1C"/>
    <w:rsid w:val="007B6202"/>
    <w:rsid w:val="007B7B6C"/>
    <w:rsid w:val="007C600A"/>
    <w:rsid w:val="007D140E"/>
    <w:rsid w:val="007D1CF4"/>
    <w:rsid w:val="007D450C"/>
    <w:rsid w:val="007E1C96"/>
    <w:rsid w:val="007E1DDA"/>
    <w:rsid w:val="007E2C0A"/>
    <w:rsid w:val="007E3E0F"/>
    <w:rsid w:val="007E4D26"/>
    <w:rsid w:val="007E51A6"/>
    <w:rsid w:val="007F39E5"/>
    <w:rsid w:val="007F3D46"/>
    <w:rsid w:val="007F481C"/>
    <w:rsid w:val="007F51C6"/>
    <w:rsid w:val="007F5F71"/>
    <w:rsid w:val="007F6CEE"/>
    <w:rsid w:val="008052E3"/>
    <w:rsid w:val="0081395D"/>
    <w:rsid w:val="008139CF"/>
    <w:rsid w:val="00814C00"/>
    <w:rsid w:val="0081569D"/>
    <w:rsid w:val="00824B1F"/>
    <w:rsid w:val="00836132"/>
    <w:rsid w:val="00837561"/>
    <w:rsid w:val="008458F7"/>
    <w:rsid w:val="00845BD1"/>
    <w:rsid w:val="008473FC"/>
    <w:rsid w:val="00851045"/>
    <w:rsid w:val="0085704A"/>
    <w:rsid w:val="0086048B"/>
    <w:rsid w:val="00860988"/>
    <w:rsid w:val="00861C7E"/>
    <w:rsid w:val="00870370"/>
    <w:rsid w:val="00872701"/>
    <w:rsid w:val="00873089"/>
    <w:rsid w:val="008738D8"/>
    <w:rsid w:val="008745AB"/>
    <w:rsid w:val="00876524"/>
    <w:rsid w:val="0087669B"/>
    <w:rsid w:val="00880873"/>
    <w:rsid w:val="008828F5"/>
    <w:rsid w:val="00885099"/>
    <w:rsid w:val="008869F1"/>
    <w:rsid w:val="0089203E"/>
    <w:rsid w:val="00892078"/>
    <w:rsid w:val="00896277"/>
    <w:rsid w:val="00897E32"/>
    <w:rsid w:val="008A06C1"/>
    <w:rsid w:val="008A3165"/>
    <w:rsid w:val="008A3629"/>
    <w:rsid w:val="008B1644"/>
    <w:rsid w:val="008B411F"/>
    <w:rsid w:val="008B438C"/>
    <w:rsid w:val="008B512C"/>
    <w:rsid w:val="008B51D8"/>
    <w:rsid w:val="008C0E9A"/>
    <w:rsid w:val="008C7A96"/>
    <w:rsid w:val="008D1C09"/>
    <w:rsid w:val="008D2763"/>
    <w:rsid w:val="008D3F59"/>
    <w:rsid w:val="008E32F6"/>
    <w:rsid w:val="008E3EB2"/>
    <w:rsid w:val="008E49B8"/>
    <w:rsid w:val="008F0224"/>
    <w:rsid w:val="008F1F8F"/>
    <w:rsid w:val="008F2AAF"/>
    <w:rsid w:val="008F5FF4"/>
    <w:rsid w:val="009049D2"/>
    <w:rsid w:val="0090542A"/>
    <w:rsid w:val="0091345A"/>
    <w:rsid w:val="00916B5B"/>
    <w:rsid w:val="00920320"/>
    <w:rsid w:val="0092038F"/>
    <w:rsid w:val="009206CA"/>
    <w:rsid w:val="00920AE9"/>
    <w:rsid w:val="009219CD"/>
    <w:rsid w:val="00932464"/>
    <w:rsid w:val="009340DB"/>
    <w:rsid w:val="00937119"/>
    <w:rsid w:val="00940675"/>
    <w:rsid w:val="00942B89"/>
    <w:rsid w:val="00944B6A"/>
    <w:rsid w:val="00944C46"/>
    <w:rsid w:val="0094591F"/>
    <w:rsid w:val="00946A79"/>
    <w:rsid w:val="00947392"/>
    <w:rsid w:val="00953667"/>
    <w:rsid w:val="00954993"/>
    <w:rsid w:val="00954DA4"/>
    <w:rsid w:val="00955D86"/>
    <w:rsid w:val="00973957"/>
    <w:rsid w:val="0097416E"/>
    <w:rsid w:val="00982ECC"/>
    <w:rsid w:val="009870B7"/>
    <w:rsid w:val="00987EF8"/>
    <w:rsid w:val="00990EF7"/>
    <w:rsid w:val="0099416C"/>
    <w:rsid w:val="00995E60"/>
    <w:rsid w:val="009A0096"/>
    <w:rsid w:val="009A0E1F"/>
    <w:rsid w:val="009A2351"/>
    <w:rsid w:val="009A2D73"/>
    <w:rsid w:val="009A4BA7"/>
    <w:rsid w:val="009A4F0E"/>
    <w:rsid w:val="009A5AB1"/>
    <w:rsid w:val="009B026B"/>
    <w:rsid w:val="009B3CE7"/>
    <w:rsid w:val="009B5AEB"/>
    <w:rsid w:val="009B7FFE"/>
    <w:rsid w:val="009C15A4"/>
    <w:rsid w:val="009C2C2D"/>
    <w:rsid w:val="009C5639"/>
    <w:rsid w:val="009C6FCC"/>
    <w:rsid w:val="009D0911"/>
    <w:rsid w:val="009D3045"/>
    <w:rsid w:val="009D32FB"/>
    <w:rsid w:val="009D4840"/>
    <w:rsid w:val="009E5AF4"/>
    <w:rsid w:val="009E65EE"/>
    <w:rsid w:val="009F2901"/>
    <w:rsid w:val="009F2D4C"/>
    <w:rsid w:val="009F4D2B"/>
    <w:rsid w:val="009F6AC9"/>
    <w:rsid w:val="00A05E19"/>
    <w:rsid w:val="00A12360"/>
    <w:rsid w:val="00A12549"/>
    <w:rsid w:val="00A12901"/>
    <w:rsid w:val="00A15DFF"/>
    <w:rsid w:val="00A16F61"/>
    <w:rsid w:val="00A212F9"/>
    <w:rsid w:val="00A274FC"/>
    <w:rsid w:val="00A27967"/>
    <w:rsid w:val="00A36461"/>
    <w:rsid w:val="00A40152"/>
    <w:rsid w:val="00A44499"/>
    <w:rsid w:val="00A44531"/>
    <w:rsid w:val="00A451A5"/>
    <w:rsid w:val="00A47190"/>
    <w:rsid w:val="00A50C85"/>
    <w:rsid w:val="00A50C8D"/>
    <w:rsid w:val="00A55549"/>
    <w:rsid w:val="00A5556C"/>
    <w:rsid w:val="00A56ACC"/>
    <w:rsid w:val="00A57409"/>
    <w:rsid w:val="00A6060F"/>
    <w:rsid w:val="00A63F65"/>
    <w:rsid w:val="00A663CE"/>
    <w:rsid w:val="00A66E53"/>
    <w:rsid w:val="00A706A5"/>
    <w:rsid w:val="00A722AD"/>
    <w:rsid w:val="00A72448"/>
    <w:rsid w:val="00A74B71"/>
    <w:rsid w:val="00A75207"/>
    <w:rsid w:val="00A83630"/>
    <w:rsid w:val="00A84D36"/>
    <w:rsid w:val="00A87CAB"/>
    <w:rsid w:val="00A91A93"/>
    <w:rsid w:val="00A930F6"/>
    <w:rsid w:val="00A93E5F"/>
    <w:rsid w:val="00A964D4"/>
    <w:rsid w:val="00A97506"/>
    <w:rsid w:val="00AA3DEE"/>
    <w:rsid w:val="00AA4C4F"/>
    <w:rsid w:val="00AA5455"/>
    <w:rsid w:val="00AB16B0"/>
    <w:rsid w:val="00AB20DC"/>
    <w:rsid w:val="00AC1C8F"/>
    <w:rsid w:val="00AC1CC1"/>
    <w:rsid w:val="00AC420A"/>
    <w:rsid w:val="00AD18B4"/>
    <w:rsid w:val="00AD297B"/>
    <w:rsid w:val="00AD3429"/>
    <w:rsid w:val="00AD3E4F"/>
    <w:rsid w:val="00AD4F1A"/>
    <w:rsid w:val="00AD5AFE"/>
    <w:rsid w:val="00AD604D"/>
    <w:rsid w:val="00AD6824"/>
    <w:rsid w:val="00AD768F"/>
    <w:rsid w:val="00AD76EF"/>
    <w:rsid w:val="00AD7CCF"/>
    <w:rsid w:val="00AE0FB0"/>
    <w:rsid w:val="00AE32E5"/>
    <w:rsid w:val="00AE6FC3"/>
    <w:rsid w:val="00AE724E"/>
    <w:rsid w:val="00AF1366"/>
    <w:rsid w:val="00AF28E6"/>
    <w:rsid w:val="00AF3381"/>
    <w:rsid w:val="00AF5C6B"/>
    <w:rsid w:val="00AF76A1"/>
    <w:rsid w:val="00B01948"/>
    <w:rsid w:val="00B0381B"/>
    <w:rsid w:val="00B03DB6"/>
    <w:rsid w:val="00B03DEA"/>
    <w:rsid w:val="00B04C03"/>
    <w:rsid w:val="00B05D1B"/>
    <w:rsid w:val="00B067B4"/>
    <w:rsid w:val="00B07562"/>
    <w:rsid w:val="00B07651"/>
    <w:rsid w:val="00B07AE4"/>
    <w:rsid w:val="00B11AE6"/>
    <w:rsid w:val="00B15D70"/>
    <w:rsid w:val="00B17390"/>
    <w:rsid w:val="00B17DA6"/>
    <w:rsid w:val="00B20DF8"/>
    <w:rsid w:val="00B2203A"/>
    <w:rsid w:val="00B24157"/>
    <w:rsid w:val="00B24666"/>
    <w:rsid w:val="00B25108"/>
    <w:rsid w:val="00B255AC"/>
    <w:rsid w:val="00B31F60"/>
    <w:rsid w:val="00B321E9"/>
    <w:rsid w:val="00B327D7"/>
    <w:rsid w:val="00B3579F"/>
    <w:rsid w:val="00B4090A"/>
    <w:rsid w:val="00B4218A"/>
    <w:rsid w:val="00B43585"/>
    <w:rsid w:val="00B46B3F"/>
    <w:rsid w:val="00B46D8C"/>
    <w:rsid w:val="00B50FEF"/>
    <w:rsid w:val="00B52BFC"/>
    <w:rsid w:val="00B5453E"/>
    <w:rsid w:val="00B612DF"/>
    <w:rsid w:val="00B616CE"/>
    <w:rsid w:val="00B6288B"/>
    <w:rsid w:val="00B63C2B"/>
    <w:rsid w:val="00B6481A"/>
    <w:rsid w:val="00B667FF"/>
    <w:rsid w:val="00B70283"/>
    <w:rsid w:val="00B70424"/>
    <w:rsid w:val="00B72427"/>
    <w:rsid w:val="00B72A1C"/>
    <w:rsid w:val="00B72A4A"/>
    <w:rsid w:val="00B77414"/>
    <w:rsid w:val="00B80C06"/>
    <w:rsid w:val="00B8475E"/>
    <w:rsid w:val="00B8614C"/>
    <w:rsid w:val="00B878C9"/>
    <w:rsid w:val="00B87BD7"/>
    <w:rsid w:val="00B97A3F"/>
    <w:rsid w:val="00BA1BAF"/>
    <w:rsid w:val="00BA2AE0"/>
    <w:rsid w:val="00BA3586"/>
    <w:rsid w:val="00BA729B"/>
    <w:rsid w:val="00BB376F"/>
    <w:rsid w:val="00BB4E64"/>
    <w:rsid w:val="00BB5DB4"/>
    <w:rsid w:val="00BC0845"/>
    <w:rsid w:val="00BC290D"/>
    <w:rsid w:val="00BD17C5"/>
    <w:rsid w:val="00BD2361"/>
    <w:rsid w:val="00BD5138"/>
    <w:rsid w:val="00BD5964"/>
    <w:rsid w:val="00BD5C3C"/>
    <w:rsid w:val="00BE0035"/>
    <w:rsid w:val="00BE1B3B"/>
    <w:rsid w:val="00BE1FAF"/>
    <w:rsid w:val="00BE2AFB"/>
    <w:rsid w:val="00BE3CE1"/>
    <w:rsid w:val="00BF04C2"/>
    <w:rsid w:val="00BF0B98"/>
    <w:rsid w:val="00BF143F"/>
    <w:rsid w:val="00C00215"/>
    <w:rsid w:val="00C0142B"/>
    <w:rsid w:val="00C025C5"/>
    <w:rsid w:val="00C05706"/>
    <w:rsid w:val="00C05A94"/>
    <w:rsid w:val="00C06AA2"/>
    <w:rsid w:val="00C14254"/>
    <w:rsid w:val="00C1550D"/>
    <w:rsid w:val="00C20EC0"/>
    <w:rsid w:val="00C246E8"/>
    <w:rsid w:val="00C30CA2"/>
    <w:rsid w:val="00C30F49"/>
    <w:rsid w:val="00C310E9"/>
    <w:rsid w:val="00C328CC"/>
    <w:rsid w:val="00C36508"/>
    <w:rsid w:val="00C40E92"/>
    <w:rsid w:val="00C41C16"/>
    <w:rsid w:val="00C43F8C"/>
    <w:rsid w:val="00C44943"/>
    <w:rsid w:val="00C44F79"/>
    <w:rsid w:val="00C45B54"/>
    <w:rsid w:val="00C5047D"/>
    <w:rsid w:val="00C51F8A"/>
    <w:rsid w:val="00C52983"/>
    <w:rsid w:val="00C53B25"/>
    <w:rsid w:val="00C56252"/>
    <w:rsid w:val="00C5665A"/>
    <w:rsid w:val="00C65591"/>
    <w:rsid w:val="00C755F0"/>
    <w:rsid w:val="00C804AD"/>
    <w:rsid w:val="00C820F0"/>
    <w:rsid w:val="00C853B2"/>
    <w:rsid w:val="00C86F8D"/>
    <w:rsid w:val="00C870A2"/>
    <w:rsid w:val="00C874C3"/>
    <w:rsid w:val="00C95855"/>
    <w:rsid w:val="00C95881"/>
    <w:rsid w:val="00C964A9"/>
    <w:rsid w:val="00C96DCE"/>
    <w:rsid w:val="00C974C1"/>
    <w:rsid w:val="00C97807"/>
    <w:rsid w:val="00C97CAE"/>
    <w:rsid w:val="00CA01FC"/>
    <w:rsid w:val="00CA3436"/>
    <w:rsid w:val="00CB0E3E"/>
    <w:rsid w:val="00CB12B8"/>
    <w:rsid w:val="00CB1809"/>
    <w:rsid w:val="00CB55F6"/>
    <w:rsid w:val="00CC1230"/>
    <w:rsid w:val="00CC1655"/>
    <w:rsid w:val="00CC2609"/>
    <w:rsid w:val="00CC268A"/>
    <w:rsid w:val="00CC556D"/>
    <w:rsid w:val="00CC6195"/>
    <w:rsid w:val="00CC6AEC"/>
    <w:rsid w:val="00CD23F3"/>
    <w:rsid w:val="00CD23FA"/>
    <w:rsid w:val="00CD6497"/>
    <w:rsid w:val="00CD7468"/>
    <w:rsid w:val="00CE596E"/>
    <w:rsid w:val="00CE6434"/>
    <w:rsid w:val="00CE76AF"/>
    <w:rsid w:val="00CF01A0"/>
    <w:rsid w:val="00CF03AF"/>
    <w:rsid w:val="00CF0F21"/>
    <w:rsid w:val="00CF509F"/>
    <w:rsid w:val="00CF5699"/>
    <w:rsid w:val="00D0310D"/>
    <w:rsid w:val="00D055F9"/>
    <w:rsid w:val="00D06000"/>
    <w:rsid w:val="00D070EC"/>
    <w:rsid w:val="00D07550"/>
    <w:rsid w:val="00D10C8D"/>
    <w:rsid w:val="00D13151"/>
    <w:rsid w:val="00D20451"/>
    <w:rsid w:val="00D227BC"/>
    <w:rsid w:val="00D31E9E"/>
    <w:rsid w:val="00D3391C"/>
    <w:rsid w:val="00D45C29"/>
    <w:rsid w:val="00D45E63"/>
    <w:rsid w:val="00D50748"/>
    <w:rsid w:val="00D50AF4"/>
    <w:rsid w:val="00D51595"/>
    <w:rsid w:val="00D515D5"/>
    <w:rsid w:val="00D71804"/>
    <w:rsid w:val="00D81ED4"/>
    <w:rsid w:val="00D836A9"/>
    <w:rsid w:val="00D86BBC"/>
    <w:rsid w:val="00D87389"/>
    <w:rsid w:val="00D87AD9"/>
    <w:rsid w:val="00D9326D"/>
    <w:rsid w:val="00D93615"/>
    <w:rsid w:val="00D942C9"/>
    <w:rsid w:val="00D96D47"/>
    <w:rsid w:val="00D973D5"/>
    <w:rsid w:val="00DA08A5"/>
    <w:rsid w:val="00DA0BEA"/>
    <w:rsid w:val="00DA1DD9"/>
    <w:rsid w:val="00DA2202"/>
    <w:rsid w:val="00DA26D4"/>
    <w:rsid w:val="00DA46C3"/>
    <w:rsid w:val="00DA492B"/>
    <w:rsid w:val="00DA6432"/>
    <w:rsid w:val="00DB161C"/>
    <w:rsid w:val="00DB3967"/>
    <w:rsid w:val="00DB3EE4"/>
    <w:rsid w:val="00DC2744"/>
    <w:rsid w:val="00DC2E27"/>
    <w:rsid w:val="00DC3049"/>
    <w:rsid w:val="00DC3895"/>
    <w:rsid w:val="00DC3F2B"/>
    <w:rsid w:val="00DC4431"/>
    <w:rsid w:val="00DC5B19"/>
    <w:rsid w:val="00DC708A"/>
    <w:rsid w:val="00DD38D4"/>
    <w:rsid w:val="00DD51E0"/>
    <w:rsid w:val="00DD662D"/>
    <w:rsid w:val="00DE17B2"/>
    <w:rsid w:val="00DE59B6"/>
    <w:rsid w:val="00DE64E5"/>
    <w:rsid w:val="00DE65FC"/>
    <w:rsid w:val="00DE68ED"/>
    <w:rsid w:val="00DE6F4C"/>
    <w:rsid w:val="00DE70DE"/>
    <w:rsid w:val="00DE7488"/>
    <w:rsid w:val="00DF773F"/>
    <w:rsid w:val="00E02A86"/>
    <w:rsid w:val="00E04C75"/>
    <w:rsid w:val="00E061D3"/>
    <w:rsid w:val="00E073AF"/>
    <w:rsid w:val="00E1114A"/>
    <w:rsid w:val="00E1115C"/>
    <w:rsid w:val="00E11C49"/>
    <w:rsid w:val="00E15F6E"/>
    <w:rsid w:val="00E16C95"/>
    <w:rsid w:val="00E21357"/>
    <w:rsid w:val="00E22516"/>
    <w:rsid w:val="00E26494"/>
    <w:rsid w:val="00E3130F"/>
    <w:rsid w:val="00E3174E"/>
    <w:rsid w:val="00E3234F"/>
    <w:rsid w:val="00E351FA"/>
    <w:rsid w:val="00E37D80"/>
    <w:rsid w:val="00E40582"/>
    <w:rsid w:val="00E41949"/>
    <w:rsid w:val="00E42BCE"/>
    <w:rsid w:val="00E43224"/>
    <w:rsid w:val="00E43D40"/>
    <w:rsid w:val="00E475F1"/>
    <w:rsid w:val="00E50654"/>
    <w:rsid w:val="00E51E8B"/>
    <w:rsid w:val="00E54975"/>
    <w:rsid w:val="00E55669"/>
    <w:rsid w:val="00E622F9"/>
    <w:rsid w:val="00E63A80"/>
    <w:rsid w:val="00E64CFA"/>
    <w:rsid w:val="00E66AC2"/>
    <w:rsid w:val="00E72E34"/>
    <w:rsid w:val="00E754E1"/>
    <w:rsid w:val="00E75C61"/>
    <w:rsid w:val="00E76629"/>
    <w:rsid w:val="00E803A6"/>
    <w:rsid w:val="00E8136D"/>
    <w:rsid w:val="00E8311D"/>
    <w:rsid w:val="00E843E3"/>
    <w:rsid w:val="00E90888"/>
    <w:rsid w:val="00E91D69"/>
    <w:rsid w:val="00E93DE5"/>
    <w:rsid w:val="00E94F59"/>
    <w:rsid w:val="00E96176"/>
    <w:rsid w:val="00E96336"/>
    <w:rsid w:val="00EA2A03"/>
    <w:rsid w:val="00EA2A20"/>
    <w:rsid w:val="00EA3C2B"/>
    <w:rsid w:val="00EA77F5"/>
    <w:rsid w:val="00EB32ED"/>
    <w:rsid w:val="00EB3D5B"/>
    <w:rsid w:val="00EB403D"/>
    <w:rsid w:val="00EB5985"/>
    <w:rsid w:val="00EB7625"/>
    <w:rsid w:val="00EB764D"/>
    <w:rsid w:val="00EC0415"/>
    <w:rsid w:val="00EC180F"/>
    <w:rsid w:val="00EC425A"/>
    <w:rsid w:val="00EC65AA"/>
    <w:rsid w:val="00ED0660"/>
    <w:rsid w:val="00ED7AA2"/>
    <w:rsid w:val="00EE26AD"/>
    <w:rsid w:val="00EE40C4"/>
    <w:rsid w:val="00EF00F9"/>
    <w:rsid w:val="00EF0F5D"/>
    <w:rsid w:val="00EF1870"/>
    <w:rsid w:val="00EF3690"/>
    <w:rsid w:val="00F002C9"/>
    <w:rsid w:val="00F00871"/>
    <w:rsid w:val="00F0216F"/>
    <w:rsid w:val="00F14E23"/>
    <w:rsid w:val="00F15A28"/>
    <w:rsid w:val="00F16DDE"/>
    <w:rsid w:val="00F1735F"/>
    <w:rsid w:val="00F210D3"/>
    <w:rsid w:val="00F229F9"/>
    <w:rsid w:val="00F2754A"/>
    <w:rsid w:val="00F301DE"/>
    <w:rsid w:val="00F3351F"/>
    <w:rsid w:val="00F337EF"/>
    <w:rsid w:val="00F34562"/>
    <w:rsid w:val="00F45647"/>
    <w:rsid w:val="00F5094F"/>
    <w:rsid w:val="00F5113C"/>
    <w:rsid w:val="00F52483"/>
    <w:rsid w:val="00F532A2"/>
    <w:rsid w:val="00F54385"/>
    <w:rsid w:val="00F54B0B"/>
    <w:rsid w:val="00F553E4"/>
    <w:rsid w:val="00F56C60"/>
    <w:rsid w:val="00F61F11"/>
    <w:rsid w:val="00F62FE4"/>
    <w:rsid w:val="00F63C47"/>
    <w:rsid w:val="00F64C4B"/>
    <w:rsid w:val="00F657FA"/>
    <w:rsid w:val="00F673AF"/>
    <w:rsid w:val="00F673C8"/>
    <w:rsid w:val="00F71E1A"/>
    <w:rsid w:val="00F7279C"/>
    <w:rsid w:val="00F72F87"/>
    <w:rsid w:val="00F81BB2"/>
    <w:rsid w:val="00F86193"/>
    <w:rsid w:val="00F87FF2"/>
    <w:rsid w:val="00F91451"/>
    <w:rsid w:val="00F95FA8"/>
    <w:rsid w:val="00F961F5"/>
    <w:rsid w:val="00FA029F"/>
    <w:rsid w:val="00FA6C9C"/>
    <w:rsid w:val="00FA7C00"/>
    <w:rsid w:val="00FB0650"/>
    <w:rsid w:val="00FB2F81"/>
    <w:rsid w:val="00FB32A7"/>
    <w:rsid w:val="00FB3760"/>
    <w:rsid w:val="00FB50DD"/>
    <w:rsid w:val="00FB5944"/>
    <w:rsid w:val="00FB5B5F"/>
    <w:rsid w:val="00FB5E24"/>
    <w:rsid w:val="00FC0AA9"/>
    <w:rsid w:val="00FC4274"/>
    <w:rsid w:val="00FC57F8"/>
    <w:rsid w:val="00FC600D"/>
    <w:rsid w:val="00FC60DE"/>
    <w:rsid w:val="00FC756C"/>
    <w:rsid w:val="00FD0451"/>
    <w:rsid w:val="00FD1956"/>
    <w:rsid w:val="00FD29D2"/>
    <w:rsid w:val="00FD3634"/>
    <w:rsid w:val="00FD376C"/>
    <w:rsid w:val="00FD409D"/>
    <w:rsid w:val="00FD5C27"/>
    <w:rsid w:val="00FE0F07"/>
    <w:rsid w:val="00FE0F51"/>
    <w:rsid w:val="00FE1E75"/>
    <w:rsid w:val="00FE4777"/>
    <w:rsid w:val="00FE5F01"/>
    <w:rsid w:val="00FF32FC"/>
    <w:rsid w:val="00FF366E"/>
    <w:rsid w:val="00FF6D38"/>
    <w:rsid w:val="00FF7A46"/>
    <w:rsid w:val="0FFB485C"/>
    <w:rsid w:val="48FB2969"/>
    <w:rsid w:val="500B1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47"/>
    <w:autoRedefine/>
    <w:qFormat/>
    <w:uiPriority w:val="9"/>
    <w:pPr>
      <w:keepNext/>
      <w:keepLines/>
      <w:spacing w:before="280" w:after="290" w:line="376" w:lineRule="auto"/>
      <w:outlineLvl w:val="3"/>
    </w:pPr>
    <w:rPr>
      <w:rFonts w:ascii="Cambria" w:hAnsi="Cambria" w:eastAsia="宋体" w:cs="黑体"/>
      <w:b/>
      <w:bCs/>
      <w:sz w:val="28"/>
      <w:szCs w:val="28"/>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annotation text"/>
    <w:basedOn w:val="1"/>
    <w:link w:val="52"/>
    <w:qFormat/>
    <w:uiPriority w:val="0"/>
    <w:pPr>
      <w:jc w:val="left"/>
    </w:pPr>
    <w:rPr>
      <w:rFonts w:ascii="Calibri" w:hAnsi="Calibri" w:eastAsia="宋体" w:cs="Times New Roman"/>
    </w:rPr>
  </w:style>
  <w:style w:type="paragraph" w:styleId="4">
    <w:name w:val="Body Text"/>
    <w:basedOn w:val="1"/>
    <w:link w:val="24"/>
    <w:autoRedefine/>
    <w:semiHidden/>
    <w:unhideWhenUsed/>
    <w:qFormat/>
    <w:uiPriority w:val="99"/>
    <w:pPr>
      <w:spacing w:after="120"/>
    </w:pPr>
  </w:style>
  <w:style w:type="paragraph" w:styleId="5">
    <w:name w:val="Body Text Indent"/>
    <w:basedOn w:val="1"/>
    <w:link w:val="19"/>
    <w:autoRedefine/>
    <w:qFormat/>
    <w:uiPriority w:val="0"/>
    <w:pPr>
      <w:spacing w:after="120"/>
      <w:ind w:left="420" w:leftChars="200"/>
    </w:pPr>
    <w:rPr>
      <w:rFonts w:eastAsia="宋体"/>
    </w:rPr>
  </w:style>
  <w:style w:type="paragraph" w:styleId="6">
    <w:name w:val="Balloon Text"/>
    <w:basedOn w:val="1"/>
    <w:link w:val="33"/>
    <w:semiHidden/>
    <w:unhideWhenUsed/>
    <w:qFormat/>
    <w:uiPriority w:val="99"/>
    <w:rPr>
      <w:sz w:val="18"/>
      <w:szCs w:val="18"/>
    </w:rPr>
  </w:style>
  <w:style w:type="paragraph" w:styleId="7">
    <w:name w:val="footer"/>
    <w:basedOn w:val="1"/>
    <w:link w:val="17"/>
    <w:unhideWhenUsed/>
    <w:uiPriority w:val="99"/>
    <w:pPr>
      <w:tabs>
        <w:tab w:val="center" w:pos="4153"/>
        <w:tab w:val="right" w:pos="8306"/>
      </w:tabs>
      <w:snapToGrid w:val="0"/>
      <w:jc w:val="left"/>
    </w:pPr>
    <w:rPr>
      <w:sz w:val="18"/>
      <w:szCs w:val="18"/>
    </w:rPr>
  </w:style>
  <w:style w:type="paragraph" w:styleId="8">
    <w:name w:val="header"/>
    <w:basedOn w:val="1"/>
    <w:link w:val="16"/>
    <w:autoRedefine/>
    <w:unhideWhenUsed/>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link w:val="60"/>
    <w:uiPriority w:val="99"/>
    <w:pPr>
      <w:widowControl/>
      <w:spacing w:before="100" w:beforeAutospacing="1" w:after="100" w:afterAutospacing="1"/>
      <w:jc w:val="left"/>
    </w:pPr>
    <w:rPr>
      <w:rFonts w:ascii="宋体" w:hAnsi="宋体" w:eastAsia="宋体" w:cs="Times New Roman"/>
      <w:kern w:val="0"/>
      <w:sz w:val="24"/>
      <w:szCs w:val="24"/>
    </w:rPr>
  </w:style>
  <w:style w:type="paragraph" w:styleId="10">
    <w:name w:val="Body Text First Indent"/>
    <w:basedOn w:val="4"/>
    <w:link w:val="25"/>
    <w:unhideWhenUsed/>
    <w:qFormat/>
    <w:uiPriority w:val="99"/>
    <w:pPr>
      <w:ind w:firstLine="420" w:firstLineChars="100"/>
    </w:pPr>
  </w:style>
  <w:style w:type="paragraph" w:styleId="11">
    <w:name w:val="Body Text First Indent 2"/>
    <w:basedOn w:val="5"/>
    <w:link w:val="23"/>
    <w:uiPriority w:val="0"/>
    <w:pPr>
      <w:spacing w:line="460" w:lineRule="exact"/>
      <w:ind w:firstLine="200" w:firstLineChars="200"/>
    </w:pPr>
  </w:style>
  <w:style w:type="table" w:styleId="13">
    <w:name w:val="Table Grid"/>
    <w:basedOn w:val="1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qFormat/>
    <w:uiPriority w:val="99"/>
    <w:rPr>
      <w:rFonts w:ascii="宋体" w:hAnsi="宋体" w:eastAsia="宋体" w:cs="宋体"/>
      <w:color w:val="0000FF"/>
      <w:kern w:val="2"/>
      <w:sz w:val="24"/>
      <w:szCs w:val="24"/>
      <w:u w:val="single"/>
      <w:lang w:val="en-US" w:eastAsia="zh-CN" w:bidi="ar-SA"/>
    </w:rPr>
  </w:style>
  <w:style w:type="character" w:customStyle="1" w:styleId="16">
    <w:name w:val="页眉 字符"/>
    <w:basedOn w:val="14"/>
    <w:link w:val="8"/>
    <w:autoRedefine/>
    <w:qFormat/>
    <w:uiPriority w:val="99"/>
    <w:rPr>
      <w:sz w:val="18"/>
      <w:szCs w:val="18"/>
    </w:rPr>
  </w:style>
  <w:style w:type="character" w:customStyle="1" w:styleId="17">
    <w:name w:val="页脚 字符"/>
    <w:basedOn w:val="14"/>
    <w:link w:val="7"/>
    <w:qFormat/>
    <w:uiPriority w:val="99"/>
    <w:rPr>
      <w:sz w:val="18"/>
      <w:szCs w:val="18"/>
    </w:rPr>
  </w:style>
  <w:style w:type="paragraph" w:styleId="18">
    <w:name w:val="List Paragraph"/>
    <w:basedOn w:val="1"/>
    <w:qFormat/>
    <w:uiPriority w:val="34"/>
    <w:pPr>
      <w:ind w:firstLine="420" w:firstLineChars="200"/>
    </w:pPr>
  </w:style>
  <w:style w:type="character" w:customStyle="1" w:styleId="19">
    <w:name w:val="正文文本缩进 字符1"/>
    <w:link w:val="5"/>
    <w:autoRedefine/>
    <w:qFormat/>
    <w:uiPriority w:val="0"/>
    <w:rPr>
      <w:rFonts w:eastAsia="宋体"/>
    </w:rPr>
  </w:style>
  <w:style w:type="character" w:customStyle="1" w:styleId="20">
    <w:name w:val="正文文本缩进 字符"/>
    <w:basedOn w:val="14"/>
    <w:semiHidden/>
    <w:qFormat/>
    <w:uiPriority w:val="99"/>
  </w:style>
  <w:style w:type="character" w:customStyle="1" w:styleId="21">
    <w:name w:val="正文首行缩进 2 字符"/>
    <w:basedOn w:val="20"/>
    <w:semiHidden/>
    <w:uiPriority w:val="99"/>
  </w:style>
  <w:style w:type="paragraph" w:customStyle="1" w:styleId="22">
    <w:name w:val="晓丹"/>
    <w:basedOn w:val="10"/>
    <w:autoRedefine/>
    <w:uiPriority w:val="0"/>
    <w:rPr>
      <w:rFonts w:ascii="Times New Roman" w:hAnsi="Times New Roman" w:eastAsia="宋体" w:cs="Times New Roman"/>
      <w:szCs w:val="24"/>
    </w:rPr>
  </w:style>
  <w:style w:type="character" w:customStyle="1" w:styleId="23">
    <w:name w:val="正文首行缩进 2 字符1"/>
    <w:link w:val="11"/>
    <w:qFormat/>
    <w:uiPriority w:val="0"/>
    <w:rPr>
      <w:rFonts w:eastAsia="宋体"/>
    </w:rPr>
  </w:style>
  <w:style w:type="character" w:customStyle="1" w:styleId="24">
    <w:name w:val="正文文本 字符"/>
    <w:basedOn w:val="14"/>
    <w:link w:val="4"/>
    <w:semiHidden/>
    <w:qFormat/>
    <w:uiPriority w:val="99"/>
  </w:style>
  <w:style w:type="character" w:customStyle="1" w:styleId="25">
    <w:name w:val="正文首行缩进 字符"/>
    <w:basedOn w:val="24"/>
    <w:link w:val="10"/>
    <w:autoRedefine/>
    <w:qFormat/>
    <w:uiPriority w:val="99"/>
  </w:style>
  <w:style w:type="paragraph" w:customStyle="1" w:styleId="26">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character" w:customStyle="1" w:styleId="27">
    <w:name w:val="表 Char"/>
    <w:link w:val="28"/>
    <w:uiPriority w:val="0"/>
    <w:rPr>
      <w:sz w:val="18"/>
    </w:rPr>
  </w:style>
  <w:style w:type="paragraph" w:customStyle="1" w:styleId="28">
    <w:name w:val="表"/>
    <w:basedOn w:val="1"/>
    <w:link w:val="27"/>
    <w:qFormat/>
    <w:uiPriority w:val="0"/>
    <w:pPr>
      <w:autoSpaceDE w:val="0"/>
      <w:autoSpaceDN w:val="0"/>
      <w:spacing w:line="400" w:lineRule="exact"/>
      <w:jc w:val="center"/>
      <w:textAlignment w:val="center"/>
    </w:pPr>
    <w:rPr>
      <w:sz w:val="18"/>
    </w:rPr>
  </w:style>
  <w:style w:type="character" w:customStyle="1" w:styleId="29">
    <w:name w:val="表头 Char Char"/>
    <w:link w:val="30"/>
    <w:uiPriority w:val="0"/>
    <w:rPr>
      <w:rFonts w:eastAsia="宋体"/>
      <w:b/>
      <w:szCs w:val="24"/>
    </w:rPr>
  </w:style>
  <w:style w:type="paragraph" w:customStyle="1" w:styleId="30">
    <w:name w:val="表头"/>
    <w:basedOn w:val="1"/>
    <w:link w:val="29"/>
    <w:autoRedefine/>
    <w:qFormat/>
    <w:uiPriority w:val="0"/>
    <w:pPr>
      <w:spacing w:line="400" w:lineRule="exact"/>
      <w:jc w:val="center"/>
    </w:pPr>
    <w:rPr>
      <w:rFonts w:eastAsia="宋体"/>
      <w:b/>
      <w:szCs w:val="24"/>
    </w:rPr>
  </w:style>
  <w:style w:type="paragraph" w:customStyle="1" w:styleId="31">
    <w:name w:val="Default"/>
    <w:link w:val="40"/>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32">
    <w:name w:val="表格"/>
    <w:basedOn w:val="1"/>
    <w:qFormat/>
    <w:uiPriority w:val="0"/>
    <w:pPr>
      <w:adjustRightInd w:val="0"/>
      <w:jc w:val="center"/>
      <w:textAlignment w:val="baseline"/>
    </w:pPr>
    <w:rPr>
      <w:rFonts w:ascii="Times New Roman" w:hAnsi="Times New Roman" w:eastAsia="宋体" w:cs="Times New Roman"/>
      <w:kern w:val="28"/>
      <w:sz w:val="28"/>
      <w:szCs w:val="20"/>
    </w:rPr>
  </w:style>
  <w:style w:type="character" w:customStyle="1" w:styleId="33">
    <w:name w:val="批注框文本 字符"/>
    <w:basedOn w:val="14"/>
    <w:link w:val="6"/>
    <w:semiHidden/>
    <w:uiPriority w:val="99"/>
    <w:rPr>
      <w:sz w:val="18"/>
      <w:szCs w:val="18"/>
    </w:rPr>
  </w:style>
  <w:style w:type="paragraph" w:customStyle="1" w:styleId="34">
    <w:name w:val="龙DS-正文"/>
    <w:basedOn w:val="1"/>
    <w:link w:val="35"/>
    <w:qFormat/>
    <w:uiPriority w:val="0"/>
    <w:pPr>
      <w:adjustRightInd w:val="0"/>
      <w:snapToGrid w:val="0"/>
      <w:spacing w:line="360" w:lineRule="auto"/>
      <w:ind w:firstLine="200" w:firstLineChars="200"/>
      <w:jc w:val="left"/>
    </w:pPr>
    <w:rPr>
      <w:rFonts w:ascii="Times New Roman" w:hAnsi="Times New Roman" w:eastAsia="宋体" w:cs="Times New Roman"/>
      <w:color w:val="000000"/>
      <w:kern w:val="0"/>
      <w:sz w:val="24"/>
      <w:szCs w:val="20"/>
    </w:rPr>
  </w:style>
  <w:style w:type="character" w:customStyle="1" w:styleId="35">
    <w:name w:val="高-正文 Char"/>
    <w:link w:val="34"/>
    <w:qFormat/>
    <w:uiPriority w:val="0"/>
    <w:rPr>
      <w:rFonts w:ascii="Times New Roman" w:hAnsi="Times New Roman" w:eastAsia="宋体" w:cs="Times New Roman"/>
      <w:color w:val="000000"/>
      <w:kern w:val="0"/>
      <w:sz w:val="24"/>
      <w:szCs w:val="20"/>
    </w:rPr>
  </w:style>
  <w:style w:type="paragraph" w:customStyle="1" w:styleId="36">
    <w:name w:val="龙DS-表格"/>
    <w:basedOn w:val="1"/>
    <w:qFormat/>
    <w:uiPriority w:val="0"/>
    <w:pPr>
      <w:widowControl/>
      <w:pBdr>
        <w:top w:val="none" w:color="auto" w:sz="0" w:space="1"/>
        <w:left w:val="none" w:color="auto" w:sz="0" w:space="4"/>
        <w:bottom w:val="none" w:color="auto" w:sz="0" w:space="1"/>
        <w:right w:val="none" w:color="auto" w:sz="0" w:space="4"/>
      </w:pBdr>
      <w:jc w:val="center"/>
    </w:pPr>
    <w:rPr>
      <w:rFonts w:ascii="Times New Roman" w:hAnsi="Times New Roman" w:eastAsia="宋体" w:cs="Times New Roman"/>
      <w:szCs w:val="20"/>
      <w:lang w:val="zh-CN" w:eastAsia="en-US"/>
    </w:rPr>
  </w:style>
  <w:style w:type="paragraph" w:customStyle="1" w:styleId="37">
    <w:name w:val="Char4"/>
    <w:basedOn w:val="1"/>
    <w:uiPriority w:val="0"/>
    <w:pPr>
      <w:spacing w:line="440" w:lineRule="exact"/>
      <w:ind w:firstLine="480" w:firstLineChars="200"/>
    </w:pPr>
    <w:rPr>
      <w:rFonts w:ascii="Times New Roman" w:hAnsi="Times New Roman" w:eastAsia="宋体" w:cs="Times New Roman"/>
      <w:kern w:val="0"/>
      <w:sz w:val="24"/>
      <w:szCs w:val="24"/>
    </w:rPr>
  </w:style>
  <w:style w:type="character" w:customStyle="1" w:styleId="38">
    <w:name w:val="样式5 Char"/>
    <w:link w:val="39"/>
    <w:qFormat/>
    <w:uiPriority w:val="0"/>
    <w:rPr>
      <w:sz w:val="24"/>
      <w:szCs w:val="24"/>
    </w:rPr>
  </w:style>
  <w:style w:type="paragraph" w:customStyle="1" w:styleId="39">
    <w:name w:val="样式5"/>
    <w:basedOn w:val="1"/>
    <w:link w:val="38"/>
    <w:qFormat/>
    <w:uiPriority w:val="0"/>
    <w:pPr>
      <w:widowControl/>
      <w:snapToGrid w:val="0"/>
      <w:spacing w:line="360" w:lineRule="auto"/>
      <w:ind w:firstLine="510"/>
      <w:jc w:val="left"/>
    </w:pPr>
    <w:rPr>
      <w:sz w:val="24"/>
      <w:szCs w:val="24"/>
    </w:rPr>
  </w:style>
  <w:style w:type="character" w:customStyle="1" w:styleId="40">
    <w:name w:val="Default Char"/>
    <w:link w:val="31"/>
    <w:qFormat/>
    <w:uiPriority w:val="0"/>
    <w:rPr>
      <w:rFonts w:ascii="宋体" w:eastAsia="宋体" w:cs="宋体"/>
      <w:color w:val="000000"/>
      <w:kern w:val="0"/>
      <w:sz w:val="24"/>
      <w:szCs w:val="24"/>
    </w:rPr>
  </w:style>
  <w:style w:type="paragraph" w:customStyle="1" w:styleId="41">
    <w:name w:val="样式1"/>
    <w:basedOn w:val="1"/>
    <w:qFormat/>
    <w:uiPriority w:val="0"/>
    <w:pPr>
      <w:numPr>
        <w:ilvl w:val="0"/>
        <w:numId w:val="1"/>
      </w:numPr>
      <w:adjustRightInd w:val="0"/>
      <w:snapToGrid w:val="0"/>
      <w:spacing w:after="100" w:afterAutospacing="1" w:line="360" w:lineRule="auto"/>
      <w:jc w:val="left"/>
      <w:outlineLvl w:val="0"/>
    </w:pPr>
    <w:rPr>
      <w:rFonts w:ascii="黑体" w:hAnsi="宋体" w:eastAsia="黑体" w:cs="Times New Roman"/>
      <w:b/>
      <w:sz w:val="28"/>
      <w:szCs w:val="24"/>
    </w:rPr>
  </w:style>
  <w:style w:type="paragraph" w:customStyle="1" w:styleId="42">
    <w:name w:val="样式4"/>
    <w:basedOn w:val="1"/>
    <w:link w:val="45"/>
    <w:qFormat/>
    <w:uiPriority w:val="0"/>
    <w:pPr>
      <w:numPr>
        <w:ilvl w:val="1"/>
        <w:numId w:val="1"/>
      </w:numPr>
      <w:adjustRightInd w:val="0"/>
      <w:snapToGrid w:val="0"/>
      <w:spacing w:beforeLines="50" w:afterLines="50" w:line="360" w:lineRule="auto"/>
      <w:jc w:val="left"/>
      <w:outlineLvl w:val="1"/>
    </w:pPr>
    <w:rPr>
      <w:rFonts w:ascii="宋体" w:hAnsi="宋体" w:eastAsia="黑体" w:cs="Times New Roman"/>
      <w:b/>
      <w:sz w:val="28"/>
      <w:szCs w:val="24"/>
    </w:rPr>
  </w:style>
  <w:style w:type="paragraph" w:customStyle="1" w:styleId="43">
    <w:name w:val="样式6"/>
    <w:basedOn w:val="42"/>
    <w:qFormat/>
    <w:uiPriority w:val="0"/>
    <w:pPr>
      <w:numPr>
        <w:ilvl w:val="2"/>
      </w:numPr>
      <w:tabs>
        <w:tab w:val="left" w:pos="360"/>
        <w:tab w:val="clear" w:pos="1569"/>
      </w:tabs>
      <w:outlineLvl w:val="2"/>
    </w:pPr>
    <w:rPr>
      <w:sz w:val="24"/>
    </w:rPr>
  </w:style>
  <w:style w:type="paragraph" w:customStyle="1" w:styleId="44">
    <w:name w:val="样式7"/>
    <w:basedOn w:val="39"/>
    <w:qFormat/>
    <w:uiPriority w:val="0"/>
    <w:pPr>
      <w:widowControl w:val="0"/>
      <w:numPr>
        <w:ilvl w:val="3"/>
        <w:numId w:val="1"/>
      </w:numPr>
      <w:tabs>
        <w:tab w:val="left" w:pos="1566"/>
      </w:tabs>
      <w:jc w:val="both"/>
      <w:outlineLvl w:val="3"/>
    </w:pPr>
    <w:rPr>
      <w:rFonts w:ascii="宋体" w:hAnsi="宋体" w:eastAsia="宋体" w:cs="宋体"/>
    </w:rPr>
  </w:style>
  <w:style w:type="character" w:customStyle="1" w:styleId="45">
    <w:name w:val="样式4 Char"/>
    <w:link w:val="42"/>
    <w:qFormat/>
    <w:uiPriority w:val="0"/>
    <w:rPr>
      <w:rFonts w:ascii="宋体" w:hAnsi="宋体" w:eastAsia="黑体" w:cs="Times New Roman"/>
      <w:b/>
      <w:kern w:val="2"/>
      <w:sz w:val="28"/>
      <w:szCs w:val="24"/>
    </w:rPr>
  </w:style>
  <w:style w:type="character" w:customStyle="1" w:styleId="46">
    <w:name w:val="标题 4 字符"/>
    <w:basedOn w:val="14"/>
    <w:semiHidden/>
    <w:uiPriority w:val="9"/>
    <w:rPr>
      <w:rFonts w:asciiTheme="majorHAnsi" w:hAnsiTheme="majorHAnsi" w:eastAsiaTheme="majorEastAsia" w:cstheme="majorBidi"/>
      <w:b/>
      <w:bCs/>
      <w:kern w:val="2"/>
      <w:sz w:val="28"/>
      <w:szCs w:val="28"/>
    </w:rPr>
  </w:style>
  <w:style w:type="character" w:customStyle="1" w:styleId="47">
    <w:name w:val="标题 4 字符1"/>
    <w:link w:val="2"/>
    <w:qFormat/>
    <w:uiPriority w:val="9"/>
    <w:rPr>
      <w:rFonts w:ascii="Cambria" w:hAnsi="Cambria" w:eastAsia="宋体" w:cs="黑体"/>
      <w:b/>
      <w:bCs/>
      <w:kern w:val="2"/>
      <w:sz w:val="28"/>
      <w:szCs w:val="28"/>
    </w:rPr>
  </w:style>
  <w:style w:type="character" w:customStyle="1" w:styleId="48">
    <w:name w:val="表1 Char"/>
    <w:link w:val="49"/>
    <w:uiPriority w:val="0"/>
    <w:rPr>
      <w:rFonts w:ascii="Times New Roman" w:hAnsi="Times New Roman" w:eastAsia="宋体" w:cs="Times New Roman"/>
      <w:sz w:val="21"/>
    </w:rPr>
  </w:style>
  <w:style w:type="paragraph" w:customStyle="1" w:styleId="49">
    <w:name w:val="表1"/>
    <w:next w:val="1"/>
    <w:link w:val="48"/>
    <w:qFormat/>
    <w:uiPriority w:val="0"/>
    <w:pPr>
      <w:adjustRightInd w:val="0"/>
      <w:snapToGrid w:val="0"/>
      <w:jc w:val="center"/>
    </w:pPr>
    <w:rPr>
      <w:rFonts w:ascii="Times New Roman" w:hAnsi="Times New Roman" w:eastAsia="宋体" w:cs="Times New Roman"/>
      <w:sz w:val="21"/>
      <w:lang w:val="en-US" w:eastAsia="zh-CN" w:bidi="ar-SA"/>
    </w:rPr>
  </w:style>
  <w:style w:type="paragraph" w:customStyle="1" w:styleId="50">
    <w:name w:val="表格内容"/>
    <w:qFormat/>
    <w:uiPriority w:val="0"/>
    <w:pPr>
      <w:jc w:val="center"/>
    </w:pPr>
    <w:rPr>
      <w:rFonts w:ascii="Times New Roman" w:hAnsi="Times New Roman" w:eastAsia="宋体" w:cs="Times New Roman"/>
      <w:sz w:val="21"/>
      <w:lang w:val="en-US" w:eastAsia="zh-CN" w:bidi="ar-SA"/>
    </w:rPr>
  </w:style>
  <w:style w:type="paragraph" w:customStyle="1" w:styleId="51">
    <w:name w:val="表格1"/>
    <w:basedOn w:val="1"/>
    <w:qFormat/>
    <w:uiPriority w:val="0"/>
    <w:pPr>
      <w:spacing w:line="340" w:lineRule="exact"/>
    </w:pPr>
    <w:rPr>
      <w:rFonts w:ascii="Calibri" w:hAnsi="Calibri" w:eastAsia="SimSun-ExtB" w:cs="Times New Roman"/>
      <w:sz w:val="18"/>
    </w:rPr>
  </w:style>
  <w:style w:type="character" w:customStyle="1" w:styleId="52">
    <w:name w:val="批注文字 字符"/>
    <w:basedOn w:val="14"/>
    <w:link w:val="3"/>
    <w:qFormat/>
    <w:uiPriority w:val="0"/>
    <w:rPr>
      <w:rFonts w:ascii="Calibri" w:hAnsi="Calibri" w:eastAsia="宋体" w:cs="Times New Roman"/>
      <w:kern w:val="2"/>
      <w:sz w:val="21"/>
      <w:szCs w:val="22"/>
    </w:rPr>
  </w:style>
  <w:style w:type="paragraph" w:customStyle="1" w:styleId="53">
    <w:name w:val="正文---兰"/>
    <w:basedOn w:val="1"/>
    <w:link w:val="54"/>
    <w:qFormat/>
    <w:uiPriority w:val="0"/>
    <w:pPr>
      <w:spacing w:line="360" w:lineRule="auto"/>
      <w:ind w:firstLine="964" w:firstLineChars="200"/>
      <w:jc w:val="left"/>
    </w:pPr>
    <w:rPr>
      <w:rFonts w:ascii="Times New Roman" w:hAnsi="Times New Roman" w:eastAsia="宋体" w:cs="Times New Roman"/>
      <w:snapToGrid w:val="0"/>
      <w:kern w:val="0"/>
      <w:sz w:val="24"/>
    </w:rPr>
  </w:style>
  <w:style w:type="character" w:customStyle="1" w:styleId="54">
    <w:name w:val="正文---兰 Char"/>
    <w:link w:val="53"/>
    <w:qFormat/>
    <w:uiPriority w:val="0"/>
    <w:rPr>
      <w:rFonts w:ascii="Times New Roman" w:hAnsi="Times New Roman" w:eastAsia="宋体" w:cs="Times New Roman"/>
      <w:snapToGrid w:val="0"/>
      <w:sz w:val="24"/>
      <w:szCs w:val="22"/>
    </w:rPr>
  </w:style>
  <w:style w:type="paragraph" w:customStyle="1" w:styleId="55">
    <w:name w:val="表格--兰"/>
    <w:basedOn w:val="1"/>
    <w:qFormat/>
    <w:uiPriority w:val="0"/>
    <w:pPr>
      <w:jc w:val="center"/>
      <w:textAlignment w:val="center"/>
    </w:pPr>
    <w:rPr>
      <w:rFonts w:ascii="Times New Roman" w:hAnsi="Times New Roman" w:eastAsia="宋体" w:cs="Times New Roman"/>
    </w:rPr>
  </w:style>
  <w:style w:type="paragraph" w:customStyle="1" w:styleId="56">
    <w:name w:val="表头--兰"/>
    <w:basedOn w:val="53"/>
    <w:link w:val="57"/>
    <w:qFormat/>
    <w:uiPriority w:val="0"/>
    <w:pPr>
      <w:jc w:val="center"/>
    </w:pPr>
    <w:rPr>
      <w:b/>
    </w:rPr>
  </w:style>
  <w:style w:type="character" w:customStyle="1" w:styleId="57">
    <w:name w:val="表头--兰 Char"/>
    <w:link w:val="56"/>
    <w:qFormat/>
    <w:uiPriority w:val="0"/>
    <w:rPr>
      <w:rFonts w:ascii="Times New Roman" w:hAnsi="Times New Roman" w:eastAsia="宋体" w:cs="Times New Roman"/>
      <w:b/>
      <w:snapToGrid w:val="0"/>
      <w:sz w:val="24"/>
      <w:szCs w:val="22"/>
    </w:rPr>
  </w:style>
  <w:style w:type="character" w:customStyle="1" w:styleId="58">
    <w:name w:val="xl35 Char Char"/>
    <w:link w:val="59"/>
    <w:uiPriority w:val="0"/>
    <w:rPr>
      <w:rFonts w:ascii="Arial Unicode MS" w:hAnsi="Arial Unicode MS" w:eastAsia="Arial Unicode MS"/>
      <w:sz w:val="24"/>
    </w:rPr>
  </w:style>
  <w:style w:type="paragraph" w:customStyle="1" w:styleId="59">
    <w:name w:val="xl35"/>
    <w:basedOn w:val="1"/>
    <w:link w:val="58"/>
    <w:uiPriority w:val="0"/>
    <w:pPr>
      <w:widowControl/>
      <w:spacing w:before="100" w:beforeAutospacing="1" w:after="100" w:afterAutospacing="1"/>
      <w:jc w:val="center"/>
      <w:textAlignment w:val="center"/>
    </w:pPr>
    <w:rPr>
      <w:rFonts w:ascii="Arial Unicode MS" w:hAnsi="Arial Unicode MS" w:eastAsia="Arial Unicode MS"/>
      <w:kern w:val="0"/>
      <w:sz w:val="24"/>
      <w:szCs w:val="20"/>
    </w:rPr>
  </w:style>
  <w:style w:type="character" w:customStyle="1" w:styleId="60">
    <w:name w:val="普通(网站) 字符"/>
    <w:link w:val="9"/>
    <w:locked/>
    <w:uiPriority w:val="99"/>
    <w:rPr>
      <w:rFonts w:ascii="宋体" w:hAnsi="宋体" w:eastAsia="宋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4.wmf"/><Relationship Id="rId8" Type="http://schemas.openxmlformats.org/officeDocument/2006/relationships/oleObject" Target="embeddings/oleObject1.bin"/><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3.emf"/><Relationship Id="rId17" Type="http://schemas.openxmlformats.org/officeDocument/2006/relationships/image" Target="media/image12.emf"/><Relationship Id="rId16" Type="http://schemas.openxmlformats.org/officeDocument/2006/relationships/image" Target="media/image11.emf"/><Relationship Id="rId15" Type="http://schemas.openxmlformats.org/officeDocument/2006/relationships/image" Target="media/image10.emf"/><Relationship Id="rId14" Type="http://schemas.openxmlformats.org/officeDocument/2006/relationships/image" Target="media/image9.jpe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64C350-DD38-4ED7-85F7-156E25A0D058}">
  <ds:schemaRefs/>
</ds:datastoreItem>
</file>

<file path=docProps/app.xml><?xml version="1.0" encoding="utf-8"?>
<Properties xmlns="http://schemas.openxmlformats.org/officeDocument/2006/extended-properties" xmlns:vt="http://schemas.openxmlformats.org/officeDocument/2006/docPropsVTypes">
  <Template>Normal.dotm</Template>
  <Pages>34</Pages>
  <Words>2224</Words>
  <Characters>12679</Characters>
  <Lines>105</Lines>
  <Paragraphs>29</Paragraphs>
  <TotalTime>15139</TotalTime>
  <ScaleCrop>false</ScaleCrop>
  <LinksUpToDate>false</LinksUpToDate>
  <CharactersWithSpaces>14874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2021-03-03T07:38:00Z</dcterms:created>
  <dc:creator>Lhn</dc:creator>
  <cp:lastModifiedBy>张雅萍</cp:lastModifiedBy>
  <cp:lastPrinted>2022-03-28T03:16:00Z</cp:lastPrinted>
  <dcterms:modified xsi:type="dcterms:W3CDTF">2024-03-27T07:42:55Z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04186721C9664F6B8F910174797D17D2</vt:lpwstr>
  </property>
</Properties>
</file>