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b/>
          <w:color w:val="auto"/>
          <w:sz w:val="52"/>
          <w:szCs w:val="52"/>
        </w:rPr>
      </w:pPr>
    </w:p>
    <w:p>
      <w:pPr>
        <w:spacing w:line="360" w:lineRule="auto"/>
        <w:jc w:val="center"/>
        <w:rPr>
          <w:b/>
          <w:color w:val="auto"/>
          <w:sz w:val="52"/>
          <w:szCs w:val="52"/>
        </w:rPr>
      </w:pPr>
    </w:p>
    <w:p>
      <w:pPr>
        <w:spacing w:line="360" w:lineRule="auto"/>
        <w:jc w:val="center"/>
        <w:rPr>
          <w:b/>
          <w:color w:val="auto"/>
          <w:sz w:val="52"/>
          <w:szCs w:val="52"/>
        </w:rPr>
      </w:pPr>
      <w:r>
        <w:rPr>
          <w:b/>
          <w:color w:val="auto"/>
          <w:sz w:val="52"/>
          <w:szCs w:val="52"/>
        </w:rPr>
        <w:t>建设项目环境影响报告表</w:t>
      </w:r>
    </w:p>
    <w:p>
      <w:pPr>
        <w:spacing w:line="360" w:lineRule="auto"/>
        <w:jc w:val="center"/>
        <w:rPr>
          <w:color w:val="auto"/>
          <w:sz w:val="36"/>
          <w:szCs w:val="36"/>
        </w:rPr>
      </w:pPr>
      <w:r>
        <w:rPr>
          <w:rStyle w:val="39"/>
          <w:rFonts w:hAnsi="Times New Roman"/>
          <w:bCs/>
          <w:color w:val="auto"/>
          <w:sz w:val="52"/>
          <w:szCs w:val="52"/>
        </w:rPr>
        <w:t>（</w:t>
      </w:r>
      <w:r>
        <w:rPr>
          <w:rStyle w:val="39"/>
          <w:rFonts w:hint="eastAsia"/>
          <w:bCs/>
          <w:color w:val="auto"/>
          <w:sz w:val="52"/>
          <w:szCs w:val="52"/>
        </w:rPr>
        <w:t>污染影响类</w:t>
      </w:r>
      <w:r>
        <w:rPr>
          <w:rStyle w:val="39"/>
          <w:rFonts w:hAnsi="Times New Roman"/>
          <w:bCs/>
          <w:color w:val="auto"/>
          <w:sz w:val="52"/>
          <w:szCs w:val="52"/>
        </w:rPr>
        <w:t>）</w:t>
      </w:r>
    </w:p>
    <w:p>
      <w:pPr>
        <w:jc w:val="center"/>
        <w:rPr>
          <w:color w:val="auto"/>
          <w:sz w:val="32"/>
        </w:rPr>
      </w:pPr>
    </w:p>
    <w:p>
      <w:pPr>
        <w:jc w:val="center"/>
        <w:rPr>
          <w:color w:val="auto"/>
          <w:sz w:val="32"/>
        </w:rPr>
      </w:pPr>
    </w:p>
    <w:p>
      <w:pPr>
        <w:jc w:val="center"/>
        <w:rPr>
          <w:color w:val="auto"/>
          <w:sz w:val="32"/>
        </w:rPr>
      </w:pPr>
    </w:p>
    <w:p>
      <w:pPr>
        <w:jc w:val="center"/>
        <w:rPr>
          <w:color w:val="auto"/>
          <w:sz w:val="32"/>
        </w:rPr>
      </w:pPr>
    </w:p>
    <w:p>
      <w:pPr>
        <w:jc w:val="center"/>
        <w:rPr>
          <w:color w:val="auto"/>
          <w:sz w:val="32"/>
        </w:rPr>
      </w:pPr>
    </w:p>
    <w:p>
      <w:pPr>
        <w:jc w:val="center"/>
        <w:rPr>
          <w:color w:val="auto"/>
          <w:sz w:val="32"/>
        </w:rPr>
      </w:pPr>
    </w:p>
    <w:p>
      <w:pPr>
        <w:pStyle w:val="2"/>
        <w:rPr>
          <w:color w:val="auto"/>
          <w:sz w:val="32"/>
        </w:rPr>
      </w:pPr>
    </w:p>
    <w:p>
      <w:pPr>
        <w:rPr>
          <w:color w:val="auto"/>
        </w:rPr>
      </w:pPr>
    </w:p>
    <w:p>
      <w:pPr>
        <w:jc w:val="center"/>
        <w:rPr>
          <w:color w:val="auto"/>
          <w:sz w:val="32"/>
        </w:rPr>
      </w:pPr>
    </w:p>
    <w:p>
      <w:pPr>
        <w:jc w:val="center"/>
        <w:rPr>
          <w:color w:val="auto"/>
          <w:sz w:val="32"/>
        </w:rPr>
      </w:pPr>
    </w:p>
    <w:p>
      <w:pPr>
        <w:pStyle w:val="25"/>
        <w:spacing w:line="360" w:lineRule="auto"/>
        <w:ind w:left="2564" w:leftChars="456" w:hanging="1606" w:hangingChars="500"/>
        <w:jc w:val="both"/>
        <w:rPr>
          <w:color w:val="auto"/>
          <w:sz w:val="32"/>
          <w:szCs w:val="32"/>
          <w:u w:val="single"/>
        </w:rPr>
      </w:pPr>
      <w:r>
        <w:rPr>
          <w:rFonts w:hint="eastAsia"/>
          <w:color w:val="auto"/>
          <w:sz w:val="32"/>
          <w:szCs w:val="32"/>
        </w:rPr>
        <w:t>项目名称：</w:t>
      </w:r>
      <w:r>
        <w:rPr>
          <w:rFonts w:hint="eastAsia" w:hAnsi="宋体"/>
          <w:color w:val="auto"/>
          <w:sz w:val="32"/>
          <w:szCs w:val="32"/>
          <w:u w:val="single"/>
          <w:lang w:val="en-US" w:eastAsia="zh-CN"/>
        </w:rPr>
        <w:t>巴彦淖尔市瑞晟泰农业发展有限公司新建年产5万吨玉米压片及5万吨玉米烘干建设项目</w:t>
      </w:r>
    </w:p>
    <w:p>
      <w:pPr>
        <w:pStyle w:val="25"/>
        <w:spacing w:line="360" w:lineRule="auto"/>
        <w:ind w:left="218" w:leftChars="104" w:firstLine="643" w:firstLineChars="200"/>
        <w:jc w:val="both"/>
        <w:rPr>
          <w:color w:val="auto"/>
          <w:sz w:val="32"/>
          <w:szCs w:val="32"/>
          <w:u w:val="single"/>
        </w:rPr>
      </w:pPr>
      <w:r>
        <w:rPr>
          <w:rFonts w:hint="eastAsia"/>
          <w:color w:val="auto"/>
          <w:sz w:val="32"/>
          <w:szCs w:val="32"/>
        </w:rPr>
        <w:t>建设单位（盖章）：</w:t>
      </w:r>
      <w:r>
        <w:rPr>
          <w:rFonts w:hint="eastAsia" w:hAnsi="宋体"/>
          <w:color w:val="auto"/>
          <w:sz w:val="32"/>
          <w:szCs w:val="32"/>
          <w:u w:val="single"/>
          <w:lang w:val="en-US" w:eastAsia="zh-CN"/>
        </w:rPr>
        <w:t>巴彦淖尔市瑞晟泰农业发展有限公司</w:t>
      </w:r>
      <w:r>
        <w:rPr>
          <w:rFonts w:hint="eastAsia"/>
          <w:color w:val="auto"/>
          <w:sz w:val="32"/>
          <w:szCs w:val="32"/>
          <w:u w:val="single"/>
        </w:rPr>
        <w:t xml:space="preserve">                          </w:t>
      </w:r>
    </w:p>
    <w:p>
      <w:pPr>
        <w:pStyle w:val="25"/>
        <w:spacing w:line="360" w:lineRule="auto"/>
        <w:ind w:left="218" w:leftChars="104" w:firstLine="643" w:firstLineChars="200"/>
        <w:jc w:val="both"/>
        <w:rPr>
          <w:color w:val="auto"/>
          <w:sz w:val="32"/>
          <w:szCs w:val="32"/>
          <w:u w:val="single"/>
        </w:rPr>
      </w:pPr>
      <w:r>
        <w:rPr>
          <w:rFonts w:hint="eastAsia"/>
          <w:color w:val="auto"/>
          <w:sz w:val="32"/>
          <w:szCs w:val="32"/>
        </w:rPr>
        <w:t>编制日期：</w:t>
      </w:r>
      <w:r>
        <w:rPr>
          <w:rFonts w:hint="eastAsia"/>
          <w:color w:val="auto"/>
          <w:sz w:val="32"/>
          <w:szCs w:val="32"/>
          <w:u w:val="single"/>
        </w:rPr>
        <w:t xml:space="preserve">             二〇二</w:t>
      </w:r>
      <w:r>
        <w:rPr>
          <w:rFonts w:hint="eastAsia"/>
          <w:color w:val="auto"/>
          <w:sz w:val="32"/>
          <w:szCs w:val="32"/>
          <w:u w:val="single"/>
          <w:lang w:val="en-US" w:eastAsia="zh-CN"/>
        </w:rPr>
        <w:t>二</w:t>
      </w:r>
      <w:r>
        <w:rPr>
          <w:rFonts w:hint="eastAsia"/>
          <w:color w:val="auto"/>
          <w:sz w:val="32"/>
          <w:szCs w:val="32"/>
          <w:u w:val="single"/>
        </w:rPr>
        <w:t>年</w:t>
      </w:r>
      <w:r>
        <w:rPr>
          <w:rFonts w:hint="eastAsia"/>
          <w:color w:val="auto"/>
          <w:sz w:val="32"/>
          <w:szCs w:val="32"/>
          <w:u w:val="single"/>
          <w:lang w:val="en-US" w:eastAsia="zh-CN"/>
        </w:rPr>
        <w:t>十</w:t>
      </w:r>
      <w:r>
        <w:rPr>
          <w:rFonts w:hint="eastAsia"/>
          <w:color w:val="auto"/>
          <w:sz w:val="32"/>
          <w:szCs w:val="32"/>
          <w:u w:val="single"/>
        </w:rPr>
        <w:t xml:space="preserve">月               </w:t>
      </w:r>
    </w:p>
    <w:p>
      <w:pPr>
        <w:spacing w:line="360" w:lineRule="auto"/>
        <w:rPr>
          <w:b/>
          <w:bCs/>
          <w:color w:val="auto"/>
          <w:sz w:val="28"/>
          <w:szCs w:val="28"/>
        </w:rPr>
      </w:pPr>
    </w:p>
    <w:p>
      <w:pPr>
        <w:rPr>
          <w:b/>
          <w:bCs/>
          <w:color w:val="auto"/>
          <w:sz w:val="28"/>
          <w:szCs w:val="28"/>
        </w:rPr>
      </w:pPr>
    </w:p>
    <w:p>
      <w:pPr>
        <w:rPr>
          <w:b/>
          <w:bCs/>
          <w:color w:val="auto"/>
          <w:sz w:val="28"/>
          <w:szCs w:val="28"/>
        </w:rPr>
      </w:pPr>
    </w:p>
    <w:p>
      <w:pPr>
        <w:rPr>
          <w:b/>
          <w:bCs/>
          <w:color w:val="auto"/>
          <w:sz w:val="28"/>
          <w:szCs w:val="28"/>
        </w:rPr>
      </w:pPr>
    </w:p>
    <w:p>
      <w:pPr>
        <w:pStyle w:val="6"/>
        <w:ind w:firstLine="0" w:firstLineChars="0"/>
        <w:rPr>
          <w:color w:val="auto"/>
        </w:rPr>
      </w:pPr>
    </w:p>
    <w:p>
      <w:pPr>
        <w:pStyle w:val="7"/>
        <w:rPr>
          <w:color w:val="auto"/>
        </w:rPr>
      </w:pPr>
    </w:p>
    <w:p>
      <w:pPr>
        <w:rPr>
          <w:b/>
          <w:bCs/>
          <w:color w:val="auto"/>
          <w:sz w:val="28"/>
          <w:szCs w:val="28"/>
        </w:rPr>
      </w:pPr>
    </w:p>
    <w:p>
      <w:pPr>
        <w:spacing w:line="360" w:lineRule="auto"/>
        <w:jc w:val="center"/>
        <w:rPr>
          <w:b/>
          <w:color w:val="auto"/>
          <w:sz w:val="32"/>
          <w:szCs w:val="32"/>
        </w:rPr>
      </w:pPr>
    </w:p>
    <w:p>
      <w:pPr>
        <w:spacing w:line="360" w:lineRule="auto"/>
        <w:jc w:val="center"/>
        <w:rPr>
          <w:b/>
          <w:color w:val="auto"/>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417" w:right="1417" w:bottom="1417" w:left="1417" w:header="851" w:footer="992" w:gutter="0"/>
          <w:pgBorders>
            <w:top w:val="none" w:sz="0" w:space="0"/>
            <w:left w:val="none" w:sz="0" w:space="0"/>
            <w:bottom w:val="none" w:sz="0" w:space="0"/>
            <w:right w:val="none" w:sz="0" w:space="0"/>
          </w:pgBorders>
          <w:pgNumType w:start="1"/>
          <w:cols w:space="720" w:num="1"/>
          <w:titlePg/>
          <w:docGrid w:linePitch="312" w:charSpace="0"/>
        </w:sectPr>
      </w:pPr>
      <w:r>
        <w:rPr>
          <w:b/>
          <w:color w:val="auto"/>
          <w:sz w:val="36"/>
          <w:szCs w:val="36"/>
        </w:rPr>
        <w:t>中华人民共和国生态环境部制</w:t>
      </w:r>
    </w:p>
    <w:p>
      <w:pPr>
        <w:tabs>
          <w:tab w:val="left" w:pos="0"/>
        </w:tabs>
        <w:snapToGrid w:val="0"/>
        <w:outlineLvl w:val="0"/>
        <w:rPr>
          <w:color w:val="auto"/>
        </w:rPr>
      </w:pPr>
      <w:r>
        <w:rPr>
          <w:rFonts w:hint="eastAsia"/>
          <w:b/>
          <w:color w:val="auto"/>
          <w:sz w:val="32"/>
          <w:lang w:eastAsia="zh-CN"/>
        </w:rPr>
        <w:t>一、</w:t>
      </w:r>
      <w:r>
        <w:rPr>
          <w:b/>
          <w:color w:val="auto"/>
          <w:sz w:val="32"/>
        </w:rPr>
        <w:t>建设项目基本情况</w:t>
      </w:r>
    </w:p>
    <w:tbl>
      <w:tblPr>
        <w:tblStyle w:val="27"/>
        <w:tblW w:w="908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1889"/>
        <w:gridCol w:w="1933"/>
        <w:gridCol w:w="2249"/>
        <w:gridCol w:w="301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1889" w:type="dxa"/>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建设项目名称</w:t>
            </w:r>
          </w:p>
        </w:tc>
        <w:tc>
          <w:tcPr>
            <w:tcW w:w="7192" w:type="dxa"/>
            <w:gridSpan w:val="3"/>
            <w:vAlign w:val="center"/>
          </w:tcPr>
          <w:p>
            <w:pPr>
              <w:adjustRightInd w:val="0"/>
              <w:snapToGrid w:val="0"/>
              <w:jc w:val="center"/>
              <w:rPr>
                <w:rFonts w:hint="default" w:ascii="Times New Roman" w:hAnsi="Times New Roman" w:eastAsia="宋体" w:cs="Times New Roman"/>
                <w:color w:val="auto"/>
                <w:sz w:val="24"/>
                <w:lang w:eastAsia="zh-CN"/>
              </w:rPr>
            </w:pPr>
            <w:bookmarkStart w:id="3" w:name="_GoBack"/>
            <w:r>
              <w:rPr>
                <w:rFonts w:hint="default" w:ascii="Times New Roman" w:hAnsi="Times New Roman" w:eastAsia="宋体" w:cs="Times New Roman"/>
                <w:b w:val="0"/>
                <w:bCs w:val="0"/>
                <w:color w:val="auto"/>
                <w:sz w:val="24"/>
                <w:szCs w:val="24"/>
                <w:vertAlign w:val="baseline"/>
                <w:lang w:val="en-US" w:eastAsia="zh-CN"/>
              </w:rPr>
              <w:t>巴彦淖尔市瑞晟泰农业发展有限公司新建年产5万吨玉米压片及5万吨玉米烘干建设项目</w:t>
            </w:r>
            <w:bookmarkEnd w:id="3"/>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1889" w:type="dxa"/>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项目代码</w:t>
            </w:r>
          </w:p>
        </w:tc>
        <w:tc>
          <w:tcPr>
            <w:tcW w:w="7192" w:type="dxa"/>
            <w:gridSpan w:val="3"/>
            <w:vAlign w:val="center"/>
          </w:tcPr>
          <w:p>
            <w:pPr>
              <w:adjustRightInd w:val="0"/>
              <w:snapToGrid w:val="0"/>
              <w:jc w:val="center"/>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2206-150821-04-01-150658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1889" w:type="dxa"/>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建设单位联系人</w:t>
            </w:r>
          </w:p>
        </w:tc>
        <w:tc>
          <w:tcPr>
            <w:tcW w:w="1933" w:type="dxa"/>
            <w:vAlign w:val="center"/>
          </w:tcPr>
          <w:p>
            <w:pPr>
              <w:adjustRightInd w:val="0"/>
              <w:snapToGrid w:val="0"/>
              <w:jc w:val="center"/>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柴瑞</w:t>
            </w:r>
          </w:p>
        </w:tc>
        <w:tc>
          <w:tcPr>
            <w:tcW w:w="2249" w:type="dxa"/>
            <w:vAlign w:val="center"/>
          </w:tcPr>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联系方式</w:t>
            </w:r>
          </w:p>
        </w:tc>
        <w:tc>
          <w:tcPr>
            <w:tcW w:w="3010" w:type="dxa"/>
            <w:vAlign w:val="center"/>
          </w:tcPr>
          <w:p>
            <w:pPr>
              <w:adjustRightInd w:val="0"/>
              <w:snapToGrid w:val="0"/>
              <w:jc w:val="center"/>
              <w:rPr>
                <w:rFonts w:hint="default" w:ascii="Times New Roman" w:hAnsi="Times New Roman" w:cs="Times New Roman"/>
                <w:color w:val="auto"/>
                <w:sz w:val="24"/>
                <w:lang w:val="en-US"/>
              </w:rPr>
            </w:pPr>
            <w:r>
              <w:rPr>
                <w:rFonts w:hint="default" w:ascii="Times New Roman" w:hAnsi="Times New Roman" w:cs="Times New Roman"/>
                <w:color w:val="auto"/>
                <w:sz w:val="24"/>
                <w:szCs w:val="32"/>
                <w:lang w:val="en-US" w:eastAsia="zh-CN"/>
              </w:rPr>
              <w:t>13337008788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89" w:type="dxa"/>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建设地点</w:t>
            </w:r>
          </w:p>
        </w:tc>
        <w:tc>
          <w:tcPr>
            <w:tcW w:w="7192" w:type="dxa"/>
            <w:gridSpan w:val="3"/>
            <w:vAlign w:val="center"/>
          </w:tcPr>
          <w:p>
            <w:pPr>
              <w:adjustRightInd w:val="0"/>
              <w:snapToGrid w:val="0"/>
              <w:jc w:val="center"/>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u w:val="single"/>
              </w:rPr>
              <w:t xml:space="preserve">  内蒙古  </w:t>
            </w:r>
            <w:r>
              <w:rPr>
                <w:rFonts w:hint="default" w:ascii="Times New Roman" w:hAnsi="Times New Roman" w:cs="Times New Roman"/>
                <w:color w:val="auto"/>
                <w:sz w:val="24"/>
              </w:rPr>
              <w:t>省（自治区）</w:t>
            </w:r>
            <w:r>
              <w:rPr>
                <w:rFonts w:hint="default" w:ascii="Times New Roman" w:hAnsi="Times New Roman" w:cs="Times New Roman"/>
                <w:color w:val="auto"/>
                <w:sz w:val="24"/>
                <w:u w:val="single"/>
              </w:rPr>
              <w:t xml:space="preserve">  巴彦淖尔  </w:t>
            </w:r>
            <w:r>
              <w:rPr>
                <w:rFonts w:hint="default" w:ascii="Times New Roman" w:hAnsi="Times New Roman" w:cs="Times New Roman"/>
                <w:color w:val="auto"/>
                <w:sz w:val="24"/>
              </w:rPr>
              <w:t>市</w:t>
            </w:r>
            <w:r>
              <w:rPr>
                <w:rFonts w:hint="default" w:ascii="Times New Roman" w:hAnsi="Times New Roman" w:cs="Times New Roman"/>
                <w:color w:val="auto"/>
                <w:sz w:val="24"/>
                <w:u w:val="single"/>
              </w:rPr>
              <w:t xml:space="preserve">  </w:t>
            </w:r>
            <w:r>
              <w:rPr>
                <w:rFonts w:hint="default" w:ascii="Times New Roman" w:hAnsi="Times New Roman" w:cs="Times New Roman"/>
                <w:color w:val="auto"/>
                <w:sz w:val="24"/>
                <w:u w:val="single"/>
                <w:lang w:eastAsia="zh-CN"/>
              </w:rPr>
              <w:t>五原</w:t>
            </w:r>
            <w:r>
              <w:rPr>
                <w:rFonts w:hint="default" w:ascii="Times New Roman" w:hAnsi="Times New Roman" w:cs="Times New Roman"/>
                <w:color w:val="auto"/>
                <w:sz w:val="24"/>
                <w:u w:val="single"/>
              </w:rPr>
              <w:t xml:space="preserve">  </w:t>
            </w:r>
            <w:r>
              <w:rPr>
                <w:rFonts w:hint="default" w:ascii="Times New Roman" w:hAnsi="Times New Roman" w:cs="Times New Roman"/>
                <w:color w:val="auto"/>
                <w:sz w:val="24"/>
              </w:rPr>
              <w:t>县（区）</w:t>
            </w:r>
            <w:r>
              <w:rPr>
                <w:rFonts w:hint="default" w:ascii="Times New Roman" w:hAnsi="Times New Roman" w:eastAsia="宋体" w:cs="Times New Roman"/>
                <w:color w:val="auto"/>
                <w:sz w:val="24"/>
                <w:lang w:val="en-US" w:eastAsia="zh-CN"/>
              </w:rPr>
              <w:t>和胜乡新建村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41" w:hRule="atLeast"/>
          <w:jc w:val="center"/>
        </w:trPr>
        <w:tc>
          <w:tcPr>
            <w:tcW w:w="1889" w:type="dxa"/>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地理坐标</w:t>
            </w:r>
          </w:p>
        </w:tc>
        <w:tc>
          <w:tcPr>
            <w:tcW w:w="7192" w:type="dxa"/>
            <w:gridSpan w:val="3"/>
            <w:vAlign w:val="center"/>
          </w:tcPr>
          <w:p>
            <w:pPr>
              <w:jc w:val="center"/>
              <w:rPr>
                <w:rFonts w:hint="default" w:ascii="Times New Roman" w:hAnsi="Times New Roman" w:cs="Times New Roman"/>
                <w:color w:val="auto"/>
                <w:sz w:val="24"/>
              </w:rPr>
            </w:pPr>
            <w:r>
              <w:rPr>
                <w:rFonts w:hint="default" w:ascii="Times New Roman" w:hAnsi="Times New Roman" w:cs="Times New Roman"/>
                <w:color w:val="auto"/>
                <w:sz w:val="24"/>
              </w:rPr>
              <w:t>（</w:t>
            </w:r>
            <w:r>
              <w:rPr>
                <w:rFonts w:hint="default" w:ascii="Times New Roman" w:hAnsi="Times New Roman" w:cs="Times New Roman"/>
                <w:color w:val="auto"/>
                <w:sz w:val="24"/>
                <w:u w:val="single"/>
              </w:rPr>
              <w:t xml:space="preserve"> 10</w:t>
            </w:r>
            <w:r>
              <w:rPr>
                <w:rFonts w:hint="default" w:ascii="Times New Roman" w:hAnsi="Times New Roman" w:cs="Times New Roman"/>
                <w:color w:val="auto"/>
                <w:sz w:val="24"/>
                <w:u w:val="single"/>
                <w:lang w:val="en-US" w:eastAsia="zh-CN"/>
              </w:rPr>
              <w:t>8</w:t>
            </w:r>
            <w:r>
              <w:rPr>
                <w:rFonts w:hint="default" w:ascii="Times New Roman" w:hAnsi="Times New Roman" w:cs="Times New Roman"/>
                <w:color w:val="auto"/>
                <w:sz w:val="24"/>
                <w:u w:val="single"/>
              </w:rPr>
              <w:t xml:space="preserve">  </w:t>
            </w:r>
            <w:r>
              <w:rPr>
                <w:rFonts w:hint="default" w:ascii="Times New Roman" w:hAnsi="Times New Roman" w:cs="Times New Roman"/>
                <w:color w:val="auto"/>
                <w:sz w:val="24"/>
              </w:rPr>
              <w:t>度</w:t>
            </w:r>
            <w:r>
              <w:rPr>
                <w:rFonts w:hint="default" w:ascii="Times New Roman" w:hAnsi="Times New Roman" w:cs="Times New Roman"/>
                <w:color w:val="auto"/>
                <w:sz w:val="24"/>
                <w:u w:val="single"/>
              </w:rPr>
              <w:t xml:space="preserve">  </w:t>
            </w:r>
            <w:r>
              <w:rPr>
                <w:rFonts w:hint="default" w:ascii="Times New Roman" w:hAnsi="Times New Roman" w:cs="Times New Roman"/>
                <w:color w:val="auto"/>
                <w:sz w:val="24"/>
                <w:u w:val="single"/>
                <w:lang w:val="en-US" w:eastAsia="zh-CN"/>
              </w:rPr>
              <w:t>22</w:t>
            </w:r>
            <w:r>
              <w:rPr>
                <w:rFonts w:hint="default" w:ascii="Times New Roman" w:hAnsi="Times New Roman" w:cs="Times New Roman"/>
                <w:color w:val="auto"/>
                <w:sz w:val="24"/>
                <w:u w:val="single"/>
              </w:rPr>
              <w:t xml:space="preserve">  </w:t>
            </w:r>
            <w:r>
              <w:rPr>
                <w:rFonts w:hint="default" w:ascii="Times New Roman" w:hAnsi="Times New Roman" w:cs="Times New Roman"/>
                <w:color w:val="auto"/>
                <w:sz w:val="24"/>
              </w:rPr>
              <w:t>分</w:t>
            </w:r>
            <w:r>
              <w:rPr>
                <w:rFonts w:hint="default" w:ascii="Times New Roman" w:hAnsi="Times New Roman" w:cs="Times New Roman"/>
                <w:color w:val="auto"/>
                <w:sz w:val="24"/>
                <w:u w:val="single"/>
              </w:rPr>
              <w:t xml:space="preserve"> </w:t>
            </w:r>
            <w:r>
              <w:rPr>
                <w:rFonts w:hint="eastAsia" w:cs="Times New Roman"/>
                <w:color w:val="auto"/>
                <w:sz w:val="24"/>
                <w:u w:val="single"/>
                <w:lang w:val="en-US" w:eastAsia="zh-CN"/>
              </w:rPr>
              <w:t>49.538</w:t>
            </w:r>
            <w:r>
              <w:rPr>
                <w:rFonts w:hint="default" w:ascii="Times New Roman" w:hAnsi="Times New Roman" w:cs="Times New Roman"/>
                <w:color w:val="auto"/>
                <w:sz w:val="24"/>
                <w:u w:val="single"/>
              </w:rPr>
              <w:t xml:space="preserve"> </w:t>
            </w:r>
            <w:r>
              <w:rPr>
                <w:rFonts w:hint="default" w:ascii="Times New Roman" w:hAnsi="Times New Roman" w:cs="Times New Roman"/>
                <w:color w:val="auto"/>
                <w:sz w:val="24"/>
              </w:rPr>
              <w:t>秒），（</w:t>
            </w:r>
            <w:r>
              <w:rPr>
                <w:rFonts w:hint="default" w:ascii="Times New Roman" w:hAnsi="Times New Roman" w:cs="Times New Roman"/>
                <w:color w:val="auto"/>
                <w:sz w:val="24"/>
                <w:u w:val="single"/>
              </w:rPr>
              <w:t xml:space="preserve">  </w:t>
            </w:r>
            <w:r>
              <w:rPr>
                <w:rFonts w:hint="default" w:ascii="Times New Roman" w:hAnsi="Times New Roman" w:cs="Times New Roman"/>
                <w:color w:val="auto"/>
                <w:sz w:val="24"/>
                <w:u w:val="single"/>
                <w:lang w:val="zh-CN"/>
              </w:rPr>
              <w:t>4</w:t>
            </w:r>
            <w:r>
              <w:rPr>
                <w:rFonts w:hint="default" w:ascii="Times New Roman" w:hAnsi="Times New Roman" w:cs="Times New Roman"/>
                <w:color w:val="auto"/>
                <w:sz w:val="24"/>
                <w:u w:val="single"/>
                <w:lang w:val="en-US" w:eastAsia="zh-CN"/>
              </w:rPr>
              <w:t>1</w:t>
            </w:r>
            <w:r>
              <w:rPr>
                <w:rFonts w:hint="default" w:ascii="Times New Roman" w:hAnsi="Times New Roman" w:cs="Times New Roman"/>
                <w:color w:val="auto"/>
                <w:sz w:val="24"/>
                <w:u w:val="single"/>
              </w:rPr>
              <w:t xml:space="preserve">  </w:t>
            </w:r>
            <w:r>
              <w:rPr>
                <w:rFonts w:hint="default" w:ascii="Times New Roman" w:hAnsi="Times New Roman" w:cs="Times New Roman"/>
                <w:color w:val="auto"/>
                <w:sz w:val="24"/>
              </w:rPr>
              <w:t>度</w:t>
            </w:r>
            <w:r>
              <w:rPr>
                <w:rFonts w:hint="default" w:ascii="Times New Roman" w:hAnsi="Times New Roman" w:cs="Times New Roman"/>
                <w:color w:val="auto"/>
                <w:sz w:val="24"/>
                <w:u w:val="single"/>
              </w:rPr>
              <w:t xml:space="preserve">  </w:t>
            </w:r>
            <w:r>
              <w:rPr>
                <w:rFonts w:hint="default" w:ascii="Times New Roman" w:hAnsi="Times New Roman" w:cs="Times New Roman"/>
                <w:color w:val="auto"/>
                <w:sz w:val="24"/>
                <w:u w:val="single"/>
                <w:lang w:val="en-US" w:eastAsia="zh-CN"/>
              </w:rPr>
              <w:t>5</w:t>
            </w:r>
            <w:r>
              <w:rPr>
                <w:rFonts w:hint="default" w:ascii="Times New Roman" w:hAnsi="Times New Roman" w:cs="Times New Roman"/>
                <w:color w:val="auto"/>
                <w:sz w:val="24"/>
                <w:u w:val="single"/>
              </w:rPr>
              <w:t xml:space="preserve">  </w:t>
            </w:r>
            <w:r>
              <w:rPr>
                <w:rFonts w:hint="default" w:ascii="Times New Roman" w:hAnsi="Times New Roman" w:cs="Times New Roman"/>
                <w:color w:val="auto"/>
                <w:sz w:val="24"/>
              </w:rPr>
              <w:t>分</w:t>
            </w:r>
            <w:r>
              <w:rPr>
                <w:rFonts w:hint="default" w:ascii="Times New Roman" w:hAnsi="Times New Roman" w:cs="Times New Roman"/>
                <w:color w:val="auto"/>
                <w:sz w:val="24"/>
                <w:u w:val="single"/>
              </w:rPr>
              <w:t xml:space="preserve"> </w:t>
            </w:r>
            <w:r>
              <w:rPr>
                <w:rFonts w:hint="default" w:ascii="Times New Roman" w:hAnsi="Times New Roman" w:cs="Times New Roman"/>
                <w:color w:val="auto"/>
                <w:sz w:val="24"/>
                <w:u w:val="single"/>
                <w:lang w:val="en-US" w:eastAsia="zh-CN"/>
              </w:rPr>
              <w:t>44.</w:t>
            </w:r>
            <w:r>
              <w:rPr>
                <w:rFonts w:hint="eastAsia" w:cs="Times New Roman"/>
                <w:color w:val="auto"/>
                <w:sz w:val="24"/>
                <w:u w:val="single"/>
                <w:lang w:val="en-US" w:eastAsia="zh-CN"/>
              </w:rPr>
              <w:t>308</w:t>
            </w:r>
            <w:r>
              <w:rPr>
                <w:rFonts w:hint="default" w:ascii="Times New Roman" w:hAnsi="Times New Roman" w:cs="Times New Roman"/>
                <w:color w:val="auto"/>
                <w:sz w:val="24"/>
                <w:u w:val="single"/>
              </w:rPr>
              <w:t xml:space="preserve">  </w:t>
            </w:r>
            <w:r>
              <w:rPr>
                <w:rFonts w:hint="default" w:ascii="Times New Roman" w:hAnsi="Times New Roman" w:cs="Times New Roman"/>
                <w:color w:val="auto"/>
                <w:sz w:val="24"/>
              </w:rPr>
              <w:t>秒）</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889" w:type="dxa"/>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国民经济</w:t>
            </w:r>
          </w:p>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行业类别</w:t>
            </w:r>
          </w:p>
        </w:tc>
        <w:tc>
          <w:tcPr>
            <w:tcW w:w="1933" w:type="dxa"/>
            <w:vAlign w:val="center"/>
          </w:tcPr>
          <w:p>
            <w:pPr>
              <w:adjustRightInd w:val="0"/>
              <w:snapToGrid w:val="0"/>
              <w:jc w:val="center"/>
              <w:rPr>
                <w:rFonts w:hint="default" w:ascii="Times New Roman" w:hAnsi="Times New Roman" w:cs="Times New Roman"/>
                <w:color w:val="auto"/>
                <w:sz w:val="24"/>
                <w:lang w:val="en-US"/>
              </w:rPr>
            </w:pPr>
            <w:r>
              <w:rPr>
                <w:rFonts w:hint="eastAsia" w:cs="Times New Roman"/>
                <w:b w:val="0"/>
                <w:bCs w:val="0"/>
                <w:color w:val="auto"/>
                <w:sz w:val="24"/>
                <w:szCs w:val="24"/>
                <w:vertAlign w:val="baseline"/>
                <w:lang w:val="en-US" w:eastAsia="zh-CN"/>
              </w:rPr>
              <w:t>C1329</w:t>
            </w:r>
            <w:r>
              <w:rPr>
                <w:rFonts w:hint="default" w:ascii="Times New Roman" w:hAnsi="Times New Roman" w:eastAsia="宋体" w:cs="Times New Roman"/>
                <w:b w:val="0"/>
                <w:bCs w:val="0"/>
                <w:color w:val="auto"/>
                <w:sz w:val="24"/>
                <w:szCs w:val="24"/>
                <w:vertAlign w:val="baseline"/>
                <w:lang w:val="en-US" w:eastAsia="zh-CN"/>
              </w:rPr>
              <w:t xml:space="preserve">  </w:t>
            </w:r>
            <w:r>
              <w:rPr>
                <w:rFonts w:hint="eastAsia" w:cs="Times New Roman"/>
                <w:b w:val="0"/>
                <w:bCs w:val="0"/>
                <w:color w:val="auto"/>
                <w:sz w:val="24"/>
                <w:szCs w:val="24"/>
                <w:vertAlign w:val="baseline"/>
                <w:lang w:val="en-US" w:eastAsia="zh-CN"/>
              </w:rPr>
              <w:t>其他饲料加工</w:t>
            </w:r>
          </w:p>
        </w:tc>
        <w:tc>
          <w:tcPr>
            <w:tcW w:w="2249" w:type="dxa"/>
            <w:vAlign w:val="center"/>
          </w:tcPr>
          <w:p>
            <w:pPr>
              <w:adjustRightInd w:val="0"/>
              <w:snapToGrid w:val="0"/>
              <w:jc w:val="center"/>
              <w:rPr>
                <w:rFonts w:hint="default" w:ascii="Times New Roman" w:hAnsi="Times New Roman" w:cs="Times New Roman"/>
                <w:color w:val="auto"/>
                <w:sz w:val="24"/>
              </w:rPr>
            </w:pPr>
            <w:bookmarkStart w:id="0" w:name="_Hlk49843745"/>
            <w:r>
              <w:rPr>
                <w:rFonts w:hint="default" w:ascii="Times New Roman" w:hAnsi="Times New Roman" w:cs="Times New Roman"/>
                <w:color w:val="auto"/>
                <w:sz w:val="24"/>
              </w:rPr>
              <w:t>建设项目</w:t>
            </w:r>
          </w:p>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行业类别</w:t>
            </w:r>
            <w:bookmarkEnd w:id="0"/>
          </w:p>
        </w:tc>
        <w:tc>
          <w:tcPr>
            <w:tcW w:w="3010" w:type="dxa"/>
            <w:vAlign w:val="center"/>
          </w:tcPr>
          <w:p>
            <w:pPr>
              <w:adjustRightInd w:val="0"/>
              <w:snapToGrid w:val="0"/>
              <w:jc w:val="center"/>
              <w:rPr>
                <w:rFonts w:hint="default" w:ascii="Times New Roman" w:hAnsi="Times New Roman" w:cs="Times New Roman"/>
                <w:color w:val="auto"/>
                <w:sz w:val="24"/>
              </w:rPr>
            </w:pPr>
            <w:r>
              <w:rPr>
                <w:rFonts w:hint="eastAsia" w:cs="Times New Roman"/>
                <w:b w:val="0"/>
                <w:bCs w:val="0"/>
                <w:color w:val="auto"/>
                <w:sz w:val="24"/>
                <w:szCs w:val="24"/>
                <w:vertAlign w:val="baseline"/>
                <w:lang w:val="en-US" w:eastAsia="zh-CN"/>
              </w:rPr>
              <w:t>十、农副食品加工业--15饲料加工；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889" w:type="dxa"/>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建设性质</w:t>
            </w:r>
          </w:p>
        </w:tc>
        <w:tc>
          <w:tcPr>
            <w:tcW w:w="1933" w:type="dxa"/>
            <w:vAlign w:val="center"/>
          </w:tcPr>
          <w:p>
            <w:pPr>
              <w:jc w:val="left"/>
              <w:rPr>
                <w:rFonts w:hint="default" w:ascii="Times New Roman" w:hAnsi="Times New Roman" w:cs="Times New Roman"/>
                <w:color w:val="auto"/>
                <w:sz w:val="24"/>
              </w:rPr>
            </w:pPr>
            <w:r>
              <w:rPr>
                <w:rFonts w:hint="default" w:ascii="Times New Roman" w:hAnsi="Times New Roman" w:cs="Times New Roman"/>
                <w:color w:val="auto"/>
                <w:sz w:val="24"/>
              </w:rPr>
              <w:t>☑新建（迁建）</w:t>
            </w:r>
          </w:p>
          <w:p>
            <w:pPr>
              <w:jc w:val="left"/>
              <w:rPr>
                <w:rFonts w:hint="default" w:ascii="Times New Roman" w:hAnsi="Times New Roman" w:cs="Times New Roman"/>
                <w:color w:val="auto"/>
                <w:sz w:val="24"/>
              </w:rPr>
            </w:pPr>
            <w:r>
              <w:rPr>
                <w:rFonts w:hint="default" w:ascii="Times New Roman" w:hAnsi="Times New Roman" w:cs="Times New Roman"/>
                <w:color w:val="auto"/>
                <w:sz w:val="24"/>
              </w:rPr>
              <w:t>□改建</w:t>
            </w:r>
          </w:p>
          <w:p>
            <w:pPr>
              <w:jc w:val="left"/>
              <w:rPr>
                <w:rFonts w:hint="default" w:ascii="Times New Roman" w:hAnsi="Times New Roman" w:cs="Times New Roman"/>
                <w:color w:val="auto"/>
                <w:sz w:val="24"/>
              </w:rPr>
            </w:pPr>
            <w:r>
              <w:rPr>
                <w:rFonts w:hint="default" w:ascii="Times New Roman" w:hAnsi="Times New Roman" w:cs="Times New Roman"/>
                <w:color w:val="auto"/>
                <w:sz w:val="24"/>
              </w:rPr>
              <w:t>□扩建</w:t>
            </w:r>
          </w:p>
          <w:p>
            <w:pPr>
              <w:jc w:val="left"/>
              <w:rPr>
                <w:rFonts w:hint="default" w:ascii="Times New Roman" w:hAnsi="Times New Roman" w:cs="Times New Roman"/>
                <w:color w:val="auto"/>
                <w:sz w:val="24"/>
              </w:rPr>
            </w:pPr>
            <w:r>
              <w:rPr>
                <w:rFonts w:hint="default" w:ascii="Times New Roman" w:hAnsi="Times New Roman" w:cs="Times New Roman"/>
                <w:color w:val="auto"/>
                <w:sz w:val="24"/>
              </w:rPr>
              <w:t>□技术改造</w:t>
            </w:r>
          </w:p>
        </w:tc>
        <w:tc>
          <w:tcPr>
            <w:tcW w:w="2249" w:type="dxa"/>
            <w:vAlign w:val="center"/>
          </w:tcPr>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建设项目</w:t>
            </w:r>
          </w:p>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申报情形</w:t>
            </w:r>
          </w:p>
        </w:tc>
        <w:tc>
          <w:tcPr>
            <w:tcW w:w="3010" w:type="dxa"/>
            <w:vAlign w:val="center"/>
          </w:tcPr>
          <w:p>
            <w:pPr>
              <w:jc w:val="left"/>
              <w:rPr>
                <w:rFonts w:hint="default" w:ascii="Times New Roman" w:hAnsi="Times New Roman" w:cs="Times New Roman"/>
                <w:color w:val="auto"/>
                <w:sz w:val="24"/>
              </w:rPr>
            </w:pPr>
            <w:r>
              <w:rPr>
                <w:rFonts w:hint="default" w:ascii="Times New Roman" w:hAnsi="Times New Roman" w:cs="Times New Roman"/>
                <w:color w:val="auto"/>
                <w:sz w:val="24"/>
              </w:rPr>
              <w:t xml:space="preserve">☑首次申报项目             </w:t>
            </w:r>
          </w:p>
          <w:p>
            <w:pPr>
              <w:jc w:val="left"/>
              <w:rPr>
                <w:rFonts w:hint="default" w:ascii="Times New Roman" w:hAnsi="Times New Roman" w:cs="Times New Roman"/>
                <w:color w:val="auto"/>
                <w:sz w:val="24"/>
              </w:rPr>
            </w:pPr>
            <w:r>
              <w:rPr>
                <w:rFonts w:hint="default" w:ascii="Times New Roman" w:hAnsi="Times New Roman" w:cs="Times New Roman"/>
                <w:color w:val="auto"/>
                <w:sz w:val="24"/>
              </w:rPr>
              <w:t>□不予批准后再次申报项目</w:t>
            </w:r>
          </w:p>
          <w:p>
            <w:pPr>
              <w:jc w:val="left"/>
              <w:rPr>
                <w:rFonts w:hint="default" w:ascii="Times New Roman" w:hAnsi="Times New Roman" w:cs="Times New Roman"/>
                <w:color w:val="auto"/>
                <w:sz w:val="24"/>
              </w:rPr>
            </w:pPr>
            <w:r>
              <w:rPr>
                <w:rFonts w:hint="default" w:ascii="Times New Roman" w:hAnsi="Times New Roman" w:cs="Times New Roman"/>
                <w:color w:val="auto"/>
                <w:sz w:val="24"/>
              </w:rPr>
              <w:t xml:space="preserve">□超五年重新审核项目     </w:t>
            </w:r>
          </w:p>
          <w:p>
            <w:pPr>
              <w:jc w:val="left"/>
              <w:rPr>
                <w:rFonts w:hint="default" w:ascii="Times New Roman" w:hAnsi="Times New Roman" w:cs="Times New Roman"/>
                <w:color w:val="auto"/>
                <w:sz w:val="24"/>
              </w:rPr>
            </w:pPr>
            <w:r>
              <w:rPr>
                <w:rFonts w:hint="default" w:ascii="Times New Roman" w:hAnsi="Times New Roman" w:cs="Times New Roman"/>
                <w:color w:val="auto"/>
                <w:sz w:val="24"/>
              </w:rPr>
              <w:t>□重大变动重新报批项目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889" w:type="dxa"/>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项目审批（核准/</w:t>
            </w:r>
          </w:p>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备案）部门（选填）</w:t>
            </w:r>
          </w:p>
        </w:tc>
        <w:tc>
          <w:tcPr>
            <w:tcW w:w="1933" w:type="dxa"/>
            <w:vAlign w:val="center"/>
          </w:tcPr>
          <w:p>
            <w:pPr>
              <w:adjustRightInd w:val="0"/>
              <w:snapToGrid w:val="0"/>
              <w:jc w:val="center"/>
              <w:rPr>
                <w:rFonts w:hint="default" w:ascii="Times New Roman" w:hAnsi="Times New Roman" w:eastAsia="宋体" w:cs="Times New Roman"/>
                <w:color w:val="auto"/>
                <w:sz w:val="24"/>
                <w:lang w:eastAsia="zh-CN"/>
              </w:rPr>
            </w:pPr>
            <w:r>
              <w:rPr>
                <w:rFonts w:hint="default" w:ascii="Times New Roman" w:hAnsi="Times New Roman" w:cs="Times New Roman"/>
                <w:b w:val="0"/>
                <w:bCs w:val="0"/>
                <w:color w:val="auto"/>
                <w:sz w:val="24"/>
                <w:lang w:eastAsia="zh-CN"/>
              </w:rPr>
              <w:t>五原县发展和改革委员会</w:t>
            </w:r>
          </w:p>
        </w:tc>
        <w:tc>
          <w:tcPr>
            <w:tcW w:w="2249" w:type="dxa"/>
            <w:vAlign w:val="center"/>
          </w:tcPr>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项目审批（核准/</w:t>
            </w:r>
          </w:p>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备案）文号（选填）</w:t>
            </w:r>
          </w:p>
        </w:tc>
        <w:tc>
          <w:tcPr>
            <w:tcW w:w="3010" w:type="dxa"/>
            <w:vAlign w:val="center"/>
          </w:tcPr>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lang w:val="en-US" w:eastAsia="zh-CN"/>
              </w:rPr>
              <w:t>2206-150821-04-01-150658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1889" w:type="dxa"/>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总投资（万元）</w:t>
            </w:r>
          </w:p>
        </w:tc>
        <w:tc>
          <w:tcPr>
            <w:tcW w:w="1933" w:type="dxa"/>
            <w:vAlign w:val="center"/>
          </w:tcPr>
          <w:p>
            <w:pPr>
              <w:adjustRightInd w:val="0"/>
              <w:snapToGrid w:val="0"/>
              <w:jc w:val="center"/>
              <w:rPr>
                <w:rFonts w:hint="default" w:ascii="Times New Roman" w:hAnsi="Times New Roman" w:cs="Times New Roman"/>
                <w:color w:val="auto"/>
                <w:sz w:val="24"/>
                <w:lang w:val="en-US"/>
              </w:rPr>
            </w:pPr>
            <w:r>
              <w:rPr>
                <w:rFonts w:hint="default" w:ascii="Times New Roman" w:hAnsi="Times New Roman" w:cs="Times New Roman"/>
                <w:color w:val="auto"/>
                <w:sz w:val="24"/>
                <w:lang w:val="en-US" w:eastAsia="zh-CN"/>
              </w:rPr>
              <w:t>1500.00</w:t>
            </w:r>
          </w:p>
        </w:tc>
        <w:tc>
          <w:tcPr>
            <w:tcW w:w="2249" w:type="dxa"/>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环保投资（万元）</w:t>
            </w:r>
          </w:p>
        </w:tc>
        <w:tc>
          <w:tcPr>
            <w:tcW w:w="3010" w:type="dxa"/>
            <w:vAlign w:val="center"/>
          </w:tcPr>
          <w:p>
            <w:pPr>
              <w:adjustRightInd w:val="0"/>
              <w:snapToGrid w:val="0"/>
              <w:jc w:val="center"/>
              <w:rPr>
                <w:rFonts w:hint="default" w:ascii="Times New Roman" w:hAnsi="Times New Roman" w:cs="Times New Roman"/>
                <w:color w:val="auto"/>
                <w:sz w:val="24"/>
                <w:lang w:val="en-US"/>
              </w:rPr>
            </w:pPr>
            <w:r>
              <w:rPr>
                <w:rFonts w:hint="default" w:ascii="Times New Roman" w:hAnsi="Times New Roman" w:cs="Times New Roman"/>
                <w:color w:val="auto"/>
                <w:sz w:val="24"/>
                <w:lang w:val="en-US" w:eastAsia="zh-CN"/>
              </w:rPr>
              <w:t>11</w:t>
            </w:r>
            <w:r>
              <w:rPr>
                <w:rFonts w:hint="eastAsia" w:ascii="Times New Roman" w:hAnsi="Times New Roman" w:cs="Times New Roman"/>
                <w:color w:val="auto"/>
                <w:sz w:val="24"/>
                <w:lang w:val="en-US" w:eastAsia="zh-CN"/>
              </w:rPr>
              <w:t>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6" w:hRule="atLeast"/>
          <w:jc w:val="center"/>
        </w:trPr>
        <w:tc>
          <w:tcPr>
            <w:tcW w:w="1889" w:type="dxa"/>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环保投资占比（%）</w:t>
            </w:r>
          </w:p>
        </w:tc>
        <w:tc>
          <w:tcPr>
            <w:tcW w:w="1933" w:type="dxa"/>
            <w:vAlign w:val="center"/>
          </w:tcPr>
          <w:p>
            <w:pPr>
              <w:adjustRightInd w:val="0"/>
              <w:snapToGrid w:val="0"/>
              <w:jc w:val="center"/>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7.8</w:t>
            </w:r>
          </w:p>
        </w:tc>
        <w:tc>
          <w:tcPr>
            <w:tcW w:w="2249" w:type="dxa"/>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施工工期</w:t>
            </w:r>
          </w:p>
        </w:tc>
        <w:tc>
          <w:tcPr>
            <w:tcW w:w="3010" w:type="dxa"/>
            <w:vAlign w:val="center"/>
          </w:tcPr>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kern w:val="0"/>
                <w:sz w:val="24"/>
              </w:rPr>
              <w:t>202</w:t>
            </w:r>
            <w:r>
              <w:rPr>
                <w:rFonts w:hint="default" w:ascii="Times New Roman" w:hAnsi="Times New Roman" w:cs="Times New Roman"/>
                <w:color w:val="auto"/>
                <w:kern w:val="0"/>
                <w:sz w:val="24"/>
                <w:lang w:val="en-US" w:eastAsia="zh-CN"/>
              </w:rPr>
              <w:t>2</w:t>
            </w:r>
            <w:r>
              <w:rPr>
                <w:rFonts w:hint="default" w:ascii="Times New Roman" w:hAnsi="Times New Roman" w:cs="Times New Roman"/>
                <w:color w:val="auto"/>
                <w:kern w:val="0"/>
                <w:sz w:val="24"/>
              </w:rPr>
              <w:t>年</w:t>
            </w:r>
            <w:r>
              <w:rPr>
                <w:rFonts w:hint="default" w:ascii="Times New Roman" w:hAnsi="Times New Roman" w:cs="Times New Roman"/>
                <w:color w:val="auto"/>
                <w:kern w:val="0"/>
                <w:sz w:val="24"/>
                <w:lang w:val="en-US" w:eastAsia="zh-CN"/>
              </w:rPr>
              <w:t>11</w:t>
            </w:r>
            <w:r>
              <w:rPr>
                <w:rFonts w:hint="default" w:ascii="Times New Roman" w:hAnsi="Times New Roman" w:cs="Times New Roman"/>
                <w:color w:val="auto"/>
                <w:kern w:val="0"/>
                <w:sz w:val="24"/>
              </w:rPr>
              <w:t>月-202</w:t>
            </w:r>
            <w:r>
              <w:rPr>
                <w:rFonts w:hint="default" w:ascii="Times New Roman" w:hAnsi="Times New Roman" w:cs="Times New Roman"/>
                <w:color w:val="auto"/>
                <w:kern w:val="0"/>
                <w:sz w:val="24"/>
                <w:lang w:val="en-US" w:eastAsia="zh-CN"/>
              </w:rPr>
              <w:t>3</w:t>
            </w:r>
            <w:r>
              <w:rPr>
                <w:rFonts w:hint="default" w:ascii="Times New Roman" w:hAnsi="Times New Roman" w:cs="Times New Roman"/>
                <w:color w:val="auto"/>
                <w:kern w:val="0"/>
                <w:sz w:val="24"/>
              </w:rPr>
              <w:t>年</w:t>
            </w:r>
            <w:r>
              <w:rPr>
                <w:rFonts w:hint="default" w:ascii="Times New Roman" w:hAnsi="Times New Roman" w:cs="Times New Roman"/>
                <w:color w:val="auto"/>
                <w:kern w:val="0"/>
                <w:sz w:val="24"/>
                <w:lang w:val="en-US" w:eastAsia="zh-CN"/>
              </w:rPr>
              <w:t>4</w:t>
            </w:r>
            <w:r>
              <w:rPr>
                <w:rFonts w:hint="default" w:ascii="Times New Roman" w:hAnsi="Times New Roman" w:cs="Times New Roman"/>
                <w:color w:val="auto"/>
                <w:kern w:val="0"/>
                <w:sz w:val="24"/>
              </w:rPr>
              <w:t>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89" w:type="dxa"/>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是否开工建设</w:t>
            </w:r>
          </w:p>
        </w:tc>
        <w:tc>
          <w:tcPr>
            <w:tcW w:w="1933" w:type="dxa"/>
            <w:vAlign w:val="center"/>
          </w:tcPr>
          <w:p>
            <w:pPr>
              <w:adjustRightInd w:val="0"/>
              <w:snapToGrid w:val="0"/>
              <w:rPr>
                <w:rFonts w:hint="default" w:ascii="Times New Roman" w:hAnsi="Times New Roman" w:cs="Times New Roman"/>
                <w:color w:val="auto"/>
                <w:sz w:val="24"/>
              </w:rPr>
            </w:pP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否</w:t>
            </w:r>
          </w:p>
          <w:p>
            <w:pPr>
              <w:adjustRightInd w:val="0"/>
              <w:snapToGrid w:val="0"/>
              <w:rPr>
                <w:rFonts w:hint="default" w:ascii="Times New Roman" w:hAnsi="Times New Roman" w:cs="Times New Roman"/>
                <w:color w:val="auto"/>
                <w:sz w:val="24"/>
              </w:rPr>
            </w:pP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是：</w:t>
            </w:r>
            <w:r>
              <w:rPr>
                <w:rFonts w:hint="default" w:ascii="Times New Roman" w:hAnsi="Times New Roman" w:cs="Times New Roman"/>
                <w:color w:val="auto"/>
                <w:sz w:val="24"/>
                <w:u w:val="single"/>
              </w:rPr>
              <w:t xml:space="preserve">             </w:t>
            </w:r>
          </w:p>
        </w:tc>
        <w:tc>
          <w:tcPr>
            <w:tcW w:w="2249" w:type="dxa"/>
            <w:tcMar>
              <w:top w:w="16" w:type="dxa"/>
              <w:left w:w="16" w:type="dxa"/>
              <w:right w:w="16" w:type="dxa"/>
            </w:tcMar>
            <w:vAlign w:val="center"/>
          </w:tcPr>
          <w:p>
            <w:pPr>
              <w:adjustRightInd w:val="0"/>
              <w:snapToGrid w:val="0"/>
              <w:jc w:val="center"/>
              <w:rPr>
                <w:rFonts w:hint="default" w:ascii="Times New Roman" w:hAnsi="Times New Roman" w:cs="Times New Roman"/>
                <w:color w:val="auto"/>
                <w:spacing w:val="-6"/>
                <w:sz w:val="24"/>
              </w:rPr>
            </w:pPr>
            <w:r>
              <w:rPr>
                <w:rFonts w:hint="default" w:ascii="Times New Roman" w:hAnsi="Times New Roman" w:cs="Times New Roman"/>
                <w:color w:val="auto"/>
                <w:spacing w:val="-6"/>
                <w:sz w:val="24"/>
              </w:rPr>
              <w:t>用地（用海）</w:t>
            </w:r>
          </w:p>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pacing w:val="-6"/>
                <w:sz w:val="24"/>
              </w:rPr>
              <w:t>面积（m</w:t>
            </w:r>
            <w:r>
              <w:rPr>
                <w:rFonts w:hint="default" w:ascii="Times New Roman" w:hAnsi="Times New Roman" w:cs="Times New Roman"/>
                <w:color w:val="auto"/>
                <w:spacing w:val="-6"/>
                <w:sz w:val="24"/>
                <w:vertAlign w:val="superscript"/>
              </w:rPr>
              <w:t>2</w:t>
            </w:r>
            <w:r>
              <w:rPr>
                <w:rFonts w:hint="default" w:ascii="Times New Roman" w:hAnsi="Times New Roman" w:cs="Times New Roman"/>
                <w:color w:val="auto"/>
                <w:spacing w:val="-6"/>
                <w:sz w:val="24"/>
              </w:rPr>
              <w:t>）</w:t>
            </w:r>
          </w:p>
        </w:tc>
        <w:tc>
          <w:tcPr>
            <w:tcW w:w="3010" w:type="dxa"/>
            <w:vAlign w:val="center"/>
          </w:tcPr>
          <w:p>
            <w:pPr>
              <w:adjustRightInd w:val="0"/>
              <w:snapToGrid w:val="0"/>
              <w:jc w:val="center"/>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22787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889" w:type="dxa"/>
            <w:vAlign w:val="center"/>
          </w:tcPr>
          <w:p>
            <w:pPr>
              <w:autoSpaceDE w:val="0"/>
              <w:autoSpaceDN w:val="0"/>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专项评价设置情况</w:t>
            </w:r>
          </w:p>
        </w:tc>
        <w:tc>
          <w:tcPr>
            <w:tcW w:w="7192" w:type="dxa"/>
            <w:gridSpan w:val="3"/>
            <w:vAlign w:val="center"/>
          </w:tcPr>
          <w:p>
            <w:pPr>
              <w:autoSpaceDE w:val="0"/>
              <w:autoSpaceDN w:val="0"/>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89" w:type="dxa"/>
            <w:vAlign w:val="center"/>
          </w:tcPr>
          <w:p>
            <w:pPr>
              <w:autoSpaceDE w:val="0"/>
              <w:autoSpaceDN w:val="0"/>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sz w:val="24"/>
              </w:rPr>
              <w:t>规划情况</w:t>
            </w:r>
          </w:p>
        </w:tc>
        <w:tc>
          <w:tcPr>
            <w:tcW w:w="7192" w:type="dxa"/>
            <w:gridSpan w:val="3"/>
            <w:vAlign w:val="center"/>
          </w:tcPr>
          <w:p>
            <w:pPr>
              <w:autoSpaceDE w:val="0"/>
              <w:autoSpaceDN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sz w:val="24"/>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889" w:type="dxa"/>
            <w:vAlign w:val="center"/>
          </w:tcPr>
          <w:p>
            <w:pPr>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规划环境影响</w:t>
            </w:r>
          </w:p>
          <w:p>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sz w:val="24"/>
              </w:rPr>
              <w:t>评价情况</w:t>
            </w:r>
          </w:p>
        </w:tc>
        <w:tc>
          <w:tcPr>
            <w:tcW w:w="7192" w:type="dxa"/>
            <w:gridSpan w:val="3"/>
            <w:vAlign w:val="center"/>
          </w:tcPr>
          <w:p>
            <w:pPr>
              <w:autoSpaceDE w:val="0"/>
              <w:autoSpaceDN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889" w:type="dxa"/>
            <w:vAlign w:val="center"/>
          </w:tcPr>
          <w:p>
            <w:pPr>
              <w:autoSpaceDE w:val="0"/>
              <w:autoSpaceDN w:val="0"/>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规划及规划环境影响评价符合性分析</w:t>
            </w:r>
          </w:p>
        </w:tc>
        <w:tc>
          <w:tcPr>
            <w:tcW w:w="7192" w:type="dxa"/>
            <w:gridSpan w:val="3"/>
            <w:vAlign w:val="center"/>
          </w:tcPr>
          <w:p>
            <w:pPr>
              <w:autoSpaceDE w:val="0"/>
              <w:autoSpaceDN w:val="0"/>
              <w:adjustRightInd w:val="0"/>
              <w:snapToGrid w:val="0"/>
              <w:spacing w:line="360" w:lineRule="auto"/>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889" w:type="dxa"/>
            <w:vAlign w:val="center"/>
          </w:tcPr>
          <w:p>
            <w:pPr>
              <w:autoSpaceDE w:val="0"/>
              <w:autoSpaceDN w:val="0"/>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其他符合性</w:t>
            </w:r>
          </w:p>
          <w:p>
            <w:pPr>
              <w:autoSpaceDE w:val="0"/>
              <w:autoSpaceDN w:val="0"/>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分析</w:t>
            </w:r>
          </w:p>
        </w:tc>
        <w:tc>
          <w:tcPr>
            <w:tcW w:w="7192" w:type="dxa"/>
            <w:gridSpan w:val="3"/>
            <w:vAlign w:val="center"/>
          </w:tcPr>
          <w:p>
            <w:pPr>
              <w:snapToGrid w:val="0"/>
              <w:spacing w:line="360" w:lineRule="auto"/>
              <w:ind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1、产业政策的符合性</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本项目属于</w:t>
            </w:r>
            <w:r>
              <w:rPr>
                <w:rFonts w:hint="eastAsia" w:ascii="Times New Roman" w:hAnsi="Times New Roman" w:eastAsia="宋体" w:cs="Times New Roman"/>
                <w:color w:val="auto"/>
                <w:sz w:val="24"/>
                <w:szCs w:val="24"/>
                <w:lang w:val="en-US" w:eastAsia="zh-CN"/>
              </w:rPr>
              <w:t>其他饲料加工</w:t>
            </w:r>
            <w:r>
              <w:rPr>
                <w:rFonts w:hint="default" w:ascii="Times New Roman" w:hAnsi="Times New Roman" w:eastAsia="宋体" w:cs="Times New Roman"/>
                <w:color w:val="auto"/>
                <w:sz w:val="24"/>
                <w:szCs w:val="24"/>
                <w:lang w:eastAsia="zh-CN"/>
              </w:rPr>
              <w:t>业</w:t>
            </w:r>
            <w:r>
              <w:rPr>
                <w:rFonts w:hint="default" w:ascii="Times New Roman" w:hAnsi="Times New Roman" w:cs="Times New Roman"/>
                <w:color w:val="auto"/>
                <w:kern w:val="0"/>
                <w:sz w:val="24"/>
                <w:lang w:eastAsia="zh-CN"/>
              </w:rPr>
              <w:t>，不属于</w:t>
            </w:r>
            <w:r>
              <w:rPr>
                <w:rFonts w:hint="default" w:ascii="Times New Roman" w:hAnsi="Times New Roman" w:eastAsia="宋体" w:cs="Times New Roman"/>
                <w:color w:val="auto"/>
                <w:sz w:val="24"/>
                <w:szCs w:val="24"/>
              </w:rPr>
              <w:t>《产业结构调整指导目录（2019年本）》</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国家发展和改革委员会令</w:t>
            </w:r>
            <w:r>
              <w:rPr>
                <w:rFonts w:hint="default"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第29号</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中</w:t>
            </w:r>
            <w:r>
              <w:rPr>
                <w:rFonts w:hint="default" w:ascii="Times New Roman" w:hAnsi="Times New Roman" w:eastAsia="宋体" w:cs="Times New Roman"/>
                <w:color w:val="auto"/>
                <w:sz w:val="24"/>
                <w:szCs w:val="24"/>
                <w:lang w:eastAsia="zh-CN"/>
              </w:rPr>
              <w:t>鼓励</w:t>
            </w:r>
            <w:r>
              <w:rPr>
                <w:rFonts w:hint="default" w:ascii="Times New Roman" w:hAnsi="Times New Roman" w:eastAsia="宋体" w:cs="Times New Roman"/>
                <w:color w:val="auto"/>
                <w:sz w:val="24"/>
                <w:szCs w:val="24"/>
              </w:rPr>
              <w:t>类</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限制类、淘汰类，故本项目属于国家政策允许建设的项目</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本项目于202</w:t>
            </w:r>
            <w:r>
              <w:rPr>
                <w:rFonts w:hint="default" w:ascii="Times New Roman" w:hAnsi="Times New Roman" w:cs="Times New Roman"/>
                <w:color w:val="auto"/>
                <w:sz w:val="24"/>
                <w:szCs w:val="24"/>
                <w:lang w:val="en-US" w:eastAsia="zh-CN"/>
              </w:rPr>
              <w:t>2</w:t>
            </w:r>
            <w:r>
              <w:rPr>
                <w:rFonts w:hint="default" w:ascii="Times New Roman" w:hAnsi="Times New Roman" w:eastAsia="宋体" w:cs="Times New Roman"/>
                <w:color w:val="auto"/>
                <w:sz w:val="24"/>
                <w:szCs w:val="24"/>
              </w:rPr>
              <w:t>年</w:t>
            </w:r>
            <w:r>
              <w:rPr>
                <w:rFonts w:hint="default" w:ascii="Times New Roman" w:hAnsi="Times New Roman" w:cs="Times New Roman"/>
                <w:color w:val="auto"/>
                <w:sz w:val="24"/>
                <w:szCs w:val="24"/>
                <w:lang w:val="en-US" w:eastAsia="zh-CN"/>
              </w:rPr>
              <w:t>8</w:t>
            </w:r>
            <w:r>
              <w:rPr>
                <w:rFonts w:hint="default" w:ascii="Times New Roman" w:hAnsi="Times New Roman" w:eastAsia="宋体" w:cs="Times New Roman"/>
                <w:color w:val="auto"/>
                <w:sz w:val="24"/>
                <w:szCs w:val="24"/>
              </w:rPr>
              <w:t>月取得了</w:t>
            </w:r>
            <w:r>
              <w:rPr>
                <w:rFonts w:hint="default" w:ascii="Times New Roman" w:hAnsi="Times New Roman" w:cs="Times New Roman"/>
                <w:color w:val="auto"/>
                <w:sz w:val="24"/>
                <w:szCs w:val="24"/>
                <w:lang w:eastAsia="zh-CN"/>
              </w:rPr>
              <w:t>五原县</w:t>
            </w:r>
            <w:r>
              <w:rPr>
                <w:rFonts w:hint="default" w:ascii="Times New Roman" w:hAnsi="Times New Roman" w:eastAsia="宋体" w:cs="Times New Roman"/>
                <w:color w:val="auto"/>
                <w:sz w:val="24"/>
                <w:szCs w:val="24"/>
              </w:rPr>
              <w:t>发展和改革委员会</w:t>
            </w:r>
            <w:r>
              <w:rPr>
                <w:rFonts w:hint="default" w:ascii="Times New Roman" w:hAnsi="Times New Roman" w:eastAsia="宋体" w:cs="Times New Roman"/>
                <w:color w:val="auto"/>
                <w:sz w:val="24"/>
                <w:szCs w:val="24"/>
                <w:lang w:eastAsia="zh-CN"/>
              </w:rPr>
              <w:t>出具</w:t>
            </w:r>
            <w:r>
              <w:rPr>
                <w:rFonts w:hint="default" w:ascii="Times New Roman" w:hAnsi="Times New Roman" w:eastAsia="宋体" w:cs="Times New Roman"/>
                <w:color w:val="auto"/>
                <w:sz w:val="24"/>
                <w:szCs w:val="24"/>
              </w:rPr>
              <w:t>的《</w:t>
            </w:r>
            <w:r>
              <w:rPr>
                <w:rFonts w:hint="default" w:ascii="Times New Roman" w:hAnsi="Times New Roman" w:eastAsia="宋体" w:cs="Times New Roman"/>
                <w:color w:val="auto"/>
                <w:sz w:val="24"/>
                <w:szCs w:val="24"/>
                <w:lang w:eastAsia="zh-CN"/>
              </w:rPr>
              <w:t>项目备案告知书</w:t>
            </w:r>
            <w:r>
              <w:rPr>
                <w:rFonts w:hint="default" w:ascii="Times New Roman" w:hAnsi="Times New Roman" w:eastAsia="宋体" w:cs="Times New Roman"/>
                <w:color w:val="auto"/>
                <w:sz w:val="24"/>
                <w:szCs w:val="24"/>
              </w:rPr>
              <w:t>》</w:t>
            </w:r>
            <w:r>
              <w:rPr>
                <w:rFonts w:hint="default" w:ascii="Times New Roman" w:hAnsi="Times New Roman" w:cs="Times New Roman"/>
                <w:color w:val="auto"/>
                <w:sz w:val="24"/>
                <w:szCs w:val="24"/>
                <w:lang w:val="en-US" w:eastAsia="zh-CN"/>
              </w:rPr>
              <w:t>(附件1)</w:t>
            </w:r>
            <w:r>
              <w:rPr>
                <w:rFonts w:hint="default" w:ascii="Times New Roman" w:hAnsi="Times New Roman" w:eastAsia="宋体" w:cs="Times New Roman"/>
                <w:color w:val="auto"/>
                <w:sz w:val="24"/>
                <w:szCs w:val="24"/>
              </w:rPr>
              <w:t>，项目编号为：</w:t>
            </w:r>
            <w:r>
              <w:rPr>
                <w:rFonts w:hint="default" w:ascii="Times New Roman" w:hAnsi="Times New Roman" w:cs="Times New Roman"/>
                <w:color w:val="auto"/>
                <w:sz w:val="24"/>
                <w:lang w:val="en-US" w:eastAsia="zh-CN"/>
              </w:rPr>
              <w:t>2206-150821-04-01-150658</w:t>
            </w:r>
            <w:r>
              <w:rPr>
                <w:rFonts w:hint="default" w:ascii="Times New Roman" w:hAnsi="Times New Roman" w:eastAsia="宋体" w:cs="Times New Roman"/>
                <w:color w:val="auto"/>
                <w:sz w:val="24"/>
                <w:szCs w:val="24"/>
                <w:lang w:val="en-US" w:eastAsia="zh-CN"/>
              </w:rPr>
              <w:t>，符合产业政策和市场准入标准</w:t>
            </w:r>
            <w:r>
              <w:rPr>
                <w:rFonts w:hint="default" w:ascii="Times New Roman" w:hAnsi="Times New Roman" w:eastAsia="宋体" w:cs="Times New Roman"/>
                <w:color w:val="auto"/>
                <w:sz w:val="24"/>
                <w:szCs w:val="24"/>
              </w:rPr>
              <w:t>。</w:t>
            </w:r>
          </w:p>
          <w:p>
            <w:pPr>
              <w:pStyle w:val="64"/>
              <w:snapToGrid w:val="0"/>
              <w:spacing w:line="360" w:lineRule="auto"/>
              <w:ind w:firstLine="482" w:firstLineChars="200"/>
              <w:rPr>
                <w:rFonts w:hint="default" w:ascii="Times New Roman" w:hAnsi="Times New Roman" w:cs="Times New Roman"/>
                <w:b/>
                <w:bCs/>
                <w:color w:val="auto"/>
              </w:rPr>
            </w:pPr>
            <w:r>
              <w:rPr>
                <w:rFonts w:hint="default" w:ascii="Times New Roman" w:hAnsi="Times New Roman" w:cs="Times New Roman"/>
                <w:b/>
                <w:bCs/>
                <w:color w:val="auto"/>
              </w:rPr>
              <w:t>2、选址合理性分析</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本项目选址位于</w:t>
            </w:r>
            <w:r>
              <w:rPr>
                <w:rFonts w:hint="default" w:ascii="Times New Roman" w:hAnsi="Times New Roman" w:eastAsia="宋体" w:cs="Times New Roman"/>
                <w:color w:val="auto"/>
                <w:sz w:val="24"/>
                <w:szCs w:val="24"/>
                <w:lang w:val="en-US" w:eastAsia="zh-CN"/>
              </w:rPr>
              <w:t>五原县和胜乡新建村</w:t>
            </w:r>
            <w:r>
              <w:rPr>
                <w:rFonts w:hint="default" w:ascii="Times New Roman" w:hAnsi="Times New Roman" w:eastAsia="宋体" w:cs="Times New Roman"/>
                <w:color w:val="auto"/>
                <w:sz w:val="24"/>
                <w:szCs w:val="24"/>
              </w:rPr>
              <w:t>，用地性质属于</w:t>
            </w:r>
            <w:r>
              <w:rPr>
                <w:rFonts w:hint="default" w:ascii="Times New Roman" w:hAnsi="Times New Roman" w:eastAsia="宋体" w:cs="Times New Roman"/>
                <w:color w:val="auto"/>
                <w:sz w:val="24"/>
                <w:szCs w:val="24"/>
                <w:lang w:val="en-US" w:eastAsia="zh-CN"/>
              </w:rPr>
              <w:t>集体建设</w:t>
            </w:r>
            <w:r>
              <w:rPr>
                <w:rFonts w:hint="default" w:ascii="Times New Roman" w:hAnsi="Times New Roman" w:eastAsia="宋体" w:cs="Times New Roman"/>
                <w:color w:val="auto"/>
                <w:sz w:val="24"/>
                <w:szCs w:val="24"/>
              </w:rPr>
              <w:t>用地，项目周边无自然保护区、水源地保护区、风景名胜区及其他需要特殊保护的区域，且不在当地生态红线范围内，距离项目最近的敏感保护目标为选址</w:t>
            </w:r>
            <w:r>
              <w:rPr>
                <w:rFonts w:hint="default" w:ascii="Times New Roman" w:hAnsi="Times New Roman" w:eastAsia="宋体" w:cs="Times New Roman"/>
                <w:color w:val="auto"/>
                <w:sz w:val="24"/>
                <w:szCs w:val="24"/>
                <w:lang w:val="en-US" w:eastAsia="zh-CN"/>
              </w:rPr>
              <w:t>西</w:t>
            </w:r>
            <w:r>
              <w:rPr>
                <w:rFonts w:hint="default" w:ascii="Times New Roman" w:hAnsi="Times New Roman" w:eastAsia="宋体" w:cs="Times New Roman"/>
                <w:color w:val="auto"/>
                <w:sz w:val="24"/>
                <w:szCs w:val="24"/>
              </w:rPr>
              <w:t>侧</w:t>
            </w:r>
            <w:r>
              <w:rPr>
                <w:rFonts w:hint="default" w:ascii="Times New Roman" w:hAnsi="Times New Roman" w:eastAsia="宋体" w:cs="Times New Roman"/>
                <w:color w:val="auto"/>
                <w:sz w:val="24"/>
                <w:szCs w:val="24"/>
                <w:lang w:val="en-US" w:eastAsia="zh-CN"/>
              </w:rPr>
              <w:t>8</w:t>
            </w:r>
            <w:r>
              <w:rPr>
                <w:rFonts w:hint="eastAsia" w:ascii="Times New Roman" w:hAnsi="Times New Roman"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0</w:t>
            </w:r>
            <w:r>
              <w:rPr>
                <w:rFonts w:hint="default" w:ascii="Times New Roman" w:hAnsi="Times New Roman" w:eastAsia="宋体" w:cs="Times New Roman"/>
                <w:color w:val="auto"/>
                <w:sz w:val="24"/>
                <w:szCs w:val="24"/>
              </w:rPr>
              <w:t>m处的</w:t>
            </w:r>
            <w:r>
              <w:rPr>
                <w:rFonts w:hint="default" w:ascii="Times New Roman" w:hAnsi="Times New Roman" w:eastAsia="宋体" w:cs="Times New Roman"/>
                <w:color w:val="auto"/>
                <w:sz w:val="24"/>
                <w:szCs w:val="24"/>
                <w:lang w:val="en-US" w:eastAsia="zh-CN"/>
              </w:rPr>
              <w:t>新建村</w:t>
            </w:r>
            <w:r>
              <w:rPr>
                <w:rFonts w:hint="default" w:ascii="Times New Roman" w:hAnsi="Times New Roman" w:eastAsia="宋体" w:cs="Times New Roman"/>
                <w:color w:val="auto"/>
                <w:sz w:val="24"/>
                <w:szCs w:val="24"/>
              </w:rPr>
              <w:t>，经分析，在采取本次评价提出的各项环保措施后，运营期废气、废水、噪声等均能实现的达标排放，厂界废气、噪声等未出现超标情况，固废能够得到妥善处置，不会对区域环境及周边敏感目标造成大的影响。</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w:t>
            </w:r>
            <w:r>
              <w:rPr>
                <w:rFonts w:hint="default" w:ascii="Times New Roman" w:hAnsi="Times New Roman" w:eastAsia="宋体" w:cs="Times New Roman"/>
                <w:color w:val="auto"/>
                <w:sz w:val="24"/>
                <w:szCs w:val="24"/>
                <w:lang w:val="en-US" w:eastAsia="zh-CN"/>
              </w:rPr>
              <w:t>土地证明材料（见附件2）</w:t>
            </w:r>
            <w:r>
              <w:rPr>
                <w:rFonts w:hint="default" w:ascii="Times New Roman" w:hAnsi="Times New Roman" w:eastAsia="宋体" w:cs="Times New Roman"/>
                <w:color w:val="auto"/>
                <w:sz w:val="24"/>
                <w:szCs w:val="24"/>
              </w:rPr>
              <w:t>项目用地性质属于</w:t>
            </w:r>
            <w:r>
              <w:rPr>
                <w:rFonts w:hint="default" w:ascii="Times New Roman" w:hAnsi="Times New Roman" w:eastAsia="宋体" w:cs="Times New Roman"/>
                <w:color w:val="auto"/>
                <w:sz w:val="24"/>
                <w:szCs w:val="24"/>
                <w:lang w:val="en-US" w:eastAsia="zh-CN"/>
              </w:rPr>
              <w:t>集体建设</w:t>
            </w:r>
            <w:r>
              <w:rPr>
                <w:rFonts w:hint="default" w:ascii="Times New Roman" w:hAnsi="Times New Roman" w:eastAsia="宋体" w:cs="Times New Roman"/>
                <w:color w:val="auto"/>
                <w:sz w:val="24"/>
                <w:szCs w:val="24"/>
              </w:rPr>
              <w:t>用地项目用地，不涉及基本农田</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符合用地管理要求。</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综上所述，项目的选址基本合理。</w:t>
            </w:r>
          </w:p>
          <w:p>
            <w:pPr>
              <w:widowControl/>
              <w:snapToGrid w:val="0"/>
              <w:spacing w:line="360" w:lineRule="auto"/>
              <w:ind w:firstLine="482" w:firstLineChars="200"/>
              <w:rPr>
                <w:rFonts w:hint="default" w:ascii="Times New Roman" w:hAnsi="Times New Roman" w:cs="Times New Roman"/>
                <w:b/>
                <w:bCs/>
                <w:color w:val="auto"/>
                <w:sz w:val="24"/>
              </w:rPr>
            </w:pPr>
            <w:r>
              <w:rPr>
                <w:rFonts w:hint="default" w:ascii="Times New Roman" w:hAnsi="Times New Roman" w:cs="Times New Roman"/>
                <w:b/>
                <w:bCs/>
                <w:color w:val="auto"/>
                <w:sz w:val="24"/>
              </w:rPr>
              <w:t>3、“三线一单”符合性分析</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（1）生态红线</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巴彦淖尔市“三线一单”文本》，巴彦淖尔市生态空间呈现“一核、四带、四区、多点”的生态安全格局。“一核”指乌梁素海；“四带”指黄河生态防护带、阴山南麓山前带、边境一带和乌兰布和沙漠东缘生态防护带；“四区”指北部乌拉特草原生态保育区、中部阴山山地生态功能区、南部河套平原城镇和农牧业协调发展区、西部乌兰布和沙漠化控制区；“多点”指生态林区、自然保护区、森林公园、海子等重要自然生态要素。</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经调查本项目评价范围内无饮用水水源地、自然保护区、风景名胜区等特殊环境敏感区，不涉及重要生态功能区、生态敏感脆弱区、禁止开发区域以及其他各类保护地，不在上述“一核、四带、四区、多点”的生态安全格局范围内，对照“巴彦淖尔市生态保护红线分布图”，本项目所在位置不在生态保护红线范围内。</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（2）环境质量底线</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大气环境质量底线</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巴彦淖尔市“三线一单”文本》，巴彦淖尔市将大气环境分为优先保护区和大气环境重点管控区（重点管控区包括：高排放区、弱扩散区、受体敏感区及布局敏感区四类），本项目所在区域为环境空气二类区，对照图“巴彦淖尔市大气环境重点管控区”，属于大气环境高排放重点管控区，其符合性分析见下表。</w:t>
            </w:r>
          </w:p>
          <w:p>
            <w:pPr>
              <w:spacing w:line="440" w:lineRule="exact"/>
              <w:jc w:val="center"/>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t>表1-1    大气环境质量底线符合性分析一览表</w:t>
            </w:r>
          </w:p>
          <w:tbl>
            <w:tblPr>
              <w:tblStyle w:val="28"/>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02"/>
              <w:gridCol w:w="2679"/>
              <w:gridCol w:w="5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60"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要求</w:t>
                  </w:r>
                </w:p>
              </w:tc>
              <w:tc>
                <w:tcPr>
                  <w:tcW w:w="1925"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w:t>
                  </w:r>
                </w:p>
              </w:tc>
              <w:tc>
                <w:tcPr>
                  <w:tcW w:w="415"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660"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对超过国家重点污染物排放总量控制指标或者未完成国家确定的环境质量目标的地区，暂停审批其新增重点污染物排放总量的建设项目环境影响评价文件</w:t>
                  </w:r>
                </w:p>
              </w:tc>
              <w:tc>
                <w:tcPr>
                  <w:tcW w:w="1925"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本项目不涉及重点污染物排放</w:t>
                  </w:r>
                </w:p>
              </w:tc>
              <w:tc>
                <w:tcPr>
                  <w:tcW w:w="415"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60"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排放二氧化硫、氮氧化物、烟粉尘和挥发性有机污染物的项目，必须落实相关污染物总量减排方案，上一年度环境空气质量相关污染物年平均浓度不达标的旗县区，应进行倍量削减替代</w:t>
                  </w:r>
                </w:p>
              </w:tc>
              <w:tc>
                <w:tcPr>
                  <w:tcW w:w="1925"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202</w:t>
                  </w:r>
                  <w:r>
                    <w:rPr>
                      <w:rFonts w:hint="default" w:ascii="Times New Roman" w:hAnsi="Times New Roman" w:eastAsia="宋体" w:cs="Times New Roman"/>
                      <w:color w:val="auto"/>
                      <w:szCs w:val="21"/>
                      <w:lang w:val="en-US" w:eastAsia="zh-CN"/>
                    </w:rPr>
                    <w:t>1</w:t>
                  </w:r>
                  <w:r>
                    <w:rPr>
                      <w:rFonts w:hint="default" w:ascii="Times New Roman" w:hAnsi="Times New Roman" w:eastAsia="宋体" w:cs="Times New Roman"/>
                      <w:color w:val="auto"/>
                      <w:szCs w:val="21"/>
                    </w:rPr>
                    <w:t>年巴彦淖尔市大气公报项目所在地为达标区，且项目生产周期较短，SO</w:t>
                  </w:r>
                  <w:r>
                    <w:rPr>
                      <w:rFonts w:hint="default" w:ascii="Times New Roman" w:hAnsi="Times New Roman" w:eastAsia="宋体" w:cs="Times New Roman"/>
                      <w:color w:val="auto"/>
                      <w:szCs w:val="21"/>
                      <w:vertAlign w:val="subscript"/>
                    </w:rPr>
                    <w:t>2</w:t>
                  </w:r>
                  <w:r>
                    <w:rPr>
                      <w:rFonts w:hint="default" w:ascii="Times New Roman" w:hAnsi="Times New Roman" w:eastAsia="宋体" w:cs="Times New Roman"/>
                      <w:color w:val="auto"/>
                      <w:szCs w:val="21"/>
                    </w:rPr>
                    <w:t>、NOx排放量较少，无需申请总量控制指标</w:t>
                  </w:r>
                </w:p>
              </w:tc>
              <w:tc>
                <w:tcPr>
                  <w:tcW w:w="415"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bl>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根据上述分析，本项目不会突破当地大气环境质量底线。</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水环境质量底线</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巴彦淖尔市“三线一单”文本》，巴彦淖尔市水环境管控区分为优先保护区、重点管控区和一般管控区。对照图‘巴彦淖尔市水环境管控分区图’，本项目所在位置处于水环境工业污染重点管控区，其管控要求主要针对工业园区设置，鉴于本项目选址不在工业园区范围内，且项目运营期软水装置产生的浓盐水及锅炉系统排污水全部用于厂区及灰渣抑尘，不外排，生活污水经防渗化粪池处理后定期清运至五原县生活污水处理厂处置，运营期不会对区域水环境造成大的影响，故不会突破当地水环境质量底线要求。</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土壤环境质量底线</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根据《巴彦淖尔市“三线一单”文本》，巴彦淖尔市土壤环境风险防控分为农用地优先保护区、农用地和建设用地污染风险重点管控区和一般管控区。本项目用地性质属于</w:t>
            </w:r>
            <w:r>
              <w:rPr>
                <w:rFonts w:hint="default" w:ascii="Times New Roman" w:hAnsi="Times New Roman" w:eastAsia="宋体" w:cs="Times New Roman"/>
                <w:color w:val="auto"/>
                <w:sz w:val="24"/>
                <w:szCs w:val="24"/>
                <w:lang w:val="en-US" w:eastAsia="zh-CN"/>
              </w:rPr>
              <w:t>集体建设</w:t>
            </w:r>
            <w:r>
              <w:rPr>
                <w:rFonts w:hint="default" w:ascii="Times New Roman" w:hAnsi="Times New Roman" w:eastAsia="宋体" w:cs="Times New Roman"/>
                <w:color w:val="auto"/>
                <w:sz w:val="24"/>
                <w:szCs w:val="24"/>
              </w:rPr>
              <w:t>用地，属于一般管控区，未提出管控要求。</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项目运营期废气能够实现达标排放，废水实现综合利用，不会对区域土壤环境造成大的影响，不会突破当地土壤环境质量底线。</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（3）资源利用上线</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水资源利用上线</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水资源利用上线主要包括用水总量和用水强度，用水总量包括用水总量红线；用水强度主要体现用水效率指标，包括万元GDP用水量、万元工业增加值用水量和灌溉水有效利用系数。根据《全市及各旗县区2025和2035年用水强度表》五原县万元GDP用水量2025年880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、2035年692m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，万元工业增加值用水量2025年11.8m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、2035年10.5m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；灌溉水有效利用系数2025年0.447、2035年0.502。</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管控区主要包括生态用水补给区和地下水开采重点管控区。对照图“巴彦淖尔市生态用水补给区图”，本项目位于生态用水补给区。项目生产、生活用水</w:t>
            </w:r>
            <w:r>
              <w:rPr>
                <w:rFonts w:hint="eastAsia" w:ascii="Times New Roman" w:hAnsi="Times New Roman" w:eastAsia="宋体" w:cs="Times New Roman"/>
                <w:color w:val="auto"/>
                <w:sz w:val="24"/>
                <w:szCs w:val="24"/>
              </w:rPr>
              <w:t>由厂区自备井</w:t>
            </w:r>
            <w:r>
              <w:rPr>
                <w:rFonts w:hint="default" w:ascii="Times New Roman" w:hAnsi="Times New Roman" w:eastAsia="宋体" w:cs="Times New Roman"/>
                <w:color w:val="auto"/>
                <w:sz w:val="24"/>
                <w:szCs w:val="24"/>
              </w:rPr>
              <w:t>供给，年用水量为</w:t>
            </w:r>
            <w:r>
              <w:rPr>
                <w:rFonts w:hint="eastAsia" w:ascii="Times New Roman" w:hAnsi="Times New Roman" w:cs="Times New Roman"/>
                <w:color w:val="auto"/>
                <w:sz w:val="24"/>
                <w:szCs w:val="24"/>
                <w:lang w:val="en-US" w:eastAsia="zh-CN"/>
              </w:rPr>
              <w:t>14772.6</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。项目为农产品加工项目，不在工业聚集区，不会突破水资源利用上线。</w:t>
            </w:r>
          </w:p>
          <w:p>
            <w:pPr>
              <w:spacing w:line="440" w:lineRule="exact"/>
              <w:jc w:val="center"/>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t>表1-2    水资源利用上线分析</w:t>
            </w:r>
          </w:p>
          <w:tbl>
            <w:tblPr>
              <w:tblStyle w:val="2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5"/>
              <w:gridCol w:w="3002"/>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要求</w:t>
                  </w:r>
                </w:p>
              </w:tc>
              <w:tc>
                <w:tcPr>
                  <w:tcW w:w="2155"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w:t>
                  </w:r>
                </w:p>
              </w:tc>
              <w:tc>
                <w:tcPr>
                  <w:tcW w:w="508"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新增用水项目生产工艺、单位产品和产值水耗、用水效率等应满足国家相关节水要求。根据自治区“水十条”要求，抓好工业节水，严格用水定额管理。节水设施应与主体工程同时设计、同时施工、同时投运</w:t>
                  </w:r>
                </w:p>
              </w:tc>
              <w:tc>
                <w:tcPr>
                  <w:tcW w:w="2155"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项目锅炉系统用水经冷却池冷却后循环使用，可以有效避免水资源浪费，单位产值水耗均低于同行业水平，项目冷却水池与主体工艺同时设计、同时施工、同时投运</w:t>
                  </w:r>
                </w:p>
              </w:tc>
              <w:tc>
                <w:tcPr>
                  <w:tcW w:w="508"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新增取用水项目单位产品水耗和复用水率应满足国家行业用水定额和《内蒙古自治区行业用水定额标准（DB15/T385-2020）》</w:t>
                  </w:r>
                </w:p>
              </w:tc>
              <w:tc>
                <w:tcPr>
                  <w:tcW w:w="2155"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本项目涉及“D4430 热力生产和供应”用水定额为1.3m</w:t>
                  </w:r>
                  <w:r>
                    <w:rPr>
                      <w:rFonts w:hint="default" w:ascii="Times New Roman" w:hAnsi="Times New Roman" w:eastAsia="宋体" w:cs="Times New Roman"/>
                      <w:color w:val="auto"/>
                      <w:szCs w:val="21"/>
                      <w:vertAlign w:val="superscript"/>
                    </w:rPr>
                    <w:t>3</w:t>
                  </w:r>
                  <w:r>
                    <w:rPr>
                      <w:rFonts w:hint="default" w:ascii="Times New Roman" w:hAnsi="Times New Roman" w:eastAsia="宋体" w:cs="Times New Roman"/>
                      <w:color w:val="auto"/>
                      <w:szCs w:val="21"/>
                    </w:rPr>
                    <w:t>/m</w:t>
                  </w:r>
                  <w:r>
                    <w:rPr>
                      <w:rFonts w:hint="default" w:ascii="Times New Roman" w:hAnsi="Times New Roman" w:eastAsia="宋体" w:cs="Times New Roman"/>
                      <w:color w:val="auto"/>
                      <w:szCs w:val="21"/>
                      <w:vertAlign w:val="superscript"/>
                    </w:rPr>
                    <w:t>3</w:t>
                  </w:r>
                  <w:r>
                    <w:rPr>
                      <w:rFonts w:hint="default" w:ascii="Times New Roman" w:hAnsi="Times New Roman" w:eastAsia="宋体" w:cs="Times New Roman"/>
                      <w:color w:val="auto"/>
                      <w:szCs w:val="21"/>
                    </w:rPr>
                    <w:t>；本项目锅炉用水经冷却后循环使用，新鲜水消耗约合0.20m</w:t>
                  </w:r>
                  <w:r>
                    <w:rPr>
                      <w:rFonts w:hint="default" w:ascii="Times New Roman" w:hAnsi="Times New Roman" w:eastAsia="宋体" w:cs="Times New Roman"/>
                      <w:color w:val="auto"/>
                      <w:szCs w:val="21"/>
                      <w:vertAlign w:val="superscript"/>
                    </w:rPr>
                    <w:t>3</w:t>
                  </w:r>
                  <w:r>
                    <w:rPr>
                      <w:rFonts w:hint="default" w:ascii="Times New Roman" w:hAnsi="Times New Roman" w:eastAsia="宋体" w:cs="Times New Roman"/>
                      <w:color w:val="auto"/>
                      <w:szCs w:val="21"/>
                    </w:rPr>
                    <w:t>/m</w:t>
                  </w:r>
                  <w:r>
                    <w:rPr>
                      <w:rFonts w:hint="default" w:ascii="Times New Roman" w:hAnsi="Times New Roman" w:eastAsia="宋体" w:cs="Times New Roman"/>
                      <w:color w:val="auto"/>
                      <w:szCs w:val="21"/>
                      <w:vertAlign w:val="superscript"/>
                    </w:rPr>
                    <w:t>3</w:t>
                  </w:r>
                  <w:r>
                    <w:rPr>
                      <w:rFonts w:hint="default" w:ascii="Times New Roman" w:hAnsi="Times New Roman" w:eastAsia="宋体" w:cs="Times New Roman"/>
                      <w:color w:val="auto"/>
                      <w:szCs w:val="21"/>
                    </w:rPr>
                    <w:t>，符合定额要求</w:t>
                  </w:r>
                </w:p>
              </w:tc>
              <w:tc>
                <w:tcPr>
                  <w:tcW w:w="508"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新增取用水项目万元工业增加值用水量应满足最严格水资源管理三条红线中用水效率红线要求，包括万元GDP用水量、万元工业增加值用水量和灌溉水有效利用系数；新增取用水项目应优先使用再生水，工业生产、城市绿化、道路清扫、车辆冲洗、建筑施工以及生态景观等用水，要优先使用再生水。具备使用再生水条件但未充分利用的钢铁、火电、化工、制浆造纸、印染等项目，不得批准其新增取水许可</w:t>
                  </w:r>
                </w:p>
              </w:tc>
              <w:tc>
                <w:tcPr>
                  <w:tcW w:w="2155"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项目锅炉系统用水经冷却池冷却后循环使用，新鲜水用量很少。项目建成后可以充分的提高当地GDP产值，增加地方税收，满足最严格水资源管理三条红线中用水效率红线要求</w:t>
                  </w:r>
                </w:p>
              </w:tc>
              <w:tc>
                <w:tcPr>
                  <w:tcW w:w="508"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新增取用水项目污水排放率应满足国家和自治区“水十条”要求，工业集聚区应按规定建设污水集中处理设施，并安装自动在线监控装置，出水水质达到相应排放标准或再生利用要求。敏感区域（重点湖泊、重点水库汇水区域）污水处理设施应达到一级A排放标准</w:t>
                  </w:r>
                </w:p>
              </w:tc>
              <w:tc>
                <w:tcPr>
                  <w:tcW w:w="2155"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项目锅炉系统用水经冷却池冷却后循环使用；</w:t>
                  </w:r>
                  <w:r>
                    <w:rPr>
                      <w:rFonts w:hint="default" w:ascii="Times New Roman" w:hAnsi="Times New Roman" w:cs="Times New Roman"/>
                      <w:color w:val="auto"/>
                      <w:sz w:val="21"/>
                      <w:szCs w:val="21"/>
                      <w:lang w:eastAsia="zh-CN"/>
                    </w:rPr>
                    <w:t>脱硫废水循环利用</w:t>
                  </w:r>
                  <w:r>
                    <w:rPr>
                      <w:rFonts w:hint="default" w:ascii="Times New Roman" w:hAnsi="Times New Roman" w:eastAsia="宋体" w:cs="Times New Roman"/>
                      <w:color w:val="auto"/>
                      <w:szCs w:val="21"/>
                    </w:rPr>
                    <w:t>，不外排</w:t>
                  </w:r>
                  <w:r>
                    <w:rPr>
                      <w:rFonts w:hint="default" w:ascii="Times New Roman" w:hAnsi="Times New Roman" w:cs="Times New Roman"/>
                      <w:color w:val="auto"/>
                      <w:sz w:val="21"/>
                      <w:szCs w:val="21"/>
                      <w:lang w:eastAsia="zh-CN"/>
                    </w:rPr>
                    <w:t>；</w:t>
                  </w:r>
                  <w:r>
                    <w:rPr>
                      <w:rFonts w:hint="default" w:ascii="Times New Roman" w:hAnsi="Times New Roman" w:eastAsia="宋体" w:cs="Times New Roman"/>
                      <w:color w:val="auto"/>
                      <w:szCs w:val="21"/>
                    </w:rPr>
                    <w:t>软水装置产生的浓盐水及锅炉系统定期排污水全部用于场内及灰渣抑尘，不外排；生活污水经防渗</w:t>
                  </w:r>
                  <w:r>
                    <w:rPr>
                      <w:rFonts w:hint="default" w:ascii="Times New Roman" w:hAnsi="Times New Roman" w:eastAsia="宋体" w:cs="Times New Roman"/>
                      <w:color w:val="auto"/>
                    </w:rPr>
                    <w:t>化粪池处理后定期清运至五原县生活污水处理厂处置</w:t>
                  </w:r>
                  <w:r>
                    <w:rPr>
                      <w:rFonts w:hint="default" w:ascii="Times New Roman" w:hAnsi="Times New Roman" w:eastAsia="宋体" w:cs="Times New Roman"/>
                      <w:color w:val="auto"/>
                      <w:szCs w:val="21"/>
                    </w:rPr>
                    <w:t>，满足国家及地方相关规定</w:t>
                  </w:r>
                </w:p>
              </w:tc>
              <w:tc>
                <w:tcPr>
                  <w:tcW w:w="508"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对于生态用水补给区所属地区取水总量已超过控制指标的，禁止高耗水产业准入</w:t>
                  </w:r>
                </w:p>
              </w:tc>
              <w:tc>
                <w:tcPr>
                  <w:tcW w:w="2155"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本项目不属于高耗水产业</w:t>
                  </w:r>
                </w:p>
              </w:tc>
              <w:tc>
                <w:tcPr>
                  <w:tcW w:w="508"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bl>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综上，项目建设不会突破当地水资源利用上线。</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土地资源利用上线</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对照图“巴彦淖尔市土地资源重点管控区图”，本项目属于土地资源重点管控区，项目不在当地生态保护红线范围内，且占地不涉及永久基本农田、采矿用地及主要城市建成区，根据</w:t>
            </w:r>
            <w:r>
              <w:rPr>
                <w:rFonts w:hint="default" w:ascii="Times New Roman" w:hAnsi="Times New Roman" w:eastAsia="宋体" w:cs="Times New Roman"/>
                <w:color w:val="auto"/>
                <w:sz w:val="24"/>
                <w:szCs w:val="24"/>
                <w:lang w:val="en-US" w:eastAsia="zh-CN"/>
              </w:rPr>
              <w:t>土地证明材料（见附件2）</w:t>
            </w:r>
            <w:r>
              <w:rPr>
                <w:rFonts w:hint="default" w:ascii="Times New Roman" w:hAnsi="Times New Roman" w:eastAsia="宋体" w:cs="Times New Roman"/>
                <w:color w:val="auto"/>
                <w:sz w:val="24"/>
                <w:szCs w:val="24"/>
              </w:rPr>
              <w:t>项目用地性质属于</w:t>
            </w:r>
            <w:r>
              <w:rPr>
                <w:rFonts w:hint="default" w:ascii="Times New Roman" w:hAnsi="Times New Roman" w:eastAsia="宋体" w:cs="Times New Roman"/>
                <w:color w:val="auto"/>
                <w:sz w:val="24"/>
                <w:szCs w:val="24"/>
                <w:lang w:val="en-US" w:eastAsia="zh-CN"/>
              </w:rPr>
              <w:t>集体建设</w:t>
            </w:r>
            <w:r>
              <w:rPr>
                <w:rFonts w:hint="default" w:ascii="Times New Roman" w:hAnsi="Times New Roman" w:eastAsia="宋体" w:cs="Times New Roman"/>
                <w:color w:val="auto"/>
                <w:sz w:val="24"/>
                <w:szCs w:val="24"/>
              </w:rPr>
              <w:t>用地，项目用地不会突破当地土地资源利用上线。</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能源利用上线</w:t>
            </w:r>
          </w:p>
          <w:p>
            <w:pPr>
              <w:pStyle w:val="116"/>
              <w:ind w:firstLine="470" w:firstLineChars="196"/>
              <w:rPr>
                <w:rFonts w:hint="default" w:ascii="Times New Roman" w:hAnsi="Times New Roman" w:cs="Times New Roman"/>
                <w:color w:val="auto"/>
                <w:sz w:val="24"/>
                <w:szCs w:val="24"/>
              </w:rPr>
            </w:pPr>
            <w:r>
              <w:rPr>
                <w:rFonts w:hint="default" w:ascii="Times New Roman" w:hAnsi="Times New Roman" w:eastAsia="宋体" w:cs="Times New Roman"/>
                <w:color w:val="auto"/>
                <w:sz w:val="24"/>
                <w:szCs w:val="24"/>
              </w:rPr>
              <w:t>项目冬季不生产，无需冬季采暖，运营期生产用热使用1台</w:t>
            </w:r>
            <w:r>
              <w:rPr>
                <w:rFonts w:hint="default" w:ascii="Times New Roman" w:hAnsi="Times New Roman" w:cs="Times New Roman"/>
                <w:color w:val="auto"/>
                <w:sz w:val="24"/>
                <w:szCs w:val="24"/>
                <w:lang w:val="en-US" w:eastAsia="zh-CN"/>
              </w:rPr>
              <w:t>6</w:t>
            </w:r>
            <w:r>
              <w:rPr>
                <w:rFonts w:hint="default" w:ascii="Times New Roman" w:hAnsi="Times New Roman" w:eastAsia="宋体" w:cs="Times New Roman"/>
                <w:color w:val="auto"/>
                <w:sz w:val="24"/>
                <w:szCs w:val="24"/>
              </w:rPr>
              <w:t>t/h生物质</w:t>
            </w:r>
            <w:r>
              <w:rPr>
                <w:rFonts w:hint="default" w:ascii="Times New Roman" w:hAnsi="Times New Roman" w:cs="Times New Roman"/>
                <w:color w:val="auto"/>
                <w:sz w:val="24"/>
                <w:szCs w:val="24"/>
                <w:lang w:val="en-US" w:eastAsia="zh-CN"/>
              </w:rPr>
              <w:t>蒸汽</w:t>
            </w:r>
            <w:r>
              <w:rPr>
                <w:rFonts w:hint="default" w:ascii="Times New Roman" w:hAnsi="Times New Roman" w:eastAsia="宋体" w:cs="Times New Roman"/>
                <w:color w:val="auto"/>
                <w:sz w:val="24"/>
                <w:szCs w:val="24"/>
              </w:rPr>
              <w:t>锅炉作为</w:t>
            </w:r>
            <w:r>
              <w:rPr>
                <w:rFonts w:hint="default" w:ascii="Times New Roman" w:hAnsi="Times New Roman" w:cs="Times New Roman"/>
                <w:color w:val="auto"/>
                <w:sz w:val="24"/>
                <w:szCs w:val="24"/>
                <w:lang w:val="en-US" w:eastAsia="zh-CN"/>
              </w:rPr>
              <w:t>玉米压片</w:t>
            </w:r>
            <w:r>
              <w:rPr>
                <w:rFonts w:hint="default" w:ascii="Times New Roman" w:hAnsi="Times New Roman" w:eastAsia="宋体" w:cs="Times New Roman"/>
                <w:color w:val="auto"/>
                <w:sz w:val="24"/>
                <w:szCs w:val="24"/>
              </w:rPr>
              <w:t>供热热源，</w:t>
            </w:r>
            <w:r>
              <w:rPr>
                <w:rFonts w:hint="default" w:ascii="Times New Roman" w:hAnsi="Times New Roman" w:cs="Times New Roman"/>
                <w:color w:val="auto"/>
                <w:sz w:val="24"/>
                <w:szCs w:val="24"/>
                <w:lang w:val="en-US" w:eastAsia="zh-CN"/>
              </w:rPr>
              <w:t>1台6吨燃煤热风炉作为烘干玉米供热热源，</w:t>
            </w:r>
            <w:r>
              <w:rPr>
                <w:rFonts w:hint="default" w:ascii="Times New Roman" w:hAnsi="Times New Roman" w:cs="Times New Roman"/>
                <w:color w:val="auto"/>
                <w:sz w:val="24"/>
                <w:szCs w:val="24"/>
              </w:rPr>
              <w:t>其资源消耗量相对区域资源利用总量较小，符合资源利用上限要求。</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（4）生态环境准入清单</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巴彦淖尔市人民政府2021年12月27日发布的关于印发《巴彦淖尔市“三线一单”生态环境分区管控方案》的通知（巴政发[2021]9号），本项目位于五原县其他项目用地控制单元，环境管控单元编码ZH15082120004，属于重点管控单元，本项目建设与管控单元管控要求符合性分析如下：</w:t>
            </w:r>
          </w:p>
          <w:p>
            <w:pPr>
              <w:spacing w:line="440" w:lineRule="exact"/>
              <w:jc w:val="center"/>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t>表1-3    项目建设与五原县其他项目用地管控要求符合性分析一览表</w:t>
            </w:r>
          </w:p>
          <w:tbl>
            <w:tblPr>
              <w:tblStyle w:val="2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4"/>
              <w:gridCol w:w="3201"/>
              <w:gridCol w:w="2344"/>
              <w:gridCol w:w="9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9" w:type="pct"/>
                  <w:gridSpan w:val="2"/>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管控要求</w:t>
                  </w:r>
                </w:p>
              </w:tc>
              <w:tc>
                <w:tcPr>
                  <w:tcW w:w="1682"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本项目情况</w:t>
                  </w:r>
                </w:p>
              </w:tc>
              <w:tc>
                <w:tcPr>
                  <w:tcW w:w="65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是否符合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 w:type="pct"/>
                  <w:vMerge w:val="restar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空间布局约束</w:t>
                  </w:r>
                </w:p>
              </w:tc>
              <w:tc>
                <w:tcPr>
                  <w:tcW w:w="229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禁止侵占永久基本农田的生产经营活动</w:t>
                  </w:r>
                </w:p>
              </w:tc>
              <w:tc>
                <w:tcPr>
                  <w:tcW w:w="1682"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根据</w:t>
                  </w:r>
                  <w:r>
                    <w:rPr>
                      <w:rFonts w:hint="default" w:ascii="Times New Roman" w:hAnsi="Times New Roman" w:eastAsia="宋体" w:cs="Times New Roman"/>
                      <w:color w:val="auto"/>
                      <w:szCs w:val="21"/>
                      <w:lang w:val="en-US" w:eastAsia="zh-CN"/>
                    </w:rPr>
                    <w:t>土地证明材料（见附件2）</w:t>
                  </w:r>
                  <w:r>
                    <w:rPr>
                      <w:rFonts w:hint="default" w:ascii="Times New Roman" w:hAnsi="Times New Roman" w:eastAsia="宋体" w:cs="Times New Roman"/>
                      <w:color w:val="auto"/>
                      <w:szCs w:val="21"/>
                    </w:rPr>
                    <w:t>项目用地性质属于</w:t>
                  </w:r>
                  <w:r>
                    <w:rPr>
                      <w:rFonts w:hint="default" w:ascii="Times New Roman" w:hAnsi="Times New Roman" w:eastAsia="宋体" w:cs="Times New Roman"/>
                      <w:color w:val="auto"/>
                      <w:szCs w:val="21"/>
                      <w:lang w:val="en-US" w:eastAsia="zh-CN"/>
                    </w:rPr>
                    <w:t>集体建设</w:t>
                  </w:r>
                  <w:r>
                    <w:rPr>
                      <w:rFonts w:hint="default" w:ascii="Times New Roman" w:hAnsi="Times New Roman" w:eastAsia="宋体" w:cs="Times New Roman"/>
                      <w:color w:val="auto"/>
                      <w:szCs w:val="21"/>
                    </w:rPr>
                    <w:t>用地，不涉及基本农田</w:t>
                  </w:r>
                </w:p>
              </w:tc>
              <w:tc>
                <w:tcPr>
                  <w:tcW w:w="65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 w:type="pct"/>
                  <w:vMerge w:val="continue"/>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p>
              </w:tc>
              <w:tc>
                <w:tcPr>
                  <w:tcW w:w="229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禁止在禁养区内新建、改建、扩建规模化畜禽养殖项目，现有项目限期关闭或搬迁</w:t>
                  </w:r>
                </w:p>
              </w:tc>
              <w:tc>
                <w:tcPr>
                  <w:tcW w:w="1682"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本项目涉及D4430 热力生产和供应</w:t>
                  </w:r>
                  <w:r>
                    <w:rPr>
                      <w:rFonts w:hint="eastAsia" w:ascii="Times New Roman" w:hAnsi="Times New Roman" w:eastAsia="宋体" w:cs="Times New Roman"/>
                      <w:color w:val="auto"/>
                      <w:szCs w:val="21"/>
                      <w:lang w:val="en-US" w:eastAsia="zh-CN"/>
                    </w:rPr>
                    <w:t>和C1329</w:t>
                  </w:r>
                  <w:r>
                    <w:rPr>
                      <w:rFonts w:hint="default" w:ascii="Times New Roman" w:hAnsi="Times New Roman" w:eastAsia="宋体" w:cs="Times New Roman"/>
                      <w:color w:val="auto"/>
                      <w:szCs w:val="21"/>
                      <w:lang w:val="en-US" w:eastAsia="zh-CN"/>
                    </w:rPr>
                    <w:t xml:space="preserve">  </w:t>
                  </w:r>
                  <w:r>
                    <w:rPr>
                      <w:rFonts w:hint="eastAsia" w:ascii="Times New Roman" w:hAnsi="Times New Roman" w:eastAsia="宋体" w:cs="Times New Roman"/>
                      <w:color w:val="auto"/>
                      <w:szCs w:val="21"/>
                      <w:lang w:val="en-US" w:eastAsia="zh-CN"/>
                    </w:rPr>
                    <w:t>其他饲料加工</w:t>
                  </w:r>
                  <w:r>
                    <w:rPr>
                      <w:rFonts w:hint="default" w:ascii="Times New Roman" w:hAnsi="Times New Roman" w:eastAsia="宋体" w:cs="Times New Roman"/>
                      <w:color w:val="auto"/>
                      <w:szCs w:val="21"/>
                    </w:rPr>
                    <w:t>”行业，项目不属于规模化畜禽养殖项目</w:t>
                  </w:r>
                </w:p>
              </w:tc>
              <w:tc>
                <w:tcPr>
                  <w:tcW w:w="65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 w:type="pct"/>
                  <w:vMerge w:val="continue"/>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p>
              </w:tc>
              <w:tc>
                <w:tcPr>
                  <w:tcW w:w="229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新建、改建、扩建工业项目，必须符合国家和自治区产业指导目录要求、行业技术标准以及规模、投资强度</w:t>
                  </w:r>
                </w:p>
              </w:tc>
              <w:tc>
                <w:tcPr>
                  <w:tcW w:w="1682"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项目属于</w:t>
                  </w:r>
                  <w:r>
                    <w:rPr>
                      <w:rFonts w:hint="eastAsia" w:cs="Times New Roman"/>
                      <w:b w:val="0"/>
                      <w:bCs w:val="0"/>
                      <w:color w:val="auto"/>
                      <w:sz w:val="24"/>
                      <w:szCs w:val="24"/>
                      <w:vertAlign w:val="baseline"/>
                      <w:lang w:val="en-US" w:eastAsia="zh-CN"/>
                    </w:rPr>
                    <w:t>其他饲料加工</w:t>
                  </w:r>
                  <w:r>
                    <w:rPr>
                      <w:rFonts w:hint="default" w:ascii="Times New Roman" w:hAnsi="Times New Roman" w:eastAsia="宋体" w:cs="Times New Roman"/>
                      <w:color w:val="auto"/>
                      <w:szCs w:val="21"/>
                    </w:rPr>
                    <w:t>行业，对照《产业结构调整指导目录》（2019年本），不属于其中所列限制类、淘汰类，为允许类项目，且目前无行业技术标准及投资强度要求</w:t>
                  </w:r>
                </w:p>
              </w:tc>
              <w:tc>
                <w:tcPr>
                  <w:tcW w:w="65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 w:type="pct"/>
                  <w:vMerge w:val="continue"/>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p>
              </w:tc>
              <w:tc>
                <w:tcPr>
                  <w:tcW w:w="229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大气环境高排放重点管控区内，应强化达标监管，有序推进区域内行业企业提标升级改造</w:t>
                  </w:r>
                </w:p>
              </w:tc>
              <w:tc>
                <w:tcPr>
                  <w:tcW w:w="1682" w:type="pct"/>
                  <w:vAlign w:val="center"/>
                </w:tcPr>
                <w:p>
                  <w:pPr>
                    <w:adjustRightInd w:val="0"/>
                    <w:snapToGrid w:val="0"/>
                    <w:spacing w:line="360" w:lineRule="exact"/>
                    <w:jc w:val="center"/>
                    <w:textAlignment w:val="baseline"/>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项目运营期废气主要为锅炉烟气，建设单位拟配置1台生物质燃料锅炉并配套建设布袋除尘器对锅炉烟气进行处理后达标排放</w:t>
                  </w:r>
                  <w:r>
                    <w:rPr>
                      <w:rFonts w:hint="eastAsia" w:cs="Times New Roman"/>
                      <w:color w:val="auto"/>
                      <w:szCs w:val="21"/>
                      <w:lang w:eastAsia="zh-CN"/>
                    </w:rPr>
                    <w:t>；</w:t>
                  </w:r>
                  <w:r>
                    <w:rPr>
                      <w:rFonts w:hint="eastAsia" w:cs="Times New Roman"/>
                      <w:color w:val="auto"/>
                      <w:szCs w:val="21"/>
                      <w:lang w:val="en-US" w:eastAsia="zh-CN"/>
                    </w:rPr>
                    <w:t>1台燃煤热风炉</w:t>
                  </w:r>
                  <w:r>
                    <w:rPr>
                      <w:rFonts w:hint="default" w:ascii="Times New Roman" w:hAnsi="Times New Roman" w:eastAsia="宋体" w:cs="Times New Roman"/>
                      <w:color w:val="auto"/>
                      <w:szCs w:val="21"/>
                    </w:rPr>
                    <w:t>，</w:t>
                  </w:r>
                  <w:r>
                    <w:rPr>
                      <w:rFonts w:hint="default" w:ascii="Times New Roman" w:hAnsi="Times New Roman" w:cs="Times New Roman"/>
                      <w:color w:val="auto"/>
                      <w:kern w:val="0"/>
                      <w:sz w:val="21"/>
                      <w:szCs w:val="21"/>
                      <w:highlight w:val="none"/>
                      <w:lang w:eastAsia="zh-CN"/>
                    </w:rPr>
                    <w:t>经</w:t>
                  </w:r>
                  <w:r>
                    <w:rPr>
                      <w:rFonts w:hint="eastAsia" w:ascii="Times New Roman" w:hAnsi="Times New Roman" w:cs="Times New Roman"/>
                      <w:color w:val="auto"/>
                      <w:kern w:val="0"/>
                      <w:sz w:val="21"/>
                      <w:szCs w:val="21"/>
                      <w:highlight w:val="none"/>
                      <w:lang w:val="en-US" w:eastAsia="zh-CN"/>
                    </w:rPr>
                    <w:t>布袋</w:t>
                  </w:r>
                  <w:r>
                    <w:rPr>
                      <w:rFonts w:hint="default" w:ascii="Times New Roman" w:hAnsi="Times New Roman" w:cs="Times New Roman"/>
                      <w:color w:val="auto"/>
                      <w:kern w:val="0"/>
                      <w:sz w:val="21"/>
                      <w:szCs w:val="21"/>
                      <w:highlight w:val="none"/>
                      <w:lang w:eastAsia="zh-CN"/>
                    </w:rPr>
                    <w:t>除尘器处理后，</w:t>
                  </w:r>
                  <w:r>
                    <w:rPr>
                      <w:rFonts w:hint="default" w:ascii="Times New Roman" w:hAnsi="Times New Roman" w:eastAsia="宋体" w:cs="Times New Roman"/>
                      <w:color w:val="auto"/>
                      <w:kern w:val="0"/>
                      <w:sz w:val="21"/>
                      <w:szCs w:val="21"/>
                      <w:highlight w:val="none"/>
                    </w:rPr>
                    <w:t>经</w:t>
                  </w:r>
                  <w:r>
                    <w:rPr>
                      <w:rFonts w:hint="eastAsia" w:ascii="Times New Roman" w:hAnsi="Times New Roman" w:cs="Times New Roman"/>
                      <w:color w:val="auto"/>
                      <w:sz w:val="21"/>
                      <w:szCs w:val="21"/>
                      <w:highlight w:val="none"/>
                      <w:lang w:val="en-US" w:eastAsia="zh-CN"/>
                    </w:rPr>
                    <w:t>单</w:t>
                  </w:r>
                  <w:r>
                    <w:rPr>
                      <w:rFonts w:hint="default" w:ascii="Times New Roman" w:hAnsi="Times New Roman" w:cs="Times New Roman"/>
                      <w:color w:val="auto"/>
                      <w:sz w:val="21"/>
                      <w:szCs w:val="21"/>
                      <w:highlight w:val="none"/>
                      <w:lang w:val="en-US" w:eastAsia="zh-CN"/>
                    </w:rPr>
                    <w:t>碱法脱硫塔</w:t>
                  </w:r>
                  <w:r>
                    <w:rPr>
                      <w:rFonts w:hint="default" w:ascii="Times New Roman" w:hAnsi="Times New Roman" w:eastAsia="宋体" w:cs="Times New Roman"/>
                      <w:color w:val="auto"/>
                      <w:kern w:val="0"/>
                      <w:sz w:val="21"/>
                      <w:szCs w:val="21"/>
                      <w:highlight w:val="none"/>
                      <w:lang w:val="en-US" w:eastAsia="zh-CN"/>
                    </w:rPr>
                    <w:t>处理，</w:t>
                  </w:r>
                  <w:r>
                    <w:rPr>
                      <w:rFonts w:hint="default" w:ascii="Times New Roman" w:hAnsi="Times New Roman" w:eastAsia="宋体" w:cs="Times New Roman"/>
                      <w:color w:val="auto"/>
                      <w:kern w:val="0"/>
                      <w:sz w:val="21"/>
                      <w:szCs w:val="21"/>
                      <w:highlight w:val="none"/>
                    </w:rPr>
                    <w:t>由一根</w:t>
                  </w:r>
                  <w:r>
                    <w:rPr>
                      <w:rFonts w:hint="eastAsia" w:ascii="Times New Roman" w:hAnsi="Times New Roman" w:cs="Times New Roman"/>
                      <w:color w:val="auto"/>
                      <w:kern w:val="0"/>
                      <w:sz w:val="21"/>
                      <w:szCs w:val="21"/>
                      <w:highlight w:val="none"/>
                      <w:lang w:val="en-US" w:eastAsia="zh-CN"/>
                    </w:rPr>
                    <w:t>35</w:t>
                  </w:r>
                  <w:r>
                    <w:rPr>
                      <w:rFonts w:hint="default" w:ascii="Times New Roman" w:hAnsi="Times New Roman" w:cs="Times New Roman"/>
                      <w:color w:val="auto"/>
                      <w:kern w:val="0"/>
                      <w:sz w:val="21"/>
                      <w:szCs w:val="21"/>
                      <w:highlight w:val="none"/>
                      <w:lang w:val="en-US" w:eastAsia="zh-CN"/>
                    </w:rPr>
                    <w:t>米</w:t>
                  </w:r>
                  <w:r>
                    <w:rPr>
                      <w:rFonts w:hint="default" w:ascii="Times New Roman" w:hAnsi="Times New Roman" w:eastAsia="宋体" w:cs="Times New Roman"/>
                      <w:color w:val="auto"/>
                      <w:kern w:val="0"/>
                      <w:sz w:val="21"/>
                      <w:szCs w:val="21"/>
                      <w:highlight w:val="none"/>
                    </w:rPr>
                    <w:t>高的排气筒排放</w:t>
                  </w:r>
                  <w:r>
                    <w:rPr>
                      <w:rFonts w:hint="eastAsia" w:cs="Times New Roman"/>
                      <w:color w:val="auto"/>
                      <w:kern w:val="0"/>
                      <w:sz w:val="21"/>
                      <w:szCs w:val="21"/>
                      <w:highlight w:val="none"/>
                      <w:lang w:eastAsia="zh-CN"/>
                    </w:rPr>
                    <w:t>。</w:t>
                  </w:r>
                </w:p>
              </w:tc>
              <w:tc>
                <w:tcPr>
                  <w:tcW w:w="65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2" w:type="pct"/>
                  <w:vMerge w:val="continue"/>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p>
              </w:tc>
              <w:tc>
                <w:tcPr>
                  <w:tcW w:w="229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规范病死畜禽无害化处理。集中无害化处理体系健全的地区，在做好动物疫病防控的前提下，原则上养殖场户的病死畜禽应委托专业无害化处理场进行集中处理。山区、牧区、边远地区等暂时不具备集中处理条件的地区自行处理的，要配备与养殖规模相适应的无害化处理设施设备，严格按照相关技术规范进行处理，逐步减少深埋、化尸窖、堆肥等处理方式，确保有效杀灭病原体，清洁安全，不污染环境</w:t>
                  </w:r>
                </w:p>
              </w:tc>
              <w:tc>
                <w:tcPr>
                  <w:tcW w:w="1682"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本项目涉及</w:t>
                  </w:r>
                  <w:r>
                    <w:rPr>
                      <w:rFonts w:hint="eastAsia" w:cs="Times New Roman"/>
                      <w:color w:val="auto"/>
                      <w:szCs w:val="21"/>
                      <w:lang w:val="en-US" w:eastAsia="zh-CN"/>
                    </w:rPr>
                    <w:t>C1329其他饲料加工</w:t>
                  </w:r>
                  <w:r>
                    <w:rPr>
                      <w:rFonts w:hint="default" w:ascii="Times New Roman" w:hAnsi="Times New Roman" w:eastAsia="宋体" w:cs="Times New Roman"/>
                      <w:color w:val="auto"/>
                      <w:szCs w:val="21"/>
                    </w:rPr>
                    <w:t>D4430 热力生产和供应”行业，不属于规模化养殖、病死畜禽无害化处理等项目类别</w:t>
                  </w:r>
                </w:p>
              </w:tc>
              <w:tc>
                <w:tcPr>
                  <w:tcW w:w="65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 w:type="pct"/>
                  <w:vMerge w:val="restar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污染物排放管控</w:t>
                  </w:r>
                </w:p>
              </w:tc>
              <w:tc>
                <w:tcPr>
                  <w:tcW w:w="229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鼓励农民增施有机肥，减少化肥使用量，推广高效低毒低残留农药</w:t>
                  </w:r>
                </w:p>
              </w:tc>
              <w:tc>
                <w:tcPr>
                  <w:tcW w:w="1682"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项目不涉及化肥、农药的使用</w:t>
                  </w:r>
                </w:p>
              </w:tc>
              <w:tc>
                <w:tcPr>
                  <w:tcW w:w="65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2" w:type="pct"/>
                  <w:vMerge w:val="continue"/>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p>
              </w:tc>
              <w:tc>
                <w:tcPr>
                  <w:tcW w:w="229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畜禽养殖粪项目污染物排放应满足《畜禽养殖业污染物排放标准》（GB18596-2001）</w:t>
                  </w:r>
                </w:p>
              </w:tc>
              <w:tc>
                <w:tcPr>
                  <w:tcW w:w="1682"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项目不涉及畜禽养殖粪污排放等情形</w:t>
                  </w:r>
                </w:p>
              </w:tc>
              <w:tc>
                <w:tcPr>
                  <w:tcW w:w="65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362"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环境风险防控</w:t>
                  </w:r>
                </w:p>
              </w:tc>
              <w:tc>
                <w:tcPr>
                  <w:tcW w:w="229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严格环境风险控制，稳妥处置突发水环境污染事件。制定和完善水污染事故处置应急预案，落实责任主体，明确预警预报与响应程序、应急处置及保障措施等内容，依法及时公布预警信息</w:t>
                  </w:r>
                </w:p>
              </w:tc>
              <w:tc>
                <w:tcPr>
                  <w:tcW w:w="1682"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项目投产前应按照相关规定制定突发环境事件应急预案，并在当地主管部门备案</w:t>
                  </w:r>
                </w:p>
              </w:tc>
              <w:tc>
                <w:tcPr>
                  <w:tcW w:w="65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362"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资源利用效率要求</w:t>
                  </w:r>
                </w:p>
              </w:tc>
              <w:tc>
                <w:tcPr>
                  <w:tcW w:w="229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严控地下水超采。禁止私自开采地下水。新建、改建、扩建的高耗水工业项目，禁止擅自使用地下水。食品、制药等项目取用地下水，须经有管理权限的水行政主管部门批准</w:t>
                  </w:r>
                </w:p>
              </w:tc>
              <w:tc>
                <w:tcPr>
                  <w:tcW w:w="1682"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项目属于食品制造行业，生产、生活用水由</w:t>
                  </w:r>
                  <w:r>
                    <w:rPr>
                      <w:rFonts w:hint="eastAsia" w:ascii="Times New Roman" w:hAnsi="Times New Roman" w:eastAsia="宋体" w:cs="Times New Roman"/>
                      <w:color w:val="auto"/>
                      <w:szCs w:val="21"/>
                    </w:rPr>
                    <w:t>厂区自备井提供水源</w:t>
                  </w:r>
                  <w:r>
                    <w:rPr>
                      <w:rFonts w:hint="default" w:ascii="Times New Roman" w:hAnsi="Times New Roman" w:eastAsia="宋体" w:cs="Times New Roman"/>
                      <w:color w:val="auto"/>
                      <w:szCs w:val="21"/>
                    </w:rPr>
                    <w:t>，建设单位需尽快在当地水行政主管部门办理相关手续</w:t>
                  </w:r>
                </w:p>
              </w:tc>
              <w:tc>
                <w:tcPr>
                  <w:tcW w:w="657"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bl>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综上所述，项目建设符合五原县其他项目用地控制单元对项目空间布局、污染物排放、环境风险管控、资源利用效率等方面的管控要求。</w:t>
            </w:r>
          </w:p>
          <w:p>
            <w:pPr>
              <w:spacing w:line="360" w:lineRule="auto"/>
              <w:ind w:firstLine="480" w:firstLineChars="200"/>
              <w:rPr>
                <w:rFonts w:hint="default" w:ascii="Times New Roman" w:hAnsi="Times New Roman" w:cs="Times New Roman"/>
                <w:color w:val="auto"/>
              </w:rPr>
            </w:pPr>
            <w:r>
              <w:rPr>
                <w:rFonts w:hint="default" w:ascii="Times New Roman" w:hAnsi="Times New Roman" w:cs="Times New Roman"/>
                <w:color w:val="auto"/>
                <w:sz w:val="24"/>
              </w:rPr>
              <w:t>综上所述，本项目建设符合国家和地方“三线一单”的相关要求。</w:t>
            </w:r>
          </w:p>
          <w:p>
            <w:pPr>
              <w:rPr>
                <w:rFonts w:hint="default" w:ascii="Times New Roman" w:hAnsi="Times New Roman" w:cs="Times New Roman"/>
                <w:color w:val="auto"/>
              </w:rPr>
            </w:pPr>
          </w:p>
        </w:tc>
      </w:tr>
    </w:tbl>
    <w:p>
      <w:pPr>
        <w:pStyle w:val="7"/>
        <w:ind w:left="0" w:leftChars="0" w:firstLine="0" w:firstLineChars="0"/>
        <w:rPr>
          <w:color w:val="auto"/>
        </w:rPr>
        <w:sectPr>
          <w:headerReference r:id="rId9" w:type="default"/>
          <w:footerReference r:id="rId10" w:type="default"/>
          <w:pgSz w:w="11906" w:h="16838"/>
          <w:pgMar w:top="1417" w:right="1417" w:bottom="1417" w:left="1417"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tabs>
          <w:tab w:val="left" w:pos="0"/>
        </w:tabs>
        <w:snapToGrid w:val="0"/>
        <w:outlineLvl w:val="0"/>
        <w:rPr>
          <w:b/>
          <w:color w:val="auto"/>
          <w:sz w:val="32"/>
        </w:rPr>
      </w:pPr>
      <w:r>
        <w:rPr>
          <w:rFonts w:hint="eastAsia"/>
          <w:b/>
          <w:color w:val="auto"/>
          <w:sz w:val="32"/>
          <w:lang w:eastAsia="zh-CN"/>
        </w:rPr>
        <w:t>二、</w:t>
      </w:r>
      <w:r>
        <w:rPr>
          <w:rFonts w:hint="eastAsia"/>
          <w:b/>
          <w:color w:val="auto"/>
          <w:sz w:val="32"/>
        </w:rPr>
        <w:t>建设项目工程分析</w:t>
      </w:r>
    </w:p>
    <w:tbl>
      <w:tblPr>
        <w:tblStyle w:val="27"/>
        <w:tblW w:w="928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83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34" w:hRule="atLeast"/>
          <w:jc w:val="center"/>
        </w:trPr>
        <w:tc>
          <w:tcPr>
            <w:tcW w:w="448" w:type="dxa"/>
            <w:vAlign w:val="center"/>
          </w:tcPr>
          <w:p>
            <w:pPr>
              <w:pStyle w:val="24"/>
              <w:adjustRightInd w:val="0"/>
              <w:snapToGrid w:val="0"/>
              <w:spacing w:before="0" w:beforeAutospacing="0" w:after="0" w:afterAutospacing="0"/>
              <w:jc w:val="center"/>
              <w:rPr>
                <w:rFonts w:ascii="Times New Roman" w:hAnsi="Times New Roman" w:eastAsiaTheme="minorEastAsia"/>
                <w:color w:val="auto"/>
                <w:szCs w:val="24"/>
              </w:rPr>
            </w:pPr>
            <w:r>
              <w:rPr>
                <w:rFonts w:ascii="Times New Roman" w:hAnsi="Times New Roman" w:eastAsiaTheme="minorEastAsia"/>
                <w:color w:val="auto"/>
                <w:szCs w:val="24"/>
              </w:rPr>
              <w:t>建设内容</w:t>
            </w:r>
          </w:p>
        </w:tc>
        <w:tc>
          <w:tcPr>
            <w:tcW w:w="8840" w:type="dxa"/>
          </w:tcPr>
          <w:p>
            <w:pPr>
              <w:pStyle w:val="20"/>
              <w:spacing w:line="360" w:lineRule="auto"/>
              <w:ind w:firstLine="482" w:firstLineChars="200"/>
              <w:rPr>
                <w:b/>
                <w:bCs/>
                <w:color w:val="auto"/>
                <w:sz w:val="24"/>
                <w:szCs w:val="24"/>
                <w:lang w:val="zh-CN"/>
              </w:rPr>
            </w:pPr>
            <w:r>
              <w:rPr>
                <w:rFonts w:hint="eastAsia"/>
                <w:b/>
                <w:bCs/>
                <w:color w:val="auto"/>
                <w:sz w:val="24"/>
                <w:szCs w:val="24"/>
              </w:rPr>
              <w:t>1、</w:t>
            </w:r>
            <w:r>
              <w:rPr>
                <w:rFonts w:hint="eastAsia" w:ascii="Times New Roman" w:hAnsi="Times New Roman" w:eastAsia="宋体" w:cs="Times New Roman"/>
                <w:b/>
                <w:color w:val="auto"/>
                <w:sz w:val="24"/>
                <w:szCs w:val="24"/>
              </w:rPr>
              <w:t>工程组成与建设内容</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项目位于巴彦淖尔市</w:t>
            </w:r>
            <w:r>
              <w:rPr>
                <w:rFonts w:hint="eastAsia" w:ascii="Times New Roman" w:hAnsi="Times New Roman" w:eastAsia="宋体" w:cs="Times New Roman"/>
                <w:color w:val="auto"/>
                <w:sz w:val="24"/>
                <w:szCs w:val="24"/>
                <w:lang w:val="en-US" w:eastAsia="zh-CN"/>
              </w:rPr>
              <w:t>五原县和胜乡新建村</w:t>
            </w:r>
            <w:r>
              <w:rPr>
                <w:rFonts w:hint="eastAsia" w:ascii="Times New Roman" w:hAnsi="Times New Roman" w:eastAsia="宋体" w:cs="Times New Roman"/>
                <w:color w:val="auto"/>
                <w:sz w:val="24"/>
                <w:szCs w:val="24"/>
              </w:rPr>
              <w:t>，总占地面积</w:t>
            </w:r>
            <w:r>
              <w:rPr>
                <w:rFonts w:hint="eastAsia" w:ascii="Times New Roman" w:hAnsi="Times New Roman" w:eastAsia="宋体" w:cs="Times New Roman"/>
                <w:color w:val="auto"/>
                <w:sz w:val="24"/>
                <w:szCs w:val="24"/>
                <w:lang w:val="en-US" w:eastAsia="zh-CN"/>
              </w:rPr>
              <w:t>22787</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rPr>
              <w:t>，近年来，伴随国家惠农政策的逐步深入，巴彦淖尔市提出依托当地农产品品质良好、品种丰富的优势，大力发展农畜产品加工业，在这一背景下，公司计划投资</w:t>
            </w:r>
            <w:r>
              <w:rPr>
                <w:rFonts w:hint="eastAsia" w:ascii="Times New Roman" w:hAnsi="Times New Roman" w:eastAsia="宋体" w:cs="Times New Roman"/>
                <w:color w:val="auto"/>
                <w:sz w:val="24"/>
                <w:szCs w:val="24"/>
                <w:lang w:val="en-US" w:eastAsia="zh-CN"/>
              </w:rPr>
              <w:t>1500</w:t>
            </w:r>
            <w:r>
              <w:rPr>
                <w:rFonts w:hint="eastAsia" w:ascii="Times New Roman" w:hAnsi="Times New Roman" w:eastAsia="宋体" w:cs="Times New Roman"/>
                <w:color w:val="auto"/>
                <w:sz w:val="24"/>
                <w:szCs w:val="24"/>
              </w:rPr>
              <w:t>万元，在</w:t>
            </w:r>
            <w:r>
              <w:rPr>
                <w:rFonts w:hint="eastAsia" w:ascii="Times New Roman" w:hAnsi="Times New Roman" w:eastAsia="宋体" w:cs="Times New Roman"/>
                <w:color w:val="auto"/>
                <w:sz w:val="24"/>
                <w:szCs w:val="24"/>
                <w:lang w:val="en-US" w:eastAsia="zh-CN"/>
              </w:rPr>
              <w:t>五原县和胜乡</w:t>
            </w:r>
            <w:r>
              <w:rPr>
                <w:rFonts w:hint="eastAsia" w:cs="Times New Roman"/>
                <w:color w:val="auto"/>
                <w:sz w:val="24"/>
                <w:szCs w:val="24"/>
                <w:lang w:val="en-US" w:eastAsia="zh-CN"/>
              </w:rPr>
              <w:t>新建村</w:t>
            </w:r>
            <w:r>
              <w:rPr>
                <w:rFonts w:hint="eastAsia" w:ascii="Times New Roman" w:hAnsi="Times New Roman" w:eastAsia="宋体" w:cs="Times New Roman"/>
                <w:color w:val="auto"/>
                <w:sz w:val="24"/>
                <w:szCs w:val="24"/>
              </w:rPr>
              <w:t>新建</w:t>
            </w:r>
            <w:r>
              <w:rPr>
                <w:rFonts w:hint="eastAsia" w:ascii="Times New Roman" w:hAnsi="Times New Roman" w:eastAsia="宋体" w:cs="Times New Roman"/>
                <w:color w:val="auto"/>
                <w:sz w:val="24"/>
                <w:szCs w:val="24"/>
                <w:lang w:val="en-US" w:eastAsia="zh-CN"/>
              </w:rPr>
              <w:t>玉米压片车间1座1900</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vertAlign w:val="baseline"/>
                <w:lang w:eastAsia="zh-CN"/>
              </w:rPr>
              <w:t>，</w:t>
            </w:r>
            <w:r>
              <w:rPr>
                <w:rFonts w:hint="eastAsia" w:cs="Times New Roman"/>
                <w:color w:val="auto"/>
                <w:sz w:val="24"/>
                <w:szCs w:val="24"/>
                <w:vertAlign w:val="baseline"/>
                <w:lang w:val="en-US" w:eastAsia="zh-CN"/>
              </w:rPr>
              <w:t>新建1#粮库2956</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vertAlign w:val="baseline"/>
                <w:lang w:eastAsia="zh-CN"/>
              </w:rPr>
              <w:t>，</w:t>
            </w:r>
            <w:r>
              <w:rPr>
                <w:rFonts w:hint="eastAsia" w:cs="Times New Roman"/>
                <w:color w:val="auto"/>
                <w:sz w:val="24"/>
                <w:szCs w:val="24"/>
                <w:vertAlign w:val="baseline"/>
                <w:lang w:val="en-US" w:eastAsia="zh-CN"/>
              </w:rPr>
              <w:t>新建2#粮库1785</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vertAlign w:val="baseline"/>
                <w:lang w:eastAsia="zh-CN"/>
              </w:rPr>
              <w:t>，</w:t>
            </w:r>
            <w:r>
              <w:rPr>
                <w:rFonts w:hint="eastAsia" w:cs="Times New Roman"/>
                <w:color w:val="auto"/>
                <w:sz w:val="24"/>
                <w:szCs w:val="24"/>
                <w:vertAlign w:val="baseline"/>
                <w:lang w:val="en-US" w:eastAsia="zh-CN"/>
              </w:rPr>
              <w:t>新建成品车间1座3856</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vertAlign w:val="baseline"/>
                <w:lang w:eastAsia="zh-CN"/>
              </w:rPr>
              <w:t>，</w:t>
            </w:r>
            <w:r>
              <w:rPr>
                <w:rFonts w:hint="eastAsia" w:cs="Times New Roman"/>
                <w:color w:val="auto"/>
                <w:sz w:val="24"/>
                <w:szCs w:val="24"/>
                <w:vertAlign w:val="baseline"/>
                <w:lang w:val="en-US" w:eastAsia="zh-CN"/>
              </w:rPr>
              <w:t>新建办公楼一座占地250</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vertAlign w:val="baseline"/>
                <w:lang w:eastAsia="zh-CN"/>
              </w:rPr>
              <w:t>，</w:t>
            </w:r>
            <w:r>
              <w:rPr>
                <w:rFonts w:hint="eastAsia" w:cs="Times New Roman"/>
                <w:color w:val="auto"/>
                <w:sz w:val="24"/>
                <w:szCs w:val="24"/>
                <w:vertAlign w:val="baseline"/>
                <w:lang w:val="en-US" w:eastAsia="zh-CN"/>
              </w:rPr>
              <w:t>新建玉米烘干塔1座占地50</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cs="Times New Roman"/>
                <w:color w:val="auto"/>
                <w:sz w:val="24"/>
                <w:szCs w:val="24"/>
                <w:vertAlign w:val="baseline"/>
                <w:lang w:val="en-US" w:eastAsia="zh-CN"/>
              </w:rPr>
              <w:t>，新建热风炉房130</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rPr>
              <w:t>，同时配套建设</w:t>
            </w:r>
            <w:r>
              <w:rPr>
                <w:rFonts w:hint="eastAsia" w:ascii="Times New Roman" w:hAnsi="Times New Roman" w:eastAsia="宋体" w:cs="Times New Roman"/>
                <w:color w:val="auto"/>
                <w:sz w:val="24"/>
                <w:szCs w:val="24"/>
                <w:lang w:val="en-US" w:eastAsia="zh-CN"/>
              </w:rPr>
              <w:t>生物质</w:t>
            </w:r>
            <w:r>
              <w:rPr>
                <w:rFonts w:hint="eastAsia" w:ascii="Times New Roman" w:hAnsi="Times New Roman" w:eastAsia="宋体" w:cs="Times New Roman"/>
                <w:color w:val="auto"/>
                <w:sz w:val="24"/>
                <w:szCs w:val="24"/>
              </w:rPr>
              <w:t>锅炉</w:t>
            </w:r>
            <w:r>
              <w:rPr>
                <w:rFonts w:hint="eastAsia" w:cs="Times New Roman"/>
                <w:color w:val="auto"/>
                <w:sz w:val="24"/>
                <w:szCs w:val="24"/>
                <w:lang w:val="en-US" w:eastAsia="zh-CN"/>
              </w:rPr>
              <w:t>与燃煤烘干窑炉</w:t>
            </w:r>
            <w:r>
              <w:rPr>
                <w:rFonts w:hint="eastAsia" w:ascii="Times New Roman" w:hAnsi="Times New Roman" w:eastAsia="宋体" w:cs="Times New Roman"/>
                <w:color w:val="auto"/>
                <w:sz w:val="24"/>
                <w:szCs w:val="24"/>
              </w:rPr>
              <w:t>等公辅工程，建成后设计年</w:t>
            </w:r>
            <w:r>
              <w:rPr>
                <w:rFonts w:hint="eastAsia" w:ascii="Times New Roman" w:hAnsi="Times New Roman" w:eastAsia="宋体" w:cs="Times New Roman"/>
                <w:color w:val="auto"/>
                <w:sz w:val="24"/>
                <w:szCs w:val="24"/>
                <w:lang w:val="en-US" w:eastAsia="zh-CN"/>
              </w:rPr>
              <w:t>生产烘干玉米5万t及玉米压片5万t</w:t>
            </w:r>
            <w:r>
              <w:rPr>
                <w:rFonts w:hint="eastAsia" w:ascii="Times New Roman" w:hAnsi="Times New Roman" w:eastAsia="宋体" w:cs="Times New Roman"/>
                <w:color w:val="auto"/>
                <w:sz w:val="24"/>
                <w:szCs w:val="24"/>
              </w:rPr>
              <w:t>。具体建设内容及规模如下表所示：</w:t>
            </w:r>
          </w:p>
          <w:p>
            <w:pPr>
              <w:ind w:firstLine="482" w:firstLineChars="200"/>
              <w:jc w:val="center"/>
              <w:rPr>
                <w:b/>
                <w:bCs/>
                <w:color w:val="auto"/>
                <w:sz w:val="24"/>
              </w:rPr>
            </w:pPr>
            <w:r>
              <w:rPr>
                <w:rFonts w:hint="eastAsia"/>
                <w:b/>
                <w:bCs/>
                <w:color w:val="auto"/>
                <w:sz w:val="24"/>
              </w:rPr>
              <w:t>表</w:t>
            </w:r>
            <w:r>
              <w:rPr>
                <w:rFonts w:hint="eastAsia"/>
                <w:b/>
                <w:bCs/>
                <w:color w:val="auto"/>
                <w:sz w:val="24"/>
                <w:lang w:val="en-US" w:eastAsia="zh-CN"/>
              </w:rPr>
              <w:t>2-</w:t>
            </w:r>
            <w:r>
              <w:rPr>
                <w:rFonts w:hint="eastAsia"/>
                <w:b/>
                <w:bCs/>
                <w:color w:val="auto"/>
                <w:sz w:val="24"/>
              </w:rPr>
              <w:t>1  项目组成一览表</w:t>
            </w:r>
          </w:p>
          <w:tbl>
            <w:tblPr>
              <w:tblStyle w:val="27"/>
              <w:tblW w:w="8621" w:type="dxa"/>
              <w:tblInd w:w="10" w:type="dxa"/>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0" w:type="dxa"/>
                <w:bottom w:w="0" w:type="dxa"/>
                <w:right w:w="0" w:type="dxa"/>
              </w:tblCellMar>
            </w:tblPr>
            <w:tblGrid>
              <w:gridCol w:w="1238"/>
              <w:gridCol w:w="2079"/>
              <w:gridCol w:w="4786"/>
              <w:gridCol w:w="518"/>
            </w:tblGrid>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30" w:hRule="atLeast"/>
              </w:trPr>
              <w:tc>
                <w:tcPr>
                  <w:tcW w:w="3317" w:type="dxa"/>
                  <w:gridSpan w:val="2"/>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Style w:val="106"/>
                      <w:rFonts w:hint="default" w:ascii="Times New Roman" w:hAnsi="Times New Roman" w:eastAsia="宋体" w:cs="Times New Roman"/>
                      <w:b/>
                      <w:bCs/>
                      <w:color w:val="auto"/>
                      <w:sz w:val="21"/>
                      <w:szCs w:val="21"/>
                    </w:rPr>
                  </w:pPr>
                  <w:r>
                    <w:rPr>
                      <w:rStyle w:val="106"/>
                      <w:rFonts w:hint="default" w:ascii="Times New Roman" w:hAnsi="Times New Roman" w:eastAsia="宋体" w:cs="Times New Roman"/>
                      <w:b/>
                      <w:bCs/>
                      <w:color w:val="auto"/>
                      <w:sz w:val="21"/>
                      <w:szCs w:val="21"/>
                    </w:rPr>
                    <w:t>项</w:t>
                  </w:r>
                  <w:r>
                    <w:rPr>
                      <w:rStyle w:val="80"/>
                      <w:rFonts w:hint="default" w:ascii="Times New Roman" w:hAnsi="Times New Roman" w:eastAsia="宋体" w:cs="Times New Roman"/>
                      <w:b/>
                      <w:bCs/>
                      <w:color w:val="auto"/>
                      <w:sz w:val="21"/>
                      <w:szCs w:val="21"/>
                    </w:rPr>
                    <w:t>目</w:t>
                  </w:r>
                  <w:r>
                    <w:rPr>
                      <w:rStyle w:val="106"/>
                      <w:rFonts w:hint="default" w:ascii="Times New Roman" w:hAnsi="Times New Roman" w:eastAsia="宋体" w:cs="Times New Roman"/>
                      <w:b/>
                      <w:bCs/>
                      <w:color w:val="auto"/>
                      <w:sz w:val="21"/>
                      <w:szCs w:val="21"/>
                    </w:rPr>
                    <w:t>名称</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rPr>
                    <w:t>工程内容</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b/>
                      <w:bCs/>
                      <w:color w:val="auto"/>
                      <w:kern w:val="0"/>
                      <w:sz w:val="21"/>
                      <w:szCs w:val="21"/>
                      <w:lang w:eastAsia="zh-CN"/>
                    </w:rPr>
                  </w:pPr>
                  <w:r>
                    <w:rPr>
                      <w:rFonts w:hint="default" w:ascii="Times New Roman" w:hAnsi="Times New Roman" w:eastAsia="宋体" w:cs="Times New Roman"/>
                      <w:b/>
                      <w:bCs/>
                      <w:color w:val="auto"/>
                      <w:kern w:val="0"/>
                      <w:sz w:val="21"/>
                      <w:szCs w:val="21"/>
                      <w:lang w:eastAsia="zh-CN"/>
                    </w:rPr>
                    <w:t>备注</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30" w:hRule="atLeast"/>
              </w:trPr>
              <w:tc>
                <w:tcPr>
                  <w:tcW w:w="1238" w:type="dxa"/>
                  <w:vMerge w:val="restart"/>
                  <w:tcBorders>
                    <w:right w:val="single" w:color="auto" w:sz="4" w:space="0"/>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rPr>
                  </w:pPr>
                  <w:r>
                    <w:rPr>
                      <w:rFonts w:hint="default" w:ascii="Times New Roman" w:hAnsi="Times New Roman" w:cs="Times New Roman"/>
                      <w:color w:val="auto"/>
                      <w:kern w:val="0"/>
                      <w:sz w:val="21"/>
                      <w:szCs w:val="21"/>
                      <w:lang w:val="en-US" w:eastAsia="zh-CN"/>
                    </w:rPr>
                    <w:t>玉米烘干</w:t>
                  </w:r>
                  <w:r>
                    <w:rPr>
                      <w:rFonts w:hint="default" w:ascii="Times New Roman" w:hAnsi="Times New Roman" w:eastAsia="宋体" w:cs="Times New Roman"/>
                      <w:color w:val="auto"/>
                      <w:kern w:val="0"/>
                      <w:sz w:val="21"/>
                      <w:szCs w:val="21"/>
                    </w:rPr>
                    <w:t>主体工程</w:t>
                  </w:r>
                </w:p>
              </w:tc>
              <w:tc>
                <w:tcPr>
                  <w:tcW w:w="2079" w:type="dxa"/>
                  <w:tcBorders>
                    <w:left w:val="single" w:color="auto" w:sz="4" w:space="0"/>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热风炉</w:t>
                  </w:r>
                  <w:r>
                    <w:rPr>
                      <w:rFonts w:hint="default" w:ascii="Times New Roman" w:hAnsi="Times New Roman" w:cs="Times New Roman"/>
                      <w:color w:val="auto"/>
                      <w:sz w:val="21"/>
                      <w:szCs w:val="21"/>
                      <w:lang w:val="en-US" w:eastAsia="zh-CN"/>
                    </w:rPr>
                    <w:t>房</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kern w:val="0"/>
                      <w:sz w:val="21"/>
                      <w:szCs w:val="21"/>
                      <w:lang w:val="en-US" w:eastAsia="zh-CN"/>
                    </w:rPr>
                    <w:t>占地</w:t>
                  </w:r>
                  <w:r>
                    <w:rPr>
                      <w:rFonts w:hint="default" w:ascii="Times New Roman" w:hAnsi="Times New Roman" w:eastAsia="宋体" w:cs="Times New Roman"/>
                      <w:color w:val="auto"/>
                      <w:kern w:val="0"/>
                      <w:sz w:val="21"/>
                      <w:szCs w:val="21"/>
                      <w:lang w:val="en-US" w:eastAsia="zh-CN"/>
                    </w:rPr>
                    <w:t>面积</w:t>
                  </w:r>
                  <w:r>
                    <w:rPr>
                      <w:rFonts w:hint="default" w:ascii="Times New Roman" w:hAnsi="Times New Roman" w:cs="Times New Roman"/>
                      <w:color w:val="auto"/>
                      <w:kern w:val="0"/>
                      <w:sz w:val="21"/>
                      <w:szCs w:val="21"/>
                      <w:lang w:val="en-US" w:eastAsia="zh-CN"/>
                    </w:rPr>
                    <w:t>约</w:t>
                  </w:r>
                  <w:r>
                    <w:rPr>
                      <w:rFonts w:hint="default" w:ascii="Times New Roman" w:hAnsi="Times New Roman" w:eastAsia="宋体" w:cs="Times New Roman"/>
                      <w:color w:val="auto"/>
                      <w:kern w:val="0"/>
                      <w:sz w:val="21"/>
                      <w:szCs w:val="21"/>
                      <w:lang w:val="en-US" w:eastAsia="zh-CN"/>
                    </w:rPr>
                    <w:t>为</w:t>
                  </w:r>
                  <w:r>
                    <w:rPr>
                      <w:rFonts w:hint="default" w:ascii="Times New Roman" w:hAnsi="Times New Roman" w:cs="Times New Roman"/>
                      <w:color w:val="auto"/>
                      <w:kern w:val="0"/>
                      <w:sz w:val="21"/>
                      <w:szCs w:val="21"/>
                      <w:lang w:val="en-US" w:eastAsia="zh-CN"/>
                    </w:rPr>
                    <w:t>130</w:t>
                  </w:r>
                  <w:r>
                    <w:rPr>
                      <w:rFonts w:hint="default" w:ascii="Times New Roman" w:hAnsi="Times New Roman" w:eastAsia="宋体" w:cs="Times New Roman"/>
                      <w:color w:val="auto"/>
                      <w:kern w:val="0"/>
                      <w:sz w:val="21"/>
                      <w:szCs w:val="21"/>
                      <w:lang w:val="en-US" w:eastAsia="zh-CN"/>
                    </w:rPr>
                    <w:t>m</w:t>
                  </w:r>
                  <w:r>
                    <w:rPr>
                      <w:rFonts w:hint="default" w:ascii="Times New Roman" w:hAnsi="Times New Roman" w:cs="Times New Roman"/>
                      <w:color w:val="auto"/>
                      <w:kern w:val="0"/>
                      <w:sz w:val="21"/>
                      <w:szCs w:val="21"/>
                      <w:vertAlign w:val="superscript"/>
                      <w:lang w:val="en-US" w:eastAsia="zh-CN"/>
                    </w:rPr>
                    <w:t>2</w:t>
                  </w:r>
                  <w:r>
                    <w:rPr>
                      <w:rFonts w:hint="default" w:ascii="Times New Roman" w:hAnsi="Times New Roman" w:eastAsia="宋体" w:cs="Times New Roman"/>
                      <w:color w:val="auto"/>
                      <w:kern w:val="0"/>
                      <w:sz w:val="21"/>
                      <w:szCs w:val="21"/>
                      <w:lang w:val="en-US" w:eastAsia="zh-CN"/>
                    </w:rPr>
                    <w:t>，</w:t>
                  </w:r>
                  <w:r>
                    <w:rPr>
                      <w:rFonts w:hint="default" w:ascii="Times New Roman" w:hAnsi="Times New Roman" w:cs="Times New Roman"/>
                      <w:color w:val="auto"/>
                      <w:kern w:val="0"/>
                      <w:sz w:val="21"/>
                      <w:szCs w:val="21"/>
                      <w:lang w:val="en-US" w:eastAsia="zh-CN"/>
                    </w:rPr>
                    <w:t>全封闭</w:t>
                  </w:r>
                  <w:r>
                    <w:rPr>
                      <w:rFonts w:hint="default" w:ascii="Times New Roman" w:hAnsi="Times New Roman" w:eastAsia="宋体" w:cs="Times New Roman"/>
                      <w:color w:val="auto"/>
                      <w:kern w:val="0"/>
                      <w:sz w:val="21"/>
                      <w:szCs w:val="21"/>
                      <w:lang w:val="en-US" w:eastAsia="zh-CN"/>
                    </w:rPr>
                    <w:t>彩钢</w:t>
                  </w:r>
                  <w:r>
                    <w:rPr>
                      <w:rFonts w:hint="default" w:ascii="Times New Roman" w:hAnsi="Times New Roman" w:cs="Times New Roman"/>
                      <w:color w:val="auto"/>
                      <w:kern w:val="0"/>
                      <w:sz w:val="21"/>
                      <w:szCs w:val="21"/>
                      <w:lang w:val="en-US" w:eastAsia="zh-CN"/>
                    </w:rPr>
                    <w:t>结构</w:t>
                  </w:r>
                  <w:r>
                    <w:rPr>
                      <w:rFonts w:hint="default" w:ascii="Times New Roman" w:hAnsi="Times New Roman" w:eastAsia="宋体" w:cs="Times New Roman"/>
                      <w:color w:val="auto"/>
                      <w:kern w:val="0"/>
                      <w:sz w:val="21"/>
                      <w:szCs w:val="21"/>
                      <w:lang w:val="en-US" w:eastAsia="zh-CN"/>
                    </w:rPr>
                    <w:t>，</w:t>
                  </w:r>
                  <w:r>
                    <w:rPr>
                      <w:rFonts w:hint="default" w:ascii="Times New Roman" w:hAnsi="Times New Roman" w:cs="Times New Roman"/>
                      <w:color w:val="auto"/>
                      <w:kern w:val="0"/>
                      <w:sz w:val="21"/>
                      <w:szCs w:val="21"/>
                      <w:lang w:val="en-US" w:eastAsia="zh-CN"/>
                    </w:rPr>
                    <w:t>内置6t</w:t>
                  </w:r>
                  <w:r>
                    <w:rPr>
                      <w:rFonts w:hint="default" w:ascii="Times New Roman" w:hAnsi="Times New Roman" w:eastAsia="宋体" w:cs="Times New Roman"/>
                      <w:color w:val="auto"/>
                      <w:kern w:val="0"/>
                      <w:sz w:val="21"/>
                      <w:szCs w:val="21"/>
                      <w:lang w:val="en-US" w:eastAsia="zh-CN"/>
                    </w:rPr>
                    <w:t>燃煤热风炉</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kern w:val="0"/>
                      <w:sz w:val="21"/>
                      <w:szCs w:val="21"/>
                      <w:lang w:val="en-US"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30" w:hRule="atLeast"/>
              </w:trPr>
              <w:tc>
                <w:tcPr>
                  <w:tcW w:w="1238" w:type="dxa"/>
                  <w:vMerge w:val="continue"/>
                  <w:tcBorders>
                    <w:right w:val="single" w:color="auto" w:sz="4" w:space="0"/>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rPr>
                  </w:pPr>
                </w:p>
              </w:tc>
              <w:tc>
                <w:tcPr>
                  <w:tcW w:w="2079" w:type="dxa"/>
                  <w:tcBorders>
                    <w:left w:val="single" w:color="auto" w:sz="4" w:space="0"/>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烘干塔</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lang w:val="en-US" w:eastAsia="zh-CN" w:bidi="ar-SA"/>
                    </w:rPr>
                  </w:pPr>
                  <w:r>
                    <w:rPr>
                      <w:rStyle w:val="80"/>
                      <w:rFonts w:hint="default" w:ascii="Times New Roman" w:hAnsi="Times New Roman" w:eastAsia="宋体" w:cs="Times New Roman"/>
                      <w:color w:val="auto"/>
                      <w:sz w:val="21"/>
                      <w:szCs w:val="21"/>
                      <w:lang w:eastAsia="zh-CN"/>
                    </w:rPr>
                    <w:t>烘干塔</w:t>
                  </w:r>
                  <w:r>
                    <w:rPr>
                      <w:rFonts w:hint="default" w:ascii="Times New Roman" w:hAnsi="Times New Roman" w:eastAsia="宋体" w:cs="Times New Roman"/>
                      <w:color w:val="auto"/>
                      <w:kern w:val="0"/>
                      <w:sz w:val="21"/>
                      <w:szCs w:val="21"/>
                      <w:lang w:val="en-US" w:eastAsia="zh-CN"/>
                    </w:rPr>
                    <w:t>1座</w:t>
                  </w:r>
                  <w:r>
                    <w:rPr>
                      <w:rFonts w:hint="default" w:ascii="Times New Roman" w:hAnsi="Times New Roman" w:cs="Times New Roman"/>
                      <w:color w:val="auto"/>
                      <w:kern w:val="0"/>
                      <w:sz w:val="21"/>
                      <w:szCs w:val="21"/>
                      <w:lang w:val="en-US" w:eastAsia="zh-CN"/>
                    </w:rPr>
                    <w:t>占</w:t>
                  </w:r>
                  <w:r>
                    <w:rPr>
                      <w:rFonts w:hint="default" w:ascii="Times New Roman" w:hAnsi="Times New Roman" w:eastAsia="宋体" w:cs="Times New Roman"/>
                      <w:color w:val="auto"/>
                      <w:sz w:val="21"/>
                      <w:szCs w:val="21"/>
                      <w:lang w:val="en-US" w:eastAsia="zh-CN"/>
                    </w:rPr>
                    <w:t>地50m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lang w:val="en-US" w:eastAsia="zh-CN"/>
                    </w:rPr>
                    <w:t>，彩钢</w:t>
                  </w:r>
                  <w:r>
                    <w:rPr>
                      <w:rFonts w:hint="default" w:ascii="Times New Roman" w:hAnsi="Times New Roman" w:eastAsia="宋体" w:cs="Times New Roman"/>
                      <w:color w:val="auto"/>
                      <w:sz w:val="21"/>
                      <w:szCs w:val="21"/>
                      <w:lang w:eastAsia="zh-CN"/>
                    </w:rPr>
                    <w:t>板</w:t>
                  </w:r>
                  <w:r>
                    <w:rPr>
                      <w:rFonts w:hint="default" w:ascii="Times New Roman" w:hAnsi="Times New Roman" w:cs="Times New Roman"/>
                      <w:color w:val="auto"/>
                      <w:sz w:val="21"/>
                      <w:szCs w:val="21"/>
                      <w:lang w:eastAsia="zh-CN"/>
                    </w:rPr>
                    <w:t>封闭</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用于玉米的烘干</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30" w:hRule="atLeast"/>
              </w:trPr>
              <w:tc>
                <w:tcPr>
                  <w:tcW w:w="1238" w:type="dxa"/>
                  <w:vMerge w:val="restart"/>
                  <w:tcBorders>
                    <w:right w:val="single" w:color="auto" w:sz="4" w:space="0"/>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kern w:val="0"/>
                      <w:sz w:val="21"/>
                      <w:szCs w:val="21"/>
                      <w:lang w:val="en-US" w:eastAsia="zh-CN"/>
                    </w:rPr>
                    <w:t>玉米压片</w:t>
                  </w:r>
                  <w:r>
                    <w:rPr>
                      <w:rFonts w:hint="default" w:ascii="Times New Roman" w:hAnsi="Times New Roman" w:eastAsia="宋体" w:cs="Times New Roman"/>
                      <w:color w:val="auto"/>
                      <w:kern w:val="0"/>
                      <w:sz w:val="21"/>
                      <w:szCs w:val="21"/>
                    </w:rPr>
                    <w:t>主体工程</w:t>
                  </w:r>
                </w:p>
              </w:tc>
              <w:tc>
                <w:tcPr>
                  <w:tcW w:w="2079" w:type="dxa"/>
                  <w:tcBorders>
                    <w:left w:val="single" w:color="auto" w:sz="4" w:space="0"/>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玉米压片生产车间</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Style w:val="80"/>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kern w:val="0"/>
                      <w:sz w:val="21"/>
                      <w:szCs w:val="21"/>
                      <w:lang w:val="en-US" w:eastAsia="zh-CN"/>
                    </w:rPr>
                    <w:t>占地</w:t>
                  </w:r>
                  <w:r>
                    <w:rPr>
                      <w:rFonts w:hint="default" w:ascii="Times New Roman" w:hAnsi="Times New Roman" w:eastAsia="宋体" w:cs="Times New Roman"/>
                      <w:color w:val="auto"/>
                      <w:kern w:val="0"/>
                      <w:sz w:val="21"/>
                      <w:szCs w:val="21"/>
                      <w:lang w:val="en-US" w:eastAsia="zh-CN"/>
                    </w:rPr>
                    <w:t>面积</w:t>
                  </w:r>
                  <w:r>
                    <w:rPr>
                      <w:rFonts w:hint="default" w:ascii="Times New Roman" w:hAnsi="Times New Roman" w:cs="Times New Roman"/>
                      <w:color w:val="auto"/>
                      <w:kern w:val="0"/>
                      <w:sz w:val="21"/>
                      <w:szCs w:val="21"/>
                      <w:lang w:val="en-US" w:eastAsia="zh-CN"/>
                    </w:rPr>
                    <w:t>约</w:t>
                  </w:r>
                  <w:r>
                    <w:rPr>
                      <w:rFonts w:hint="default" w:ascii="Times New Roman" w:hAnsi="Times New Roman" w:eastAsia="宋体" w:cs="Times New Roman"/>
                      <w:color w:val="auto"/>
                      <w:kern w:val="0"/>
                      <w:sz w:val="21"/>
                      <w:szCs w:val="21"/>
                      <w:lang w:val="en-US" w:eastAsia="zh-CN"/>
                    </w:rPr>
                    <w:t>为</w:t>
                  </w:r>
                  <w:r>
                    <w:rPr>
                      <w:rFonts w:hint="default" w:ascii="Times New Roman" w:hAnsi="Times New Roman" w:cs="Times New Roman"/>
                      <w:color w:val="auto"/>
                      <w:kern w:val="0"/>
                      <w:sz w:val="21"/>
                      <w:szCs w:val="21"/>
                      <w:lang w:val="en-US" w:eastAsia="zh-CN"/>
                    </w:rPr>
                    <w:t>1900</w:t>
                  </w:r>
                  <w:r>
                    <w:rPr>
                      <w:rFonts w:hint="default" w:ascii="Times New Roman" w:hAnsi="Times New Roman" w:eastAsia="宋体" w:cs="Times New Roman"/>
                      <w:color w:val="auto"/>
                      <w:kern w:val="0"/>
                      <w:sz w:val="21"/>
                      <w:szCs w:val="21"/>
                      <w:lang w:val="en-US" w:eastAsia="zh-CN"/>
                    </w:rPr>
                    <w:t>m</w:t>
                  </w:r>
                  <w:r>
                    <w:rPr>
                      <w:rFonts w:hint="default" w:ascii="Times New Roman" w:hAnsi="Times New Roman" w:cs="Times New Roman"/>
                      <w:color w:val="auto"/>
                      <w:kern w:val="0"/>
                      <w:sz w:val="21"/>
                      <w:szCs w:val="21"/>
                      <w:vertAlign w:val="superscript"/>
                      <w:lang w:val="en-US" w:eastAsia="zh-CN"/>
                    </w:rPr>
                    <w:t>2</w:t>
                  </w:r>
                  <w:r>
                    <w:rPr>
                      <w:rFonts w:hint="default" w:ascii="Times New Roman" w:hAnsi="Times New Roman" w:cs="Times New Roman"/>
                      <w:color w:val="auto"/>
                      <w:kern w:val="0"/>
                      <w:sz w:val="21"/>
                      <w:szCs w:val="21"/>
                      <w:vertAlign w:val="baseline"/>
                      <w:lang w:val="en-US" w:eastAsia="zh-CN"/>
                    </w:rPr>
                    <w:t>，</w:t>
                  </w:r>
                  <w:r>
                    <w:rPr>
                      <w:rFonts w:hint="default" w:ascii="Times New Roman" w:hAnsi="Times New Roman" w:cs="Times New Roman"/>
                      <w:color w:val="auto"/>
                      <w:kern w:val="0"/>
                      <w:sz w:val="21"/>
                      <w:szCs w:val="21"/>
                      <w:lang w:val="en-US" w:eastAsia="zh-CN"/>
                    </w:rPr>
                    <w:t>全封闭</w:t>
                  </w:r>
                  <w:r>
                    <w:rPr>
                      <w:rFonts w:hint="default" w:ascii="Times New Roman" w:hAnsi="Times New Roman" w:eastAsia="宋体" w:cs="Times New Roman"/>
                      <w:color w:val="auto"/>
                      <w:kern w:val="0"/>
                      <w:sz w:val="21"/>
                      <w:szCs w:val="21"/>
                      <w:lang w:val="en-US" w:eastAsia="zh-CN"/>
                    </w:rPr>
                    <w:t>彩钢</w:t>
                  </w:r>
                  <w:r>
                    <w:rPr>
                      <w:rFonts w:hint="default" w:ascii="Times New Roman" w:hAnsi="Times New Roman" w:cs="Times New Roman"/>
                      <w:color w:val="auto"/>
                      <w:kern w:val="0"/>
                      <w:sz w:val="21"/>
                      <w:szCs w:val="21"/>
                      <w:lang w:val="en-US" w:eastAsia="zh-CN"/>
                    </w:rPr>
                    <w:t>结构，内置玉米压片生产线1条</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default" w:ascii="Times New Roman" w:hAnsi="Times New Roman" w:cs="Times New Roman"/>
                      <w:color w:val="auto"/>
                      <w:kern w:val="0"/>
                      <w:sz w:val="21"/>
                      <w:szCs w:val="21"/>
                      <w:lang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30" w:hRule="atLeast"/>
              </w:trPr>
              <w:tc>
                <w:tcPr>
                  <w:tcW w:w="1238" w:type="dxa"/>
                  <w:vMerge w:val="continue"/>
                  <w:tcBorders>
                    <w:right w:val="single" w:color="auto" w:sz="4" w:space="0"/>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rPr>
                  </w:pPr>
                </w:p>
              </w:tc>
              <w:tc>
                <w:tcPr>
                  <w:tcW w:w="2079" w:type="dxa"/>
                  <w:tcBorders>
                    <w:left w:val="single" w:color="auto" w:sz="4" w:space="0"/>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蒸汽锅炉房</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Style w:val="80"/>
                      <w:rFonts w:hint="default" w:ascii="Times New Roman" w:hAnsi="Times New Roman" w:cs="Times New Roman"/>
                      <w:color w:val="auto"/>
                      <w:sz w:val="21"/>
                      <w:szCs w:val="21"/>
                      <w:vertAlign w:val="baseline"/>
                      <w:lang w:val="en-US" w:eastAsia="zh-CN"/>
                    </w:rPr>
                  </w:pPr>
                  <w:r>
                    <w:rPr>
                      <w:rStyle w:val="80"/>
                      <w:rFonts w:hint="default" w:ascii="Times New Roman" w:hAnsi="Times New Roman" w:cs="Times New Roman"/>
                      <w:color w:val="auto"/>
                      <w:sz w:val="21"/>
                      <w:szCs w:val="21"/>
                      <w:lang w:val="en-US" w:eastAsia="zh-CN"/>
                    </w:rPr>
                    <w:t>玉米压片生产配备1台6t生物质蒸汽锅炉，锅炉房位于玉米压片生产车间内部单独隔离，占地面积为150</w:t>
                  </w:r>
                  <w:r>
                    <w:rPr>
                      <w:rFonts w:hint="default" w:ascii="Times New Roman" w:hAnsi="Times New Roman" w:eastAsia="宋体" w:cs="Times New Roman"/>
                      <w:color w:val="auto"/>
                      <w:kern w:val="0"/>
                      <w:sz w:val="21"/>
                      <w:szCs w:val="21"/>
                      <w:lang w:val="en-US" w:eastAsia="zh-CN"/>
                    </w:rPr>
                    <w:t>m</w:t>
                  </w:r>
                  <w:r>
                    <w:rPr>
                      <w:rFonts w:hint="default" w:ascii="Times New Roman" w:hAnsi="Times New Roman" w:cs="Times New Roman"/>
                      <w:color w:val="auto"/>
                      <w:kern w:val="0"/>
                      <w:sz w:val="21"/>
                      <w:szCs w:val="21"/>
                      <w:vertAlign w:val="superscript"/>
                      <w:lang w:val="en-US" w:eastAsia="zh-CN"/>
                    </w:rPr>
                    <w:t>2</w:t>
                  </w:r>
                  <w:r>
                    <w:rPr>
                      <w:rFonts w:hint="default" w:ascii="Times New Roman" w:hAnsi="Times New Roman" w:cs="Times New Roman"/>
                      <w:color w:val="auto"/>
                      <w:kern w:val="0"/>
                      <w:sz w:val="21"/>
                      <w:szCs w:val="21"/>
                      <w:vertAlign w:val="baseline"/>
                      <w:lang w:val="en-US" w:eastAsia="zh-CN"/>
                    </w:rPr>
                    <w:t>。</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default" w:ascii="Times New Roman" w:hAnsi="Times New Roman" w:cs="Times New Roman"/>
                      <w:color w:val="auto"/>
                      <w:kern w:val="0"/>
                      <w:sz w:val="21"/>
                      <w:szCs w:val="21"/>
                      <w:lang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restart"/>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eastAsia="zh-CN"/>
                    </w:rPr>
                    <w:t>储运</w:t>
                  </w:r>
                  <w:r>
                    <w:rPr>
                      <w:rFonts w:hint="default" w:ascii="Times New Roman" w:hAnsi="Times New Roman" w:eastAsia="宋体" w:cs="Times New Roman"/>
                      <w:color w:val="auto"/>
                      <w:kern w:val="0"/>
                      <w:sz w:val="21"/>
                      <w:szCs w:val="21"/>
                    </w:rPr>
                    <w:t>工程</w:t>
                  </w: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1#粮库</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val="en-US" w:eastAsia="zh-CN"/>
                    </w:rPr>
                    <w:t>新建1座占地2956m</w:t>
                  </w:r>
                  <w:r>
                    <w:rPr>
                      <w:rFonts w:hint="default" w:ascii="Times New Roman" w:hAnsi="Times New Roman" w:cs="Times New Roman"/>
                      <w:color w:val="auto"/>
                      <w:kern w:val="0"/>
                      <w:sz w:val="21"/>
                      <w:szCs w:val="21"/>
                      <w:vertAlign w:val="superscript"/>
                      <w:lang w:val="en-US" w:eastAsia="zh-CN"/>
                    </w:rPr>
                    <w:t>2</w:t>
                  </w:r>
                  <w:r>
                    <w:rPr>
                      <w:rFonts w:hint="default" w:ascii="Times New Roman" w:hAnsi="Times New Roman" w:cs="Times New Roman"/>
                      <w:color w:val="auto"/>
                      <w:kern w:val="0"/>
                      <w:sz w:val="21"/>
                      <w:szCs w:val="21"/>
                      <w:vertAlign w:val="baseline"/>
                      <w:lang w:val="en-US" w:eastAsia="zh-CN"/>
                    </w:rPr>
                    <w:t>粮库</w:t>
                  </w:r>
                  <w:r>
                    <w:rPr>
                      <w:rFonts w:hint="default" w:ascii="Times New Roman" w:hAnsi="Times New Roman" w:cs="Times New Roman"/>
                      <w:color w:val="auto"/>
                      <w:kern w:val="0"/>
                      <w:sz w:val="21"/>
                      <w:szCs w:val="21"/>
                      <w:lang w:val="en-US" w:eastAsia="zh-CN"/>
                    </w:rPr>
                    <w:t>，全封闭</w:t>
                  </w:r>
                  <w:r>
                    <w:rPr>
                      <w:rFonts w:hint="default" w:ascii="Times New Roman" w:hAnsi="Times New Roman" w:eastAsia="宋体" w:cs="Times New Roman"/>
                      <w:color w:val="auto"/>
                      <w:sz w:val="21"/>
                      <w:szCs w:val="21"/>
                      <w:lang w:eastAsia="zh-CN"/>
                    </w:rPr>
                    <w:t>彩</w:t>
                  </w:r>
                  <w:r>
                    <w:rPr>
                      <w:rFonts w:hint="default" w:ascii="Times New Roman" w:hAnsi="Times New Roman" w:cs="Times New Roman"/>
                      <w:color w:val="auto"/>
                      <w:kern w:val="0"/>
                      <w:sz w:val="21"/>
                      <w:szCs w:val="21"/>
                      <w:lang w:val="en-US" w:eastAsia="zh-CN"/>
                    </w:rPr>
                    <w:t>钢结构，用于</w:t>
                  </w:r>
                  <w:r>
                    <w:rPr>
                      <w:rFonts w:hint="eastAsia" w:ascii="Times New Roman" w:hAnsi="Times New Roman" w:cs="Times New Roman"/>
                      <w:color w:val="auto"/>
                      <w:kern w:val="0"/>
                      <w:sz w:val="21"/>
                      <w:szCs w:val="21"/>
                      <w:lang w:val="en-US" w:eastAsia="zh-CN"/>
                    </w:rPr>
                    <w:t>玉米压片原料</w:t>
                  </w:r>
                  <w:r>
                    <w:rPr>
                      <w:rFonts w:hint="default" w:ascii="Times New Roman" w:hAnsi="Times New Roman" w:cs="Times New Roman"/>
                      <w:color w:val="auto"/>
                      <w:kern w:val="0"/>
                      <w:sz w:val="21"/>
                      <w:szCs w:val="21"/>
                      <w:lang w:val="en-US" w:eastAsia="zh-CN"/>
                    </w:rPr>
                    <w:t>的储存</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lang w:eastAsia="zh-CN"/>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2#粮库</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cs="Times New Roman"/>
                      <w:color w:val="auto"/>
                      <w:kern w:val="0"/>
                      <w:sz w:val="21"/>
                      <w:szCs w:val="21"/>
                      <w:lang w:val="en-US" w:eastAsia="zh-CN"/>
                    </w:rPr>
                  </w:pPr>
                  <w:r>
                    <w:rPr>
                      <w:rFonts w:hint="default" w:ascii="Times New Roman" w:hAnsi="Times New Roman" w:cs="Times New Roman"/>
                      <w:color w:val="auto"/>
                      <w:kern w:val="0"/>
                      <w:sz w:val="21"/>
                      <w:szCs w:val="21"/>
                      <w:lang w:val="en-US" w:eastAsia="zh-CN"/>
                    </w:rPr>
                    <w:t>新建1座占地2956m</w:t>
                  </w:r>
                  <w:r>
                    <w:rPr>
                      <w:rFonts w:hint="default" w:ascii="Times New Roman" w:hAnsi="Times New Roman" w:cs="Times New Roman"/>
                      <w:color w:val="auto"/>
                      <w:kern w:val="0"/>
                      <w:sz w:val="21"/>
                      <w:szCs w:val="21"/>
                      <w:vertAlign w:val="superscript"/>
                      <w:lang w:val="en-US" w:eastAsia="zh-CN"/>
                    </w:rPr>
                    <w:t>2</w:t>
                  </w:r>
                  <w:r>
                    <w:rPr>
                      <w:rFonts w:hint="default" w:ascii="Times New Roman" w:hAnsi="Times New Roman" w:cs="Times New Roman"/>
                      <w:color w:val="auto"/>
                      <w:kern w:val="0"/>
                      <w:sz w:val="21"/>
                      <w:szCs w:val="21"/>
                      <w:vertAlign w:val="baseline"/>
                      <w:lang w:val="en-US" w:eastAsia="zh-CN"/>
                    </w:rPr>
                    <w:t>粮库</w:t>
                  </w:r>
                  <w:r>
                    <w:rPr>
                      <w:rFonts w:hint="default" w:ascii="Times New Roman" w:hAnsi="Times New Roman" w:cs="Times New Roman"/>
                      <w:color w:val="auto"/>
                      <w:kern w:val="0"/>
                      <w:sz w:val="21"/>
                      <w:szCs w:val="21"/>
                      <w:lang w:val="en-US" w:eastAsia="zh-CN"/>
                    </w:rPr>
                    <w:t>，全封闭</w:t>
                  </w:r>
                  <w:r>
                    <w:rPr>
                      <w:rFonts w:hint="default" w:ascii="Times New Roman" w:hAnsi="Times New Roman" w:eastAsia="宋体" w:cs="Times New Roman"/>
                      <w:color w:val="auto"/>
                      <w:sz w:val="21"/>
                      <w:szCs w:val="21"/>
                      <w:lang w:eastAsia="zh-CN"/>
                    </w:rPr>
                    <w:t>彩</w:t>
                  </w:r>
                  <w:r>
                    <w:rPr>
                      <w:rFonts w:hint="default" w:ascii="Times New Roman" w:hAnsi="Times New Roman" w:cs="Times New Roman"/>
                      <w:color w:val="auto"/>
                      <w:kern w:val="0"/>
                      <w:sz w:val="21"/>
                      <w:szCs w:val="21"/>
                      <w:lang w:val="en-US" w:eastAsia="zh-CN"/>
                    </w:rPr>
                    <w:t>钢结构，用于</w:t>
                  </w:r>
                  <w:r>
                    <w:rPr>
                      <w:rFonts w:hint="eastAsia" w:cs="Times New Roman"/>
                      <w:color w:val="auto"/>
                      <w:kern w:val="0"/>
                      <w:sz w:val="21"/>
                      <w:szCs w:val="21"/>
                      <w:lang w:val="en-US" w:eastAsia="zh-CN"/>
                    </w:rPr>
                    <w:t>烘干玉米</w:t>
                  </w:r>
                  <w:r>
                    <w:rPr>
                      <w:rFonts w:hint="eastAsia" w:ascii="Times New Roman" w:hAnsi="Times New Roman" w:cs="Times New Roman"/>
                      <w:color w:val="auto"/>
                      <w:kern w:val="0"/>
                      <w:sz w:val="21"/>
                      <w:szCs w:val="21"/>
                      <w:lang w:val="en-US" w:eastAsia="zh-CN"/>
                    </w:rPr>
                    <w:t>原料</w:t>
                  </w:r>
                  <w:r>
                    <w:rPr>
                      <w:rFonts w:hint="default" w:ascii="Times New Roman" w:hAnsi="Times New Roman" w:cs="Times New Roman"/>
                      <w:color w:val="auto"/>
                      <w:kern w:val="0"/>
                      <w:sz w:val="21"/>
                      <w:szCs w:val="21"/>
                      <w:lang w:val="en-US" w:eastAsia="zh-CN"/>
                    </w:rPr>
                    <w:t>的储存</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default" w:ascii="Times New Roman" w:hAnsi="Times New Roman" w:cs="Times New Roman"/>
                      <w:color w:val="auto"/>
                      <w:kern w:val="0"/>
                      <w:sz w:val="21"/>
                      <w:szCs w:val="21"/>
                      <w:lang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lang w:eastAsia="zh-CN"/>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成品车间</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cs="Times New Roman"/>
                      <w:color w:val="auto"/>
                      <w:kern w:val="0"/>
                      <w:sz w:val="21"/>
                      <w:szCs w:val="21"/>
                      <w:lang w:val="en-US" w:eastAsia="zh-CN"/>
                    </w:rPr>
                  </w:pPr>
                  <w:r>
                    <w:rPr>
                      <w:rFonts w:hint="default" w:ascii="Times New Roman" w:hAnsi="Times New Roman" w:cs="Times New Roman"/>
                      <w:color w:val="auto"/>
                      <w:kern w:val="0"/>
                      <w:sz w:val="21"/>
                      <w:szCs w:val="21"/>
                      <w:lang w:val="en-US" w:eastAsia="zh-CN"/>
                    </w:rPr>
                    <w:t>新建1座占地</w:t>
                  </w:r>
                  <w:r>
                    <w:rPr>
                      <w:rFonts w:hint="eastAsia" w:cs="Times New Roman"/>
                      <w:color w:val="auto"/>
                      <w:kern w:val="0"/>
                      <w:sz w:val="21"/>
                      <w:szCs w:val="21"/>
                      <w:lang w:val="en-US" w:eastAsia="zh-CN"/>
                    </w:rPr>
                    <w:t>3856</w:t>
                  </w:r>
                  <w:r>
                    <w:rPr>
                      <w:rFonts w:hint="default" w:ascii="Times New Roman" w:hAnsi="Times New Roman" w:cs="Times New Roman"/>
                      <w:color w:val="auto"/>
                      <w:kern w:val="0"/>
                      <w:sz w:val="21"/>
                      <w:szCs w:val="21"/>
                      <w:lang w:val="en-US" w:eastAsia="zh-CN"/>
                    </w:rPr>
                    <w:t>m</w:t>
                  </w:r>
                  <w:r>
                    <w:rPr>
                      <w:rFonts w:hint="default" w:ascii="Times New Roman" w:hAnsi="Times New Roman" w:cs="Times New Roman"/>
                      <w:color w:val="auto"/>
                      <w:kern w:val="0"/>
                      <w:sz w:val="21"/>
                      <w:szCs w:val="21"/>
                      <w:vertAlign w:val="superscript"/>
                      <w:lang w:val="en-US" w:eastAsia="zh-CN"/>
                    </w:rPr>
                    <w:t>2</w:t>
                  </w:r>
                  <w:r>
                    <w:rPr>
                      <w:rFonts w:hint="eastAsia" w:cs="Times New Roman"/>
                      <w:color w:val="auto"/>
                      <w:kern w:val="0"/>
                      <w:sz w:val="21"/>
                      <w:szCs w:val="21"/>
                      <w:vertAlign w:val="baseline"/>
                      <w:lang w:val="en-US" w:eastAsia="zh-CN"/>
                    </w:rPr>
                    <w:t>成品车间</w:t>
                  </w:r>
                  <w:r>
                    <w:rPr>
                      <w:rFonts w:hint="default" w:ascii="Times New Roman" w:hAnsi="Times New Roman" w:cs="Times New Roman"/>
                      <w:color w:val="auto"/>
                      <w:kern w:val="0"/>
                      <w:sz w:val="21"/>
                      <w:szCs w:val="21"/>
                      <w:lang w:val="en-US" w:eastAsia="zh-CN"/>
                    </w:rPr>
                    <w:t>，全封闭</w:t>
                  </w:r>
                  <w:r>
                    <w:rPr>
                      <w:rFonts w:hint="default" w:ascii="Times New Roman" w:hAnsi="Times New Roman" w:eastAsia="宋体" w:cs="Times New Roman"/>
                      <w:color w:val="auto"/>
                      <w:sz w:val="21"/>
                      <w:szCs w:val="21"/>
                      <w:lang w:eastAsia="zh-CN"/>
                    </w:rPr>
                    <w:t>彩</w:t>
                  </w:r>
                  <w:r>
                    <w:rPr>
                      <w:rFonts w:hint="default" w:ascii="Times New Roman" w:hAnsi="Times New Roman" w:cs="Times New Roman"/>
                      <w:color w:val="auto"/>
                      <w:kern w:val="0"/>
                      <w:sz w:val="21"/>
                      <w:szCs w:val="21"/>
                      <w:lang w:val="en-US" w:eastAsia="zh-CN"/>
                    </w:rPr>
                    <w:t>钢结构，用于</w:t>
                  </w:r>
                  <w:r>
                    <w:rPr>
                      <w:rFonts w:hint="eastAsia" w:cs="Times New Roman"/>
                      <w:color w:val="auto"/>
                      <w:kern w:val="0"/>
                      <w:sz w:val="21"/>
                      <w:szCs w:val="21"/>
                      <w:lang w:val="en-US" w:eastAsia="zh-CN"/>
                    </w:rPr>
                    <w:t>成品</w:t>
                  </w:r>
                  <w:r>
                    <w:rPr>
                      <w:rFonts w:hint="default" w:ascii="Times New Roman" w:hAnsi="Times New Roman" w:cs="Times New Roman"/>
                      <w:color w:val="auto"/>
                      <w:kern w:val="0"/>
                      <w:sz w:val="21"/>
                      <w:szCs w:val="21"/>
                      <w:lang w:val="en-US" w:eastAsia="zh-CN"/>
                    </w:rPr>
                    <w:t>的储存</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default" w:ascii="Times New Roman" w:hAnsi="Times New Roman" w:cs="Times New Roman"/>
                      <w:color w:val="auto"/>
                      <w:kern w:val="0"/>
                      <w:sz w:val="21"/>
                      <w:szCs w:val="21"/>
                      <w:lang w:val="en-US"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燃料</w:t>
                  </w:r>
                  <w:r>
                    <w:rPr>
                      <w:rFonts w:hint="default" w:ascii="Times New Roman" w:hAnsi="Times New Roman" w:eastAsia="宋体" w:cs="Times New Roman"/>
                      <w:color w:val="auto"/>
                      <w:sz w:val="21"/>
                      <w:szCs w:val="21"/>
                      <w:lang w:val="en-US" w:eastAsia="zh-CN"/>
                    </w:rPr>
                    <w:t>库</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位于</w:t>
                  </w:r>
                  <w:r>
                    <w:rPr>
                      <w:rFonts w:hint="default" w:ascii="Times New Roman" w:hAnsi="Times New Roman" w:cs="Times New Roman"/>
                      <w:color w:val="auto"/>
                      <w:kern w:val="0"/>
                      <w:sz w:val="21"/>
                      <w:szCs w:val="21"/>
                      <w:lang w:val="en-US" w:eastAsia="zh-CN"/>
                    </w:rPr>
                    <w:t>热风炉房北</w:t>
                  </w:r>
                  <w:r>
                    <w:rPr>
                      <w:rFonts w:hint="default" w:ascii="Times New Roman" w:hAnsi="Times New Roman" w:eastAsia="宋体" w:cs="Times New Roman"/>
                      <w:color w:val="auto"/>
                      <w:kern w:val="0"/>
                      <w:sz w:val="21"/>
                      <w:szCs w:val="21"/>
                      <w:lang w:val="en-US" w:eastAsia="zh-CN"/>
                    </w:rPr>
                    <w:t>侧，总面积</w:t>
                  </w:r>
                  <w:r>
                    <w:rPr>
                      <w:rFonts w:hint="eastAsia" w:ascii="Times New Roman" w:hAnsi="Times New Roman" w:cs="Times New Roman"/>
                      <w:color w:val="auto"/>
                      <w:kern w:val="0"/>
                      <w:sz w:val="21"/>
                      <w:szCs w:val="21"/>
                      <w:lang w:val="en-US" w:eastAsia="zh-CN"/>
                    </w:rPr>
                    <w:t>1</w:t>
                  </w:r>
                  <w:r>
                    <w:rPr>
                      <w:rFonts w:hint="default" w:ascii="Times New Roman" w:hAnsi="Times New Roman" w:eastAsia="宋体" w:cs="Times New Roman"/>
                      <w:color w:val="auto"/>
                      <w:kern w:val="0"/>
                      <w:sz w:val="21"/>
                      <w:szCs w:val="21"/>
                      <w:lang w:val="en-US" w:eastAsia="zh-CN"/>
                    </w:rPr>
                    <w:t>00m</w:t>
                  </w:r>
                  <w:r>
                    <w:rPr>
                      <w:rFonts w:hint="default" w:ascii="Times New Roman" w:hAnsi="Times New Roman" w:eastAsia="宋体" w:cs="Times New Roman"/>
                      <w:color w:val="auto"/>
                      <w:kern w:val="0"/>
                      <w:sz w:val="21"/>
                      <w:szCs w:val="21"/>
                      <w:vertAlign w:val="superscript"/>
                      <w:lang w:val="en-US" w:eastAsia="zh-CN"/>
                    </w:rPr>
                    <w:t>2</w:t>
                  </w:r>
                  <w:r>
                    <w:rPr>
                      <w:rFonts w:hint="default" w:ascii="Times New Roman" w:hAnsi="Times New Roman" w:eastAsia="宋体" w:cs="Times New Roman"/>
                      <w:color w:val="auto"/>
                      <w:kern w:val="0"/>
                      <w:sz w:val="21"/>
                      <w:szCs w:val="21"/>
                      <w:vertAlign w:val="baseline"/>
                      <w:lang w:val="en-US" w:eastAsia="zh-CN"/>
                    </w:rPr>
                    <w:t>，全封闭</w:t>
                  </w:r>
                  <w:r>
                    <w:rPr>
                      <w:rStyle w:val="80"/>
                      <w:rFonts w:hint="default" w:ascii="Times New Roman" w:hAnsi="Times New Roman" w:cs="Times New Roman"/>
                      <w:color w:val="auto"/>
                      <w:sz w:val="21"/>
                      <w:szCs w:val="21"/>
                    </w:rPr>
                    <w:t>彩钢</w:t>
                  </w:r>
                  <w:r>
                    <w:rPr>
                      <w:rStyle w:val="80"/>
                      <w:rFonts w:hint="default" w:ascii="Times New Roman" w:hAnsi="Times New Roman" w:eastAsia="宋体" w:cs="Times New Roman"/>
                      <w:color w:val="auto"/>
                      <w:sz w:val="21"/>
                      <w:szCs w:val="21"/>
                    </w:rPr>
                    <w:t>结构，</w:t>
                  </w:r>
                  <w:r>
                    <w:rPr>
                      <w:rStyle w:val="80"/>
                      <w:rFonts w:hint="default" w:ascii="Times New Roman" w:hAnsi="Times New Roman" w:eastAsia="宋体" w:cs="Times New Roman"/>
                      <w:color w:val="auto"/>
                      <w:sz w:val="21"/>
                      <w:szCs w:val="21"/>
                      <w:lang w:val="en-US"/>
                    </w:rPr>
                    <w:t>用于储存煤</w:t>
                  </w:r>
                  <w:r>
                    <w:rPr>
                      <w:rStyle w:val="80"/>
                      <w:rFonts w:hint="eastAsia" w:ascii="Times New Roman" w:hAnsi="Times New Roman" w:cs="Times New Roman"/>
                      <w:color w:val="auto"/>
                      <w:sz w:val="21"/>
                      <w:szCs w:val="21"/>
                      <w:lang w:val="en-US"/>
                    </w:rPr>
                    <w:t>与生物质燃料</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default" w:ascii="Times New Roman" w:hAnsi="Times New Roman" w:eastAsia="宋体" w:cs="Times New Roman"/>
                      <w:color w:val="auto"/>
                      <w:kern w:val="0"/>
                      <w:sz w:val="21"/>
                      <w:szCs w:val="21"/>
                      <w:lang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灰渣库</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位于</w:t>
                  </w:r>
                  <w:r>
                    <w:rPr>
                      <w:rFonts w:hint="default" w:ascii="Times New Roman" w:hAnsi="Times New Roman" w:cs="Times New Roman"/>
                      <w:color w:val="auto"/>
                      <w:kern w:val="0"/>
                      <w:sz w:val="21"/>
                      <w:szCs w:val="21"/>
                      <w:lang w:val="en-US" w:eastAsia="zh-CN"/>
                    </w:rPr>
                    <w:t>热风炉房北</w:t>
                  </w:r>
                  <w:r>
                    <w:rPr>
                      <w:rFonts w:hint="default" w:ascii="Times New Roman" w:hAnsi="Times New Roman" w:eastAsia="宋体" w:cs="Times New Roman"/>
                      <w:color w:val="auto"/>
                      <w:kern w:val="0"/>
                      <w:sz w:val="21"/>
                      <w:szCs w:val="21"/>
                      <w:lang w:val="en-US" w:eastAsia="zh-CN"/>
                    </w:rPr>
                    <w:t>侧，总面积</w:t>
                  </w:r>
                  <w:r>
                    <w:rPr>
                      <w:rFonts w:hint="default" w:ascii="Times New Roman" w:hAnsi="Times New Roman" w:cs="Times New Roman"/>
                      <w:color w:val="auto"/>
                      <w:kern w:val="0"/>
                      <w:sz w:val="21"/>
                      <w:szCs w:val="21"/>
                      <w:lang w:val="en-US" w:eastAsia="zh-CN"/>
                    </w:rPr>
                    <w:t>1</w:t>
                  </w:r>
                  <w:r>
                    <w:rPr>
                      <w:rFonts w:hint="default" w:ascii="Times New Roman" w:hAnsi="Times New Roman" w:eastAsia="宋体" w:cs="Times New Roman"/>
                      <w:color w:val="auto"/>
                      <w:kern w:val="0"/>
                      <w:sz w:val="21"/>
                      <w:szCs w:val="21"/>
                      <w:lang w:val="en-US" w:eastAsia="zh-CN"/>
                    </w:rPr>
                    <w:t>00m</w:t>
                  </w:r>
                  <w:r>
                    <w:rPr>
                      <w:rFonts w:hint="default" w:ascii="Times New Roman" w:hAnsi="Times New Roman" w:eastAsia="宋体" w:cs="Times New Roman"/>
                      <w:color w:val="auto"/>
                      <w:kern w:val="0"/>
                      <w:sz w:val="21"/>
                      <w:szCs w:val="21"/>
                      <w:vertAlign w:val="superscript"/>
                      <w:lang w:val="en-US" w:eastAsia="zh-CN"/>
                    </w:rPr>
                    <w:t>2</w:t>
                  </w:r>
                  <w:r>
                    <w:rPr>
                      <w:rFonts w:hint="default" w:ascii="Times New Roman" w:hAnsi="Times New Roman" w:eastAsia="宋体" w:cs="Times New Roman"/>
                      <w:color w:val="auto"/>
                      <w:kern w:val="0"/>
                      <w:sz w:val="21"/>
                      <w:szCs w:val="21"/>
                      <w:vertAlign w:val="baseline"/>
                      <w:lang w:val="en-US" w:eastAsia="zh-CN"/>
                    </w:rPr>
                    <w:t>，全封闭</w:t>
                  </w:r>
                  <w:r>
                    <w:rPr>
                      <w:rStyle w:val="80"/>
                      <w:rFonts w:hint="default" w:ascii="Times New Roman" w:hAnsi="Times New Roman" w:cs="Times New Roman"/>
                      <w:color w:val="auto"/>
                      <w:sz w:val="21"/>
                      <w:szCs w:val="21"/>
                    </w:rPr>
                    <w:t>彩钢</w:t>
                  </w:r>
                  <w:r>
                    <w:rPr>
                      <w:rStyle w:val="80"/>
                      <w:rFonts w:hint="default" w:ascii="Times New Roman" w:hAnsi="Times New Roman" w:eastAsia="宋体" w:cs="Times New Roman"/>
                      <w:color w:val="auto"/>
                      <w:sz w:val="21"/>
                      <w:szCs w:val="21"/>
                    </w:rPr>
                    <w:t>结构，</w:t>
                  </w:r>
                  <w:r>
                    <w:rPr>
                      <w:rStyle w:val="80"/>
                      <w:rFonts w:hint="default" w:ascii="Times New Roman" w:hAnsi="Times New Roman" w:eastAsia="宋体" w:cs="Times New Roman"/>
                      <w:color w:val="auto"/>
                      <w:sz w:val="21"/>
                      <w:szCs w:val="21"/>
                      <w:lang w:val="en-US"/>
                    </w:rPr>
                    <w:t>用于储存灰渣,</w:t>
                  </w:r>
                  <w:r>
                    <w:rPr>
                      <w:rFonts w:hint="default" w:ascii="Times New Roman" w:hAnsi="Times New Roman" w:eastAsia="宋体" w:cs="Times New Roman"/>
                      <w:color w:val="auto"/>
                      <w:kern w:val="0"/>
                      <w:sz w:val="21"/>
                      <w:szCs w:val="21"/>
                      <w:highlight w:val="none"/>
                      <w:lang w:val="en-US" w:eastAsia="zh-CN"/>
                    </w:rPr>
                    <w:t>地面采用混凝土硬化</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渗透系数≤10</w:t>
                  </w:r>
                  <w:r>
                    <w:rPr>
                      <w:rFonts w:hint="default" w:ascii="Times New Roman" w:hAnsi="Times New Roman" w:eastAsia="宋体" w:cs="Times New Roman"/>
                      <w:color w:val="auto"/>
                      <w:kern w:val="0"/>
                      <w:sz w:val="21"/>
                      <w:szCs w:val="21"/>
                      <w:highlight w:val="none"/>
                      <w:vertAlign w:val="superscript"/>
                    </w:rPr>
                    <w:t>-7</w:t>
                  </w:r>
                  <w:r>
                    <w:rPr>
                      <w:rFonts w:hint="default" w:ascii="Times New Roman" w:hAnsi="Times New Roman" w:eastAsia="宋体" w:cs="Times New Roman"/>
                      <w:color w:val="auto"/>
                      <w:kern w:val="0"/>
                      <w:sz w:val="21"/>
                      <w:szCs w:val="21"/>
                      <w:highlight w:val="none"/>
                    </w:rPr>
                    <w:t>cm/s</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脱硫渣沉淀池</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位于脱硫</w:t>
                  </w:r>
                  <w:r>
                    <w:rPr>
                      <w:rFonts w:hint="default" w:ascii="Times New Roman" w:hAnsi="Times New Roman" w:cs="Times New Roman"/>
                      <w:color w:val="auto"/>
                      <w:kern w:val="0"/>
                      <w:sz w:val="21"/>
                      <w:szCs w:val="21"/>
                      <w:lang w:val="en-US" w:eastAsia="zh-CN"/>
                    </w:rPr>
                    <w:t>塔西侧</w:t>
                  </w:r>
                  <w:r>
                    <w:rPr>
                      <w:rFonts w:hint="default" w:ascii="Times New Roman" w:hAnsi="Times New Roman" w:eastAsia="宋体" w:cs="Times New Roman"/>
                      <w:color w:val="auto"/>
                      <w:kern w:val="0"/>
                      <w:sz w:val="21"/>
                      <w:szCs w:val="21"/>
                      <w:lang w:val="en-US" w:eastAsia="zh-CN"/>
                    </w:rPr>
                    <w:t>，</w:t>
                  </w:r>
                  <w:r>
                    <w:rPr>
                      <w:rFonts w:hint="default" w:ascii="Times New Roman" w:hAnsi="Times New Roman" w:cs="Times New Roman"/>
                      <w:color w:val="auto"/>
                      <w:kern w:val="0"/>
                      <w:sz w:val="21"/>
                      <w:szCs w:val="21"/>
                      <w:lang w:val="en-US" w:eastAsia="zh-CN"/>
                    </w:rPr>
                    <w:t>11</w:t>
                  </w:r>
                  <w:r>
                    <w:rPr>
                      <w:rFonts w:hint="default" w:ascii="Times New Roman" w:hAnsi="Times New Roman" w:eastAsia="宋体" w:cs="Times New Roman"/>
                      <w:color w:val="auto"/>
                      <w:kern w:val="0"/>
                      <w:sz w:val="21"/>
                      <w:szCs w:val="21"/>
                      <w:lang w:val="en-US" w:eastAsia="zh-CN"/>
                    </w:rPr>
                    <w:t>m×</w:t>
                  </w:r>
                  <w:r>
                    <w:rPr>
                      <w:rFonts w:hint="default" w:ascii="Times New Roman" w:hAnsi="Times New Roman" w:cs="Times New Roman"/>
                      <w:color w:val="auto"/>
                      <w:kern w:val="0"/>
                      <w:sz w:val="21"/>
                      <w:szCs w:val="21"/>
                      <w:lang w:val="en-US" w:eastAsia="zh-CN"/>
                    </w:rPr>
                    <w:t>5.4</w:t>
                  </w:r>
                  <w:r>
                    <w:rPr>
                      <w:rFonts w:hint="default" w:ascii="Times New Roman" w:hAnsi="Times New Roman" w:eastAsia="宋体" w:cs="Times New Roman"/>
                      <w:color w:val="auto"/>
                      <w:kern w:val="0"/>
                      <w:sz w:val="21"/>
                      <w:szCs w:val="21"/>
                      <w:lang w:val="en-US" w:eastAsia="zh-CN"/>
                    </w:rPr>
                    <w:t>m，</w:t>
                  </w:r>
                  <w:r>
                    <w:rPr>
                      <w:rFonts w:hint="default" w:ascii="Times New Roman" w:hAnsi="Times New Roman" w:cs="Times New Roman"/>
                      <w:color w:val="auto"/>
                      <w:kern w:val="0"/>
                      <w:sz w:val="21"/>
                      <w:szCs w:val="21"/>
                      <w:lang w:val="en-US" w:eastAsia="zh-CN"/>
                    </w:rPr>
                    <w:t>三级沉淀池，</w:t>
                  </w:r>
                  <w:r>
                    <w:rPr>
                      <w:rFonts w:hint="default" w:ascii="Times New Roman" w:hAnsi="Times New Roman" w:eastAsia="宋体" w:cs="Times New Roman"/>
                      <w:color w:val="auto"/>
                      <w:kern w:val="0"/>
                      <w:sz w:val="21"/>
                      <w:szCs w:val="21"/>
                      <w:highlight w:val="none"/>
                    </w:rPr>
                    <w:t>渗透系数≤10</w:t>
                  </w:r>
                  <w:r>
                    <w:rPr>
                      <w:rFonts w:hint="default" w:ascii="Times New Roman" w:hAnsi="Times New Roman" w:eastAsia="宋体" w:cs="Times New Roman"/>
                      <w:color w:val="auto"/>
                      <w:kern w:val="0"/>
                      <w:sz w:val="21"/>
                      <w:szCs w:val="21"/>
                      <w:highlight w:val="none"/>
                      <w:vertAlign w:val="superscript"/>
                    </w:rPr>
                    <w:t>-7</w:t>
                  </w:r>
                  <w:r>
                    <w:rPr>
                      <w:rFonts w:hint="default" w:ascii="Times New Roman" w:hAnsi="Times New Roman" w:eastAsia="宋体" w:cs="Times New Roman"/>
                      <w:color w:val="auto"/>
                      <w:kern w:val="0"/>
                      <w:sz w:val="21"/>
                      <w:szCs w:val="21"/>
                      <w:highlight w:val="none"/>
                    </w:rPr>
                    <w:t>cm/s</w:t>
                  </w:r>
                  <w:r>
                    <w:rPr>
                      <w:rFonts w:hint="default" w:ascii="Times New Roman" w:hAnsi="Times New Roman" w:cs="Times New Roman"/>
                      <w:color w:val="auto"/>
                      <w:kern w:val="0"/>
                      <w:sz w:val="21"/>
                      <w:szCs w:val="21"/>
                      <w:highlight w:val="none"/>
                      <w:lang w:eastAsia="zh-CN"/>
                    </w:rPr>
                    <w:t>，同时用于</w:t>
                  </w:r>
                  <w:r>
                    <w:rPr>
                      <w:rFonts w:hint="default" w:ascii="Times New Roman" w:hAnsi="Times New Roman" w:cs="Times New Roman"/>
                      <w:color w:val="auto"/>
                      <w:sz w:val="21"/>
                      <w:szCs w:val="21"/>
                      <w:lang w:val="en-US" w:eastAsia="zh-CN"/>
                    </w:rPr>
                    <w:t>脱硫渣的暂存</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540" w:hRule="atLeast"/>
              </w:trPr>
              <w:tc>
                <w:tcPr>
                  <w:tcW w:w="1238" w:type="dxa"/>
                  <w:vMerge w:val="restart"/>
                  <w:tcBorders>
                    <w:top w:val="single" w:color="auto" w:sz="4" w:space="0"/>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辅助工程</w:t>
                  </w: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卸料地坑</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原料玉米入厂卸至地坑，地坑深6.6米，占地6m</w:t>
                  </w:r>
                  <w:r>
                    <w:rPr>
                      <w:rFonts w:hint="default" w:ascii="Times New Roman" w:hAnsi="Times New Roman" w:cs="Times New Roman"/>
                      <w:color w:val="auto"/>
                      <w:kern w:val="0"/>
                      <w:sz w:val="21"/>
                      <w:szCs w:val="21"/>
                      <w:lang w:val="en-US" w:eastAsia="zh-CN"/>
                    </w:rPr>
                    <w:t>×5.0m，顶部钢网覆盖</w:t>
                  </w:r>
                  <w:r>
                    <w:rPr>
                      <w:rFonts w:hint="eastAsia" w:cs="Times New Roman"/>
                      <w:color w:val="auto"/>
                      <w:kern w:val="0"/>
                      <w:sz w:val="21"/>
                      <w:szCs w:val="21"/>
                      <w:lang w:val="en-US" w:eastAsia="zh-CN"/>
                    </w:rPr>
                    <w:t>，卸料地坑位于</w:t>
                  </w:r>
                  <w:r>
                    <w:rPr>
                      <w:rFonts w:hint="default" w:ascii="Times New Roman" w:hAnsi="Times New Roman" w:cs="Times New Roman"/>
                      <w:color w:val="auto"/>
                      <w:sz w:val="21"/>
                      <w:szCs w:val="21"/>
                      <w:lang w:val="en-US" w:eastAsia="zh-CN"/>
                    </w:rPr>
                    <w:t>1#粮库</w:t>
                  </w:r>
                  <w:r>
                    <w:rPr>
                      <w:rFonts w:hint="eastAsia" w:cs="Times New Roman"/>
                      <w:color w:val="auto"/>
                      <w:sz w:val="21"/>
                      <w:szCs w:val="21"/>
                      <w:lang w:val="en-US" w:eastAsia="zh-CN"/>
                    </w:rPr>
                    <w:t>内</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540" w:hRule="atLeast"/>
              </w:trPr>
              <w:tc>
                <w:tcPr>
                  <w:tcW w:w="1238"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lang w:eastAsia="zh-CN"/>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0"/>
                      <w:sz w:val="21"/>
                      <w:szCs w:val="21"/>
                      <w:lang w:eastAsia="zh-CN"/>
                    </w:rPr>
                    <w:t>综合办公</w:t>
                  </w:r>
                  <w:r>
                    <w:rPr>
                      <w:rFonts w:hint="default" w:ascii="Times New Roman" w:hAnsi="Times New Roman" w:eastAsia="宋体" w:cs="Times New Roman"/>
                      <w:color w:val="auto"/>
                      <w:kern w:val="0"/>
                      <w:sz w:val="21"/>
                      <w:szCs w:val="21"/>
                    </w:rPr>
                    <w:t>用房</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2"/>
                      <w:sz w:val="21"/>
                      <w:szCs w:val="21"/>
                      <w:lang w:val="en-US" w:eastAsia="zh-CN" w:bidi="ar-SA"/>
                    </w:rPr>
                  </w:pPr>
                  <w:r>
                    <w:rPr>
                      <w:rStyle w:val="80"/>
                      <w:rFonts w:hint="default" w:ascii="Times New Roman" w:hAnsi="Times New Roman" w:cs="Times New Roman"/>
                      <w:color w:val="auto"/>
                      <w:sz w:val="21"/>
                      <w:szCs w:val="21"/>
                    </w:rPr>
                    <w:t>砖混</w:t>
                  </w:r>
                  <w:r>
                    <w:rPr>
                      <w:rStyle w:val="80"/>
                      <w:rFonts w:hint="default" w:ascii="Times New Roman" w:hAnsi="Times New Roman" w:eastAsia="宋体" w:cs="Times New Roman"/>
                      <w:color w:val="auto"/>
                      <w:sz w:val="21"/>
                      <w:szCs w:val="21"/>
                    </w:rPr>
                    <w:t>结构，</w:t>
                  </w:r>
                  <w:r>
                    <w:rPr>
                      <w:rStyle w:val="80"/>
                      <w:rFonts w:hint="default" w:ascii="Times New Roman" w:hAnsi="Times New Roman" w:eastAsia="宋体" w:cs="Times New Roman"/>
                      <w:color w:val="auto"/>
                      <w:sz w:val="21"/>
                      <w:szCs w:val="21"/>
                      <w:lang w:eastAsia="zh-CN"/>
                    </w:rPr>
                    <w:t>总</w:t>
                  </w:r>
                  <w:r>
                    <w:rPr>
                      <w:rFonts w:hint="default" w:ascii="Times New Roman" w:hAnsi="Times New Roman" w:eastAsia="宋体" w:cs="Times New Roman"/>
                      <w:color w:val="auto"/>
                      <w:kern w:val="0"/>
                      <w:sz w:val="21"/>
                      <w:szCs w:val="21"/>
                    </w:rPr>
                    <w:t>面积</w:t>
                  </w:r>
                  <w:r>
                    <w:rPr>
                      <w:rFonts w:hint="default" w:ascii="Times New Roman" w:hAnsi="Times New Roman" w:cs="Times New Roman"/>
                      <w:color w:val="auto"/>
                      <w:kern w:val="0"/>
                      <w:sz w:val="21"/>
                      <w:szCs w:val="21"/>
                      <w:lang w:eastAsia="zh-CN"/>
                    </w:rPr>
                    <w:t>约</w:t>
                  </w:r>
                  <w:r>
                    <w:rPr>
                      <w:rFonts w:hint="default" w:ascii="Times New Roman" w:hAnsi="Times New Roman" w:eastAsia="宋体" w:cs="Times New Roman"/>
                      <w:color w:val="auto"/>
                      <w:kern w:val="0"/>
                      <w:sz w:val="21"/>
                      <w:szCs w:val="21"/>
                    </w:rPr>
                    <w:t>为</w:t>
                  </w:r>
                  <w:r>
                    <w:rPr>
                      <w:rFonts w:hint="eastAsia" w:ascii="Times New Roman" w:hAnsi="Times New Roman" w:cs="Times New Roman"/>
                      <w:color w:val="auto"/>
                      <w:kern w:val="0"/>
                      <w:sz w:val="21"/>
                      <w:szCs w:val="21"/>
                      <w:lang w:val="en-US" w:eastAsia="zh-CN"/>
                    </w:rPr>
                    <w:t>25</w:t>
                  </w:r>
                  <w:r>
                    <w:rPr>
                      <w:rFonts w:hint="default" w:ascii="Times New Roman" w:hAnsi="Times New Roman" w:cs="Times New Roman"/>
                      <w:color w:val="auto"/>
                      <w:kern w:val="0"/>
                      <w:sz w:val="21"/>
                      <w:szCs w:val="21"/>
                      <w:lang w:val="en-US" w:eastAsia="zh-CN"/>
                    </w:rPr>
                    <w:t>0</w:t>
                  </w:r>
                  <w:r>
                    <w:rPr>
                      <w:rStyle w:val="106"/>
                      <w:rFonts w:hint="default" w:ascii="Times New Roman" w:hAnsi="Times New Roman" w:eastAsia="宋体" w:cs="Times New Roman"/>
                      <w:color w:val="auto"/>
                      <w:sz w:val="21"/>
                      <w:szCs w:val="21"/>
                    </w:rPr>
                    <w:t>m</w:t>
                  </w:r>
                  <w:r>
                    <w:rPr>
                      <w:rStyle w:val="60"/>
                      <w:rFonts w:hint="default" w:ascii="Times New Roman" w:hAnsi="Times New Roman" w:eastAsia="宋体" w:cs="Times New Roman"/>
                      <w:color w:val="auto"/>
                      <w:sz w:val="21"/>
                      <w:szCs w:val="21"/>
                      <w:vertAlign w:val="superscript"/>
                    </w:rPr>
                    <w:t>2</w:t>
                  </w:r>
                  <w:r>
                    <w:rPr>
                      <w:rStyle w:val="80"/>
                      <w:rFonts w:hint="default" w:ascii="Times New Roman" w:hAnsi="Times New Roman" w:eastAsia="宋体" w:cs="Times New Roman"/>
                      <w:color w:val="auto"/>
                      <w:sz w:val="21"/>
                      <w:szCs w:val="21"/>
                    </w:rPr>
                    <w:t>，</w:t>
                  </w:r>
                  <w:r>
                    <w:rPr>
                      <w:rStyle w:val="80"/>
                      <w:rFonts w:hint="default" w:ascii="Times New Roman" w:hAnsi="Times New Roman" w:eastAsia="宋体" w:cs="Times New Roman"/>
                      <w:color w:val="auto"/>
                      <w:sz w:val="21"/>
                      <w:szCs w:val="21"/>
                      <w:lang w:val="en-US"/>
                    </w:rPr>
                    <w:t>位于</w:t>
                  </w:r>
                  <w:r>
                    <w:rPr>
                      <w:rStyle w:val="80"/>
                      <w:rFonts w:hint="default" w:ascii="Times New Roman" w:hAnsi="Times New Roman" w:cs="Times New Roman"/>
                      <w:color w:val="auto"/>
                      <w:sz w:val="21"/>
                      <w:szCs w:val="21"/>
                      <w:lang w:val="en-US"/>
                    </w:rPr>
                    <w:t>厂区入口处</w:t>
                  </w:r>
                  <w:r>
                    <w:rPr>
                      <w:rStyle w:val="80"/>
                      <w:rFonts w:hint="eastAsia" w:ascii="Times New Roman" w:hAnsi="Times New Roman" w:cs="Times New Roman"/>
                      <w:color w:val="auto"/>
                      <w:sz w:val="21"/>
                      <w:szCs w:val="21"/>
                      <w:lang w:val="en-US"/>
                    </w:rPr>
                    <w:t>，用于办公。</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540" w:hRule="atLeast"/>
              </w:trPr>
              <w:tc>
                <w:tcPr>
                  <w:tcW w:w="1238"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lang w:eastAsia="zh-CN"/>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cs="Times New Roman"/>
                      <w:color w:val="auto"/>
                      <w:kern w:val="0"/>
                      <w:sz w:val="21"/>
                      <w:szCs w:val="21"/>
                      <w:lang w:eastAsia="zh-CN"/>
                    </w:rPr>
                  </w:pPr>
                  <w:r>
                    <w:rPr>
                      <w:rFonts w:hint="default" w:ascii="Times New Roman" w:hAnsi="Times New Roman" w:cs="Times New Roman"/>
                      <w:color w:val="auto"/>
                      <w:kern w:val="0"/>
                      <w:sz w:val="21"/>
                      <w:szCs w:val="21"/>
                      <w:lang w:eastAsia="zh-CN"/>
                    </w:rPr>
                    <w:t>门房</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Style w:val="80"/>
                      <w:rFonts w:hint="default" w:ascii="Times New Roman" w:hAnsi="Times New Roman" w:eastAsia="宋体" w:cs="Times New Roman"/>
                      <w:color w:val="auto"/>
                      <w:sz w:val="21"/>
                      <w:szCs w:val="21"/>
                    </w:rPr>
                  </w:pPr>
                  <w:r>
                    <w:rPr>
                      <w:rStyle w:val="80"/>
                      <w:rFonts w:hint="default" w:ascii="Times New Roman" w:hAnsi="Times New Roman" w:cs="Times New Roman"/>
                      <w:color w:val="auto"/>
                      <w:sz w:val="21"/>
                      <w:szCs w:val="21"/>
                    </w:rPr>
                    <w:t>利用现有门房，砖混</w:t>
                  </w:r>
                  <w:r>
                    <w:rPr>
                      <w:rStyle w:val="80"/>
                      <w:rFonts w:hint="default" w:ascii="Times New Roman" w:hAnsi="Times New Roman" w:eastAsia="宋体" w:cs="Times New Roman"/>
                      <w:color w:val="auto"/>
                      <w:sz w:val="21"/>
                      <w:szCs w:val="21"/>
                    </w:rPr>
                    <w:t>结构，</w:t>
                  </w:r>
                  <w:r>
                    <w:rPr>
                      <w:rStyle w:val="80"/>
                      <w:rFonts w:hint="default" w:ascii="Times New Roman" w:hAnsi="Times New Roman" w:eastAsia="宋体" w:cs="Times New Roman"/>
                      <w:color w:val="auto"/>
                      <w:sz w:val="21"/>
                      <w:szCs w:val="21"/>
                      <w:lang w:eastAsia="zh-CN"/>
                    </w:rPr>
                    <w:t>总</w:t>
                  </w:r>
                  <w:r>
                    <w:rPr>
                      <w:rFonts w:hint="default" w:ascii="Times New Roman" w:hAnsi="Times New Roman" w:eastAsia="宋体" w:cs="Times New Roman"/>
                      <w:color w:val="auto"/>
                      <w:kern w:val="0"/>
                      <w:sz w:val="21"/>
                      <w:szCs w:val="21"/>
                    </w:rPr>
                    <w:t>面积</w:t>
                  </w:r>
                  <w:r>
                    <w:rPr>
                      <w:rFonts w:hint="default" w:ascii="Times New Roman" w:hAnsi="Times New Roman" w:cs="Times New Roman"/>
                      <w:color w:val="auto"/>
                      <w:kern w:val="0"/>
                      <w:sz w:val="21"/>
                      <w:szCs w:val="21"/>
                      <w:lang w:eastAsia="zh-CN"/>
                    </w:rPr>
                    <w:t>约</w:t>
                  </w:r>
                  <w:r>
                    <w:rPr>
                      <w:rFonts w:hint="default" w:ascii="Times New Roman" w:hAnsi="Times New Roman" w:eastAsia="宋体" w:cs="Times New Roman"/>
                      <w:color w:val="auto"/>
                      <w:kern w:val="0"/>
                      <w:sz w:val="21"/>
                      <w:szCs w:val="21"/>
                    </w:rPr>
                    <w:t>为</w:t>
                  </w:r>
                  <w:r>
                    <w:rPr>
                      <w:rFonts w:hint="default" w:ascii="Times New Roman" w:hAnsi="Times New Roman" w:cs="Times New Roman"/>
                      <w:color w:val="auto"/>
                      <w:kern w:val="0"/>
                      <w:sz w:val="21"/>
                      <w:szCs w:val="21"/>
                      <w:lang w:val="en-US" w:eastAsia="zh-CN"/>
                    </w:rPr>
                    <w:t>50</w:t>
                  </w:r>
                  <w:r>
                    <w:rPr>
                      <w:rStyle w:val="106"/>
                      <w:rFonts w:hint="default" w:ascii="Times New Roman" w:hAnsi="Times New Roman" w:eastAsia="宋体" w:cs="Times New Roman"/>
                      <w:color w:val="auto"/>
                      <w:sz w:val="21"/>
                      <w:szCs w:val="21"/>
                    </w:rPr>
                    <w:t>m</w:t>
                  </w:r>
                  <w:r>
                    <w:rPr>
                      <w:rStyle w:val="60"/>
                      <w:rFonts w:hint="default" w:ascii="Times New Roman" w:hAnsi="Times New Roman" w:eastAsia="宋体" w:cs="Times New Roman"/>
                      <w:color w:val="auto"/>
                      <w:sz w:val="21"/>
                      <w:szCs w:val="21"/>
                      <w:vertAlign w:val="superscript"/>
                    </w:rPr>
                    <w:t>2</w:t>
                  </w:r>
                  <w:r>
                    <w:rPr>
                      <w:rStyle w:val="80"/>
                      <w:rFonts w:hint="default" w:ascii="Times New Roman" w:hAnsi="Times New Roman" w:eastAsia="宋体" w:cs="Times New Roman"/>
                      <w:color w:val="auto"/>
                      <w:sz w:val="21"/>
                      <w:szCs w:val="21"/>
                    </w:rPr>
                    <w:t>，</w:t>
                  </w:r>
                  <w:r>
                    <w:rPr>
                      <w:rStyle w:val="80"/>
                      <w:rFonts w:hint="default" w:ascii="Times New Roman" w:hAnsi="Times New Roman" w:eastAsia="宋体" w:cs="Times New Roman"/>
                      <w:color w:val="auto"/>
                      <w:sz w:val="21"/>
                      <w:szCs w:val="21"/>
                      <w:lang w:val="en-US"/>
                    </w:rPr>
                    <w:t>位于</w:t>
                  </w:r>
                  <w:r>
                    <w:rPr>
                      <w:rStyle w:val="80"/>
                      <w:rFonts w:hint="default" w:ascii="Times New Roman" w:hAnsi="Times New Roman" w:cs="Times New Roman"/>
                      <w:color w:val="auto"/>
                      <w:sz w:val="21"/>
                      <w:szCs w:val="21"/>
                      <w:lang w:val="en-US"/>
                    </w:rPr>
                    <w:t>厂区入口处</w:t>
                  </w:r>
                </w:p>
              </w:tc>
              <w:tc>
                <w:tcPr>
                  <w:tcW w:w="518" w:type="dxa"/>
                  <w:tcBorders>
                    <w:tl2br w:val="nil"/>
                    <w:tr2bl w:val="nil"/>
                  </w:tcBorders>
                  <w:noWrap w:val="0"/>
                  <w:tcMar>
                    <w:top w:w="15" w:type="dxa"/>
                    <w:left w:w="15" w:type="dxa"/>
                    <w:right w:w="15" w:type="dxa"/>
                  </w:tcMar>
                  <w:vAlign w:val="center"/>
                </w:tcPr>
                <w:p>
                  <w:pPr>
                    <w:widowControl/>
                    <w:jc w:val="center"/>
                    <w:textAlignment w:val="center"/>
                    <w:rPr>
                      <w:rFonts w:hint="default" w:ascii="Times New Roman" w:hAnsi="Times New Roman" w:cs="Times New Roman"/>
                      <w:color w:val="auto"/>
                      <w:kern w:val="0"/>
                      <w:sz w:val="21"/>
                      <w:szCs w:val="21"/>
                      <w:lang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restart"/>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公用工程</w:t>
                  </w: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供水</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Cs w:val="21"/>
                    </w:rPr>
                    <w:t>项目用水由厂区自备井提供水源</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8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排水</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val="en-US" w:eastAsia="zh-CN"/>
                    </w:rPr>
                    <w:t>本项目生物质锅炉制成热蒸汽后送入生产车间高温蒸煮工序，对玉米进行高温蒸煮，蒸汽被玉米吸收，不外排；软水装置产生的浓盐水20.57m</w:t>
                  </w:r>
                  <w:r>
                    <w:rPr>
                      <w:rFonts w:hint="eastAsia" w:ascii="Times New Roman" w:hAnsi="Times New Roman" w:cs="Times New Roman"/>
                      <w:color w:val="auto"/>
                      <w:sz w:val="21"/>
                      <w:szCs w:val="21"/>
                      <w:vertAlign w:val="superscript"/>
                      <w:lang w:val="en-US" w:eastAsia="zh-CN"/>
                    </w:rPr>
                    <w:t>3</w:t>
                  </w:r>
                  <w:r>
                    <w:rPr>
                      <w:rFonts w:hint="eastAsia" w:ascii="Times New Roman" w:hAnsi="Times New Roman" w:cs="Times New Roman"/>
                      <w:color w:val="auto"/>
                      <w:sz w:val="21"/>
                      <w:szCs w:val="21"/>
                      <w:lang w:val="en-US" w:eastAsia="zh-CN"/>
                    </w:rPr>
                    <w:t>/d及锅炉系统排污水0.5m</w:t>
                  </w:r>
                  <w:r>
                    <w:rPr>
                      <w:rFonts w:hint="eastAsia" w:ascii="Times New Roman" w:hAnsi="Times New Roman" w:cs="Times New Roman"/>
                      <w:color w:val="auto"/>
                      <w:sz w:val="21"/>
                      <w:szCs w:val="21"/>
                      <w:vertAlign w:val="superscript"/>
                      <w:lang w:val="en-US" w:eastAsia="zh-CN"/>
                    </w:rPr>
                    <w:t>3</w:t>
                  </w:r>
                  <w:r>
                    <w:rPr>
                      <w:rFonts w:hint="eastAsia" w:ascii="Times New Roman" w:hAnsi="Times New Roman" w:cs="Times New Roman"/>
                      <w:color w:val="auto"/>
                      <w:sz w:val="21"/>
                      <w:szCs w:val="21"/>
                      <w:lang w:val="en-US" w:eastAsia="zh-CN"/>
                    </w:rPr>
                    <w:t>/d全部用于厂区及灰渣抑尘，不外排；</w:t>
                  </w:r>
                  <w:r>
                    <w:rPr>
                      <w:rFonts w:hint="default" w:ascii="Times New Roman" w:hAnsi="Times New Roman" w:cs="Times New Roman"/>
                      <w:color w:val="auto"/>
                      <w:sz w:val="21"/>
                      <w:szCs w:val="21"/>
                      <w:lang w:val="en-US" w:eastAsia="zh-CN"/>
                    </w:rPr>
                    <w:t>脱</w:t>
                  </w:r>
                  <w:r>
                    <w:rPr>
                      <w:rFonts w:hint="default" w:ascii="Times New Roman" w:hAnsi="Times New Roman" w:cs="Times New Roman"/>
                      <w:color w:val="auto"/>
                      <w:sz w:val="21"/>
                      <w:szCs w:val="21"/>
                      <w:lang w:eastAsia="zh-CN"/>
                    </w:rPr>
                    <w:t>硫废水循环利用；</w:t>
                  </w:r>
                  <w:r>
                    <w:rPr>
                      <w:rFonts w:hint="default" w:ascii="Times New Roman" w:hAnsi="Times New Roman" w:eastAsia="宋体" w:cs="Times New Roman"/>
                      <w:color w:val="auto"/>
                      <w:sz w:val="21"/>
                      <w:szCs w:val="21"/>
                    </w:rPr>
                    <w:t>项目</w:t>
                  </w:r>
                  <w:r>
                    <w:rPr>
                      <w:rFonts w:hint="default" w:ascii="Times New Roman" w:hAnsi="Times New Roman" w:eastAsia="宋体" w:cs="Times New Roman"/>
                      <w:color w:val="auto"/>
                      <w:sz w:val="21"/>
                      <w:szCs w:val="21"/>
                      <w:lang w:val="en-US" w:eastAsia="zh-CN"/>
                    </w:rPr>
                    <w:t>生活</w:t>
                  </w:r>
                  <w:r>
                    <w:rPr>
                      <w:rFonts w:hint="default" w:ascii="Times New Roman" w:hAnsi="Times New Roman" w:eastAsia="宋体" w:cs="Times New Roman"/>
                      <w:color w:val="auto"/>
                      <w:sz w:val="21"/>
                      <w:szCs w:val="21"/>
                    </w:rPr>
                    <w:t>废水</w:t>
                  </w:r>
                  <w:r>
                    <w:rPr>
                      <w:rFonts w:hint="default" w:ascii="Times New Roman" w:hAnsi="Times New Roman" w:eastAsia="宋体" w:cs="Times New Roman"/>
                      <w:color w:val="auto"/>
                      <w:sz w:val="21"/>
                      <w:szCs w:val="21"/>
                      <w:lang w:val="en-US" w:eastAsia="zh-CN"/>
                    </w:rPr>
                    <w:t>排入</w:t>
                  </w:r>
                  <w:r>
                    <w:rPr>
                      <w:rFonts w:hint="default" w:ascii="Times New Roman" w:hAnsi="Times New Roman" w:eastAsia="宋体" w:cs="Times New Roman"/>
                      <w:color w:val="auto"/>
                      <w:sz w:val="21"/>
                      <w:szCs w:val="21"/>
                      <w:lang w:eastAsia="zh-CN"/>
                    </w:rPr>
                    <w:t>防渗</w:t>
                  </w:r>
                  <w:r>
                    <w:rPr>
                      <w:rFonts w:hint="default" w:ascii="Times New Roman" w:hAnsi="Times New Roman" w:eastAsia="宋体" w:cs="Times New Roman"/>
                      <w:color w:val="auto"/>
                      <w:sz w:val="21"/>
                      <w:szCs w:val="21"/>
                      <w:lang w:val="en-US" w:eastAsia="zh-CN"/>
                    </w:rPr>
                    <w:t>化粪池</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由环卫部门</w:t>
                  </w:r>
                  <w:r>
                    <w:rPr>
                      <w:rFonts w:hint="default" w:ascii="Times New Roman" w:hAnsi="Times New Roman" w:eastAsia="宋体" w:cs="Times New Roman"/>
                      <w:color w:val="auto"/>
                      <w:sz w:val="21"/>
                      <w:szCs w:val="21"/>
                    </w:rPr>
                    <w:t>定期清</w:t>
                  </w:r>
                  <w:r>
                    <w:rPr>
                      <w:rFonts w:hint="default" w:ascii="Times New Roman" w:hAnsi="Times New Roman" w:cs="Times New Roman"/>
                      <w:color w:val="auto"/>
                      <w:sz w:val="21"/>
                      <w:szCs w:val="21"/>
                      <w:lang w:eastAsia="zh-CN"/>
                    </w:rPr>
                    <w:t>运</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供电</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lang w:eastAsia="zh-CN"/>
                    </w:rPr>
                  </w:pPr>
                  <w:r>
                    <w:rPr>
                      <w:rStyle w:val="80"/>
                      <w:rFonts w:hint="default" w:ascii="Times New Roman" w:hAnsi="Times New Roman" w:eastAsia="宋体" w:cs="Times New Roman"/>
                      <w:color w:val="auto"/>
                      <w:sz w:val="21"/>
                      <w:szCs w:val="21"/>
                    </w:rPr>
                    <w:t>由</w:t>
                  </w:r>
                  <w:r>
                    <w:rPr>
                      <w:rStyle w:val="80"/>
                      <w:rFonts w:hint="default" w:ascii="Times New Roman" w:hAnsi="Times New Roman" w:eastAsia="宋体" w:cs="Times New Roman"/>
                      <w:color w:val="auto"/>
                      <w:sz w:val="21"/>
                      <w:szCs w:val="21"/>
                      <w:lang w:eastAsia="zh-CN"/>
                    </w:rPr>
                    <w:t>当地电网供电</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Style w:val="80"/>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42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供暖</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本项目</w:t>
                  </w:r>
                  <w:r>
                    <w:rPr>
                      <w:rFonts w:hint="default" w:ascii="Times New Roman" w:hAnsi="Times New Roman" w:eastAsia="宋体" w:cs="Times New Roman"/>
                      <w:color w:val="auto"/>
                      <w:sz w:val="21"/>
                      <w:szCs w:val="21"/>
                      <w:lang w:val="en-US" w:eastAsia="zh-CN"/>
                    </w:rPr>
                    <w:t>运行期间主要在秋季，冬季只进行购销，办公室</w:t>
                  </w:r>
                  <w:r>
                    <w:rPr>
                      <w:rFonts w:hint="default" w:ascii="Times New Roman" w:hAnsi="Times New Roman" w:cs="Times New Roman"/>
                      <w:color w:val="auto"/>
                      <w:sz w:val="21"/>
                      <w:szCs w:val="21"/>
                      <w:lang w:val="en-US" w:eastAsia="zh-CN"/>
                    </w:rPr>
                    <w:t>、宿舍</w:t>
                  </w:r>
                  <w:r>
                    <w:rPr>
                      <w:rFonts w:hint="default" w:ascii="Times New Roman" w:hAnsi="Times New Roman" w:eastAsia="宋体" w:cs="Times New Roman"/>
                      <w:color w:val="auto"/>
                      <w:kern w:val="0"/>
                      <w:sz w:val="21"/>
                      <w:szCs w:val="21"/>
                    </w:rPr>
                    <w:t>供暖采用电暖气供暖，其他仓库厂房不进行供暖</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lang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560" w:hRule="atLeast"/>
              </w:trPr>
              <w:tc>
                <w:tcPr>
                  <w:tcW w:w="1238" w:type="dxa"/>
                  <w:vMerge w:val="restart"/>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环保工程</w:t>
                  </w: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废水</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rPr>
                  </w:pPr>
                  <w:r>
                    <w:rPr>
                      <w:rFonts w:hint="eastAsia" w:ascii="Times New Roman" w:hAnsi="Times New Roman" w:cs="Times New Roman"/>
                      <w:color w:val="auto"/>
                      <w:sz w:val="21"/>
                      <w:szCs w:val="21"/>
                      <w:lang w:val="en-US" w:eastAsia="zh-CN"/>
                    </w:rPr>
                    <w:t>本项目生产过程</w:t>
                  </w:r>
                  <w:r>
                    <w:rPr>
                      <w:rFonts w:hint="eastAsia" w:ascii="Times New Roman" w:hAnsi="Times New Roman" w:eastAsia="宋体" w:cs="Times New Roman"/>
                      <w:color w:val="auto"/>
                      <w:kern w:val="0"/>
                      <w:sz w:val="21"/>
                      <w:szCs w:val="21"/>
                      <w:lang w:val="en-US" w:eastAsia="zh-CN"/>
                    </w:rPr>
                    <w:t>中不产生工艺废水，</w:t>
                  </w:r>
                  <w:r>
                    <w:rPr>
                      <w:rFonts w:hint="eastAsia" w:cs="Times New Roman"/>
                      <w:color w:val="auto"/>
                      <w:kern w:val="0"/>
                      <w:sz w:val="21"/>
                      <w:szCs w:val="21"/>
                      <w:lang w:val="en-US" w:eastAsia="zh-CN"/>
                    </w:rPr>
                    <w:t>热风炉</w:t>
                  </w:r>
                  <w:r>
                    <w:rPr>
                      <w:rFonts w:hint="default" w:ascii="Times New Roman" w:hAnsi="Times New Roman" w:eastAsia="宋体" w:cs="Times New Roman"/>
                      <w:color w:val="auto"/>
                      <w:kern w:val="0"/>
                      <w:sz w:val="21"/>
                      <w:szCs w:val="21"/>
                      <w:lang w:eastAsia="zh-CN"/>
                    </w:rPr>
                    <w:t>脱硫废水循环利用；</w:t>
                  </w:r>
                  <w:r>
                    <w:rPr>
                      <w:rFonts w:hint="eastAsia" w:cs="Times New Roman"/>
                      <w:color w:val="auto"/>
                      <w:kern w:val="0"/>
                      <w:sz w:val="21"/>
                      <w:szCs w:val="21"/>
                      <w:lang w:val="en-US" w:eastAsia="zh-CN"/>
                    </w:rPr>
                    <w:t>生物质锅炉</w:t>
                  </w:r>
                  <w:r>
                    <w:rPr>
                      <w:rFonts w:hint="eastAsia" w:ascii="Times New Roman" w:hAnsi="Times New Roman" w:eastAsia="宋体" w:cs="Times New Roman"/>
                      <w:color w:val="auto"/>
                      <w:kern w:val="0"/>
                      <w:sz w:val="21"/>
                      <w:szCs w:val="21"/>
                    </w:rPr>
                    <w:t>软水装置产生的浓盐水及锅炉系统排污水全部用于厂区及灰渣抑尘，不外排；</w:t>
                  </w:r>
                  <w:r>
                    <w:rPr>
                      <w:rFonts w:hint="default" w:ascii="Times New Roman" w:hAnsi="Times New Roman" w:eastAsia="宋体" w:cs="Times New Roman"/>
                      <w:color w:val="auto"/>
                      <w:sz w:val="21"/>
                      <w:szCs w:val="21"/>
                      <w:lang w:eastAsia="zh-CN"/>
                    </w:rPr>
                    <w:t>生活污水排入</w:t>
                  </w:r>
                  <w:r>
                    <w:rPr>
                      <w:rFonts w:hint="default" w:ascii="Times New Roman" w:hAnsi="Times New Roman" w:cs="Times New Roman"/>
                      <w:color w:val="auto"/>
                      <w:sz w:val="21"/>
                      <w:szCs w:val="21"/>
                      <w:lang w:eastAsia="zh-CN"/>
                    </w:rPr>
                    <w:t>厂区</w:t>
                  </w:r>
                  <w:r>
                    <w:rPr>
                      <w:rFonts w:hint="default" w:ascii="Times New Roman" w:hAnsi="Times New Roman" w:eastAsia="宋体" w:cs="Times New Roman"/>
                      <w:color w:val="auto"/>
                      <w:sz w:val="21"/>
                      <w:szCs w:val="21"/>
                      <w:lang w:eastAsia="zh-CN"/>
                    </w:rPr>
                    <w:t>防渗化粪池，</w:t>
                  </w:r>
                  <w:r>
                    <w:rPr>
                      <w:rFonts w:hint="default" w:ascii="Times New Roman" w:hAnsi="Times New Roman" w:eastAsia="宋体" w:cs="Times New Roman"/>
                      <w:color w:val="auto"/>
                      <w:sz w:val="21"/>
                      <w:szCs w:val="21"/>
                      <w:lang w:val="en-US" w:eastAsia="zh-CN"/>
                    </w:rPr>
                    <w:t>由环卫部门</w:t>
                  </w:r>
                  <w:r>
                    <w:rPr>
                      <w:rFonts w:hint="default" w:ascii="Times New Roman" w:hAnsi="Times New Roman" w:eastAsia="宋体" w:cs="Times New Roman"/>
                      <w:color w:val="auto"/>
                      <w:sz w:val="21"/>
                      <w:szCs w:val="21"/>
                    </w:rPr>
                    <w:t>定期清</w:t>
                  </w:r>
                  <w:r>
                    <w:rPr>
                      <w:rFonts w:hint="default" w:ascii="Times New Roman" w:hAnsi="Times New Roman" w:cs="Times New Roman"/>
                      <w:color w:val="auto"/>
                      <w:sz w:val="21"/>
                      <w:szCs w:val="21"/>
                      <w:lang w:eastAsia="zh-CN"/>
                    </w:rPr>
                    <w:t>运</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rPr>
                  </w:pPr>
                  <w:r>
                    <w:rPr>
                      <w:rFonts w:hint="default" w:ascii="Times New Roman" w:hAnsi="Times New Roman" w:cs="Times New Roman"/>
                      <w:color w:val="auto"/>
                      <w:kern w:val="0"/>
                      <w:sz w:val="21"/>
                      <w:szCs w:val="21"/>
                      <w:lang w:val="en-US"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2079" w:type="dxa"/>
                  <w:vMerge w:val="restart"/>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废气</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eastAsia="zh-CN"/>
                    </w:rPr>
                    <w:t>热风炉</w:t>
                  </w:r>
                  <w:r>
                    <w:rPr>
                      <w:rFonts w:hint="default" w:ascii="Times New Roman" w:hAnsi="Times New Roman" w:eastAsia="宋体" w:cs="Times New Roman"/>
                      <w:color w:val="auto"/>
                      <w:kern w:val="0"/>
                      <w:sz w:val="21"/>
                      <w:szCs w:val="21"/>
                      <w:highlight w:val="none"/>
                    </w:rPr>
                    <w:t>产生的烟气，</w:t>
                  </w:r>
                  <w:r>
                    <w:rPr>
                      <w:rFonts w:hint="default" w:ascii="Times New Roman" w:hAnsi="Times New Roman" w:cs="Times New Roman"/>
                      <w:color w:val="auto"/>
                      <w:kern w:val="0"/>
                      <w:sz w:val="21"/>
                      <w:szCs w:val="21"/>
                      <w:highlight w:val="none"/>
                      <w:lang w:eastAsia="zh-CN"/>
                    </w:rPr>
                    <w:t>经</w:t>
                  </w:r>
                  <w:r>
                    <w:rPr>
                      <w:rFonts w:hint="eastAsia" w:ascii="Times New Roman" w:hAnsi="Times New Roman" w:cs="Times New Roman"/>
                      <w:color w:val="auto"/>
                      <w:kern w:val="0"/>
                      <w:sz w:val="21"/>
                      <w:szCs w:val="21"/>
                      <w:highlight w:val="none"/>
                      <w:lang w:val="en-US" w:eastAsia="zh-CN"/>
                    </w:rPr>
                    <w:t>布袋</w:t>
                  </w:r>
                  <w:r>
                    <w:rPr>
                      <w:rFonts w:hint="default" w:ascii="Times New Roman" w:hAnsi="Times New Roman" w:cs="Times New Roman"/>
                      <w:color w:val="auto"/>
                      <w:kern w:val="0"/>
                      <w:sz w:val="21"/>
                      <w:szCs w:val="21"/>
                      <w:highlight w:val="none"/>
                      <w:lang w:eastAsia="zh-CN"/>
                    </w:rPr>
                    <w:t>除尘器处理后，</w:t>
                  </w:r>
                  <w:r>
                    <w:rPr>
                      <w:rFonts w:hint="default" w:ascii="Times New Roman" w:hAnsi="Times New Roman" w:eastAsia="宋体" w:cs="Times New Roman"/>
                      <w:color w:val="auto"/>
                      <w:kern w:val="0"/>
                      <w:sz w:val="21"/>
                      <w:szCs w:val="21"/>
                      <w:highlight w:val="none"/>
                    </w:rPr>
                    <w:t>经</w:t>
                  </w:r>
                  <w:r>
                    <w:rPr>
                      <w:rFonts w:hint="eastAsia" w:ascii="Times New Roman" w:hAnsi="Times New Roman" w:cs="Times New Roman"/>
                      <w:color w:val="auto"/>
                      <w:sz w:val="21"/>
                      <w:szCs w:val="21"/>
                      <w:highlight w:val="none"/>
                      <w:lang w:val="en-US" w:eastAsia="zh-CN"/>
                    </w:rPr>
                    <w:t>单</w:t>
                  </w:r>
                  <w:r>
                    <w:rPr>
                      <w:rFonts w:hint="default" w:ascii="Times New Roman" w:hAnsi="Times New Roman" w:cs="Times New Roman"/>
                      <w:color w:val="auto"/>
                      <w:sz w:val="21"/>
                      <w:szCs w:val="21"/>
                      <w:highlight w:val="none"/>
                      <w:lang w:val="en-US" w:eastAsia="zh-CN"/>
                    </w:rPr>
                    <w:t>碱法脱硫塔</w:t>
                  </w:r>
                  <w:r>
                    <w:rPr>
                      <w:rFonts w:hint="default" w:ascii="Times New Roman" w:hAnsi="Times New Roman" w:eastAsia="宋体" w:cs="Times New Roman"/>
                      <w:color w:val="auto"/>
                      <w:kern w:val="0"/>
                      <w:sz w:val="21"/>
                      <w:szCs w:val="21"/>
                      <w:highlight w:val="none"/>
                      <w:lang w:val="en-US" w:eastAsia="zh-CN"/>
                    </w:rPr>
                    <w:t>处理，</w:t>
                  </w:r>
                  <w:r>
                    <w:rPr>
                      <w:rFonts w:hint="default" w:ascii="Times New Roman" w:hAnsi="Times New Roman" w:eastAsia="宋体" w:cs="Times New Roman"/>
                      <w:color w:val="auto"/>
                      <w:kern w:val="0"/>
                      <w:sz w:val="21"/>
                      <w:szCs w:val="21"/>
                      <w:highlight w:val="none"/>
                    </w:rPr>
                    <w:t>由一根</w:t>
                  </w:r>
                  <w:r>
                    <w:rPr>
                      <w:rFonts w:hint="eastAsia" w:ascii="Times New Roman" w:hAnsi="Times New Roman" w:cs="Times New Roman"/>
                      <w:color w:val="auto"/>
                      <w:kern w:val="0"/>
                      <w:sz w:val="21"/>
                      <w:szCs w:val="21"/>
                      <w:highlight w:val="none"/>
                      <w:lang w:val="en-US" w:eastAsia="zh-CN"/>
                    </w:rPr>
                    <w:t>35</w:t>
                  </w:r>
                  <w:r>
                    <w:rPr>
                      <w:rFonts w:hint="default" w:ascii="Times New Roman" w:hAnsi="Times New Roman" w:cs="Times New Roman"/>
                      <w:color w:val="auto"/>
                      <w:kern w:val="0"/>
                      <w:sz w:val="21"/>
                      <w:szCs w:val="21"/>
                      <w:highlight w:val="none"/>
                      <w:lang w:val="en-US" w:eastAsia="zh-CN"/>
                    </w:rPr>
                    <w:t>米</w:t>
                  </w:r>
                  <w:r>
                    <w:rPr>
                      <w:rFonts w:hint="default" w:ascii="Times New Roman" w:hAnsi="Times New Roman" w:eastAsia="宋体" w:cs="Times New Roman"/>
                      <w:color w:val="auto"/>
                      <w:kern w:val="0"/>
                      <w:sz w:val="21"/>
                      <w:szCs w:val="21"/>
                      <w:highlight w:val="none"/>
                    </w:rPr>
                    <w:t>高的排气筒排放</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2079"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highlight w:val="none"/>
                    </w:rPr>
                  </w:pP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生物质蒸汽锅炉的烟气</w:t>
                  </w:r>
                  <w:r>
                    <w:rPr>
                      <w:rFonts w:hint="default" w:ascii="Times New Roman" w:hAnsi="Times New Roman" w:eastAsia="宋体" w:cs="Times New Roman"/>
                      <w:color w:val="auto"/>
                      <w:kern w:val="0"/>
                      <w:sz w:val="21"/>
                      <w:szCs w:val="21"/>
                      <w:highlight w:val="none"/>
                    </w:rPr>
                    <w:t>，</w:t>
                  </w:r>
                  <w:r>
                    <w:rPr>
                      <w:rFonts w:hint="default" w:ascii="Times New Roman" w:hAnsi="Times New Roman" w:cs="Times New Roman"/>
                      <w:color w:val="auto"/>
                      <w:kern w:val="0"/>
                      <w:sz w:val="21"/>
                      <w:szCs w:val="21"/>
                      <w:highlight w:val="none"/>
                      <w:lang w:eastAsia="zh-CN"/>
                    </w:rPr>
                    <w:t>经</w:t>
                  </w:r>
                  <w:r>
                    <w:rPr>
                      <w:rFonts w:hint="eastAsia" w:ascii="Times New Roman" w:hAnsi="Times New Roman" w:cs="Times New Roman"/>
                      <w:color w:val="auto"/>
                      <w:kern w:val="0"/>
                      <w:sz w:val="21"/>
                      <w:szCs w:val="21"/>
                      <w:highlight w:val="none"/>
                      <w:lang w:val="en-US" w:eastAsia="zh-CN"/>
                    </w:rPr>
                    <w:t>布袋</w:t>
                  </w:r>
                  <w:r>
                    <w:rPr>
                      <w:rFonts w:hint="default" w:ascii="Times New Roman" w:hAnsi="Times New Roman" w:cs="Times New Roman"/>
                      <w:color w:val="auto"/>
                      <w:kern w:val="0"/>
                      <w:sz w:val="21"/>
                      <w:szCs w:val="21"/>
                      <w:highlight w:val="none"/>
                      <w:lang w:eastAsia="zh-CN"/>
                    </w:rPr>
                    <w:t>除尘器处理后</w:t>
                  </w:r>
                  <w:r>
                    <w:rPr>
                      <w:rFonts w:hint="default" w:ascii="Times New Roman" w:hAnsi="Times New Roman" w:eastAsia="宋体"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rPr>
                    <w:t>由一根</w:t>
                  </w:r>
                  <w:r>
                    <w:rPr>
                      <w:rFonts w:hint="eastAsia" w:ascii="Times New Roman" w:hAnsi="Times New Roman" w:cs="Times New Roman"/>
                      <w:color w:val="auto"/>
                      <w:kern w:val="0"/>
                      <w:sz w:val="21"/>
                      <w:szCs w:val="21"/>
                      <w:highlight w:val="none"/>
                      <w:lang w:val="en-US" w:eastAsia="zh-CN"/>
                    </w:rPr>
                    <w:t>35</w:t>
                  </w:r>
                  <w:r>
                    <w:rPr>
                      <w:rFonts w:hint="default" w:ascii="Times New Roman" w:hAnsi="Times New Roman" w:cs="Times New Roman"/>
                      <w:color w:val="auto"/>
                      <w:kern w:val="0"/>
                      <w:sz w:val="21"/>
                      <w:szCs w:val="21"/>
                      <w:highlight w:val="none"/>
                      <w:lang w:val="en-US" w:eastAsia="zh-CN"/>
                    </w:rPr>
                    <w:t>米</w:t>
                  </w:r>
                  <w:r>
                    <w:rPr>
                      <w:rFonts w:hint="default" w:ascii="Times New Roman" w:hAnsi="Times New Roman" w:eastAsia="宋体" w:cs="Times New Roman"/>
                      <w:color w:val="auto"/>
                      <w:kern w:val="0"/>
                      <w:sz w:val="21"/>
                      <w:szCs w:val="21"/>
                      <w:highlight w:val="none"/>
                    </w:rPr>
                    <w:t>高的排气筒排放</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cs="Times New Roman"/>
                      <w:color w:val="auto"/>
                      <w:kern w:val="0"/>
                      <w:sz w:val="21"/>
                      <w:szCs w:val="21"/>
                      <w:lang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2079"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highlight w:val="none"/>
                    </w:rPr>
                  </w:pP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煤库、灰渣库为全封闭库房，定期洒水抑</w:t>
                  </w:r>
                  <w:r>
                    <w:rPr>
                      <w:rFonts w:hint="default" w:ascii="Times New Roman" w:hAnsi="Times New Roman" w:cs="Times New Roman"/>
                      <w:color w:val="auto"/>
                      <w:sz w:val="21"/>
                      <w:szCs w:val="21"/>
                      <w:lang w:eastAsia="zh-CN"/>
                    </w:rPr>
                    <w:t>尘</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2079"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highlight w:val="none"/>
                    </w:rPr>
                  </w:pP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kern w:val="0"/>
                      <w:sz w:val="21"/>
                      <w:szCs w:val="21"/>
                      <w:lang w:eastAsia="zh-CN"/>
                    </w:rPr>
                    <w:t>原料含水率</w:t>
                  </w:r>
                  <w:r>
                    <w:rPr>
                      <w:rFonts w:hint="default" w:ascii="Times New Roman" w:hAnsi="Times New Roman" w:eastAsia="宋体" w:cs="Times New Roman"/>
                      <w:color w:val="auto"/>
                      <w:kern w:val="0"/>
                      <w:sz w:val="21"/>
                      <w:szCs w:val="21"/>
                      <w:lang w:val="en-US" w:eastAsia="zh-CN"/>
                    </w:rPr>
                    <w:t>18%-28%，含水率较高，含尘较少，</w:t>
                  </w:r>
                  <w:r>
                    <w:rPr>
                      <w:rFonts w:hint="default" w:ascii="Times New Roman" w:hAnsi="Times New Roman" w:eastAsia="宋体" w:cs="Times New Roman"/>
                      <w:color w:val="auto"/>
                      <w:kern w:val="0"/>
                      <w:sz w:val="21"/>
                      <w:szCs w:val="21"/>
                      <w:lang w:eastAsia="zh-CN"/>
                    </w:rPr>
                    <w:t>原料</w:t>
                  </w:r>
                  <w:r>
                    <w:rPr>
                      <w:rFonts w:hint="default" w:ascii="Times New Roman" w:hAnsi="Times New Roman" w:eastAsia="宋体" w:cs="Times New Roman"/>
                      <w:color w:val="auto"/>
                      <w:kern w:val="0"/>
                      <w:sz w:val="21"/>
                      <w:szCs w:val="21"/>
                      <w:lang w:val="en-US" w:eastAsia="zh-CN"/>
                    </w:rPr>
                    <w:t>卸至卸料地坑，</w:t>
                  </w:r>
                  <w:r>
                    <w:rPr>
                      <w:rFonts w:hint="default" w:ascii="Times New Roman" w:hAnsi="Times New Roman" w:eastAsia="宋体" w:cs="Times New Roman"/>
                      <w:color w:val="auto"/>
                      <w:kern w:val="0"/>
                      <w:sz w:val="21"/>
                      <w:szCs w:val="21"/>
                      <w:lang w:eastAsia="zh-CN"/>
                    </w:rPr>
                    <w:t>卸料地坑深</w:t>
                  </w:r>
                  <w:r>
                    <w:rPr>
                      <w:rFonts w:hint="default" w:ascii="Times New Roman" w:hAnsi="Times New Roman" w:cs="Times New Roman"/>
                      <w:color w:val="auto"/>
                      <w:kern w:val="0"/>
                      <w:sz w:val="21"/>
                      <w:szCs w:val="21"/>
                      <w:lang w:val="en-US" w:eastAsia="zh-CN"/>
                    </w:rPr>
                    <w:t>6.6</w:t>
                  </w:r>
                  <w:r>
                    <w:rPr>
                      <w:rFonts w:hint="default" w:ascii="Times New Roman" w:hAnsi="Times New Roman" w:eastAsia="宋体" w:cs="Times New Roman"/>
                      <w:color w:val="auto"/>
                      <w:kern w:val="0"/>
                      <w:sz w:val="21"/>
                      <w:szCs w:val="21"/>
                      <w:lang w:val="en-US" w:eastAsia="zh-CN"/>
                    </w:rPr>
                    <w:t>米</w:t>
                  </w:r>
                  <w:r>
                    <w:rPr>
                      <w:rFonts w:hint="default" w:ascii="Times New Roman" w:hAnsi="Times New Roman" w:cs="Times New Roman"/>
                      <w:color w:val="auto"/>
                      <w:kern w:val="0"/>
                      <w:sz w:val="21"/>
                      <w:szCs w:val="21"/>
                      <w:lang w:val="en-US" w:eastAsia="zh-CN"/>
                    </w:rPr>
                    <w:t>，上覆盖钢网，</w:t>
                  </w:r>
                  <w:r>
                    <w:rPr>
                      <w:rFonts w:hint="default" w:ascii="Times New Roman" w:hAnsi="Times New Roman" w:eastAsia="宋体" w:cs="Times New Roman"/>
                      <w:color w:val="auto"/>
                      <w:kern w:val="0"/>
                      <w:sz w:val="21"/>
                      <w:szCs w:val="21"/>
                    </w:rPr>
                    <w:t>控制卸料高度</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2079"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highlight w:val="none"/>
                    </w:rPr>
                  </w:pP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eastAsia="zh-CN"/>
                    </w:rPr>
                    <w:t>原料含水率</w:t>
                  </w:r>
                  <w:r>
                    <w:rPr>
                      <w:rFonts w:hint="default" w:ascii="Times New Roman" w:hAnsi="Times New Roman" w:eastAsia="宋体" w:cs="Times New Roman"/>
                      <w:color w:val="auto"/>
                      <w:kern w:val="0"/>
                      <w:sz w:val="21"/>
                      <w:szCs w:val="21"/>
                      <w:lang w:val="en-US" w:eastAsia="zh-CN"/>
                    </w:rPr>
                    <w:t>较高，由地坑经</w:t>
                  </w:r>
                  <w:r>
                    <w:rPr>
                      <w:rFonts w:hint="default" w:ascii="Times New Roman" w:hAnsi="Times New Roman" w:eastAsia="宋体" w:cs="Times New Roman"/>
                      <w:color w:val="auto"/>
                      <w:sz w:val="21"/>
                      <w:szCs w:val="21"/>
                      <w:lang w:eastAsia="zh-CN"/>
                    </w:rPr>
                    <w:t>密闭提升机提升至全密闭</w:t>
                  </w:r>
                  <w:r>
                    <w:rPr>
                      <w:rFonts w:hint="default" w:ascii="Times New Roman" w:hAnsi="Times New Roman" w:cs="Times New Roman"/>
                      <w:color w:val="auto"/>
                      <w:sz w:val="21"/>
                      <w:szCs w:val="21"/>
                      <w:lang w:eastAsia="zh-CN"/>
                    </w:rPr>
                    <w:t>烘前仓暂存，再经全封闭提升机提升至全封闭</w:t>
                  </w:r>
                  <w:r>
                    <w:rPr>
                      <w:rFonts w:hint="default" w:ascii="Times New Roman" w:hAnsi="Times New Roman" w:eastAsia="宋体" w:cs="Times New Roman"/>
                      <w:color w:val="auto"/>
                      <w:sz w:val="21"/>
                      <w:szCs w:val="21"/>
                      <w:lang w:eastAsia="zh-CN"/>
                    </w:rPr>
                    <w:t>滚筒筛进行筛分</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2079"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highlight w:val="none"/>
                    </w:rPr>
                  </w:pP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lang w:eastAsia="zh-CN"/>
                    </w:rPr>
                  </w:pPr>
                  <w:r>
                    <w:rPr>
                      <w:rFonts w:hint="default" w:ascii="Times New Roman" w:hAnsi="Times New Roman" w:cs="Times New Roman"/>
                      <w:color w:val="auto"/>
                      <w:kern w:val="0"/>
                      <w:sz w:val="21"/>
                      <w:szCs w:val="21"/>
                      <w:lang w:eastAsia="zh-CN"/>
                    </w:rPr>
                    <w:t>滚筒筛全封闭，产生的</w:t>
                  </w:r>
                  <w:r>
                    <w:rPr>
                      <w:rFonts w:hint="default" w:ascii="Times New Roman" w:hAnsi="Times New Roman" w:eastAsia="宋体" w:cs="Times New Roman"/>
                      <w:color w:val="auto"/>
                      <w:spacing w:val="8"/>
                      <w:kern w:val="0"/>
                      <w:sz w:val="21"/>
                      <w:szCs w:val="21"/>
                      <w:lang w:eastAsia="zh-CN"/>
                    </w:rPr>
                    <w:t>玉米碎屑及杂质收集后作为饲料外售，仅有微量粉尘无组织外溢</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8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2079"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both"/>
                    <w:textAlignment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烘干塔采用全封闭彩钢板，</w:t>
                  </w:r>
                  <w:r>
                    <w:rPr>
                      <w:rFonts w:hint="default" w:ascii="Times New Roman" w:hAnsi="Times New Roman" w:eastAsia="宋体" w:cs="Times New Roman"/>
                      <w:color w:val="auto"/>
                      <w:sz w:val="21"/>
                      <w:szCs w:val="21"/>
                      <w:lang w:eastAsia="zh-CN"/>
                    </w:rPr>
                    <w:t>设</w:t>
                  </w:r>
                  <w:r>
                    <w:rPr>
                      <w:rFonts w:hint="default" w:ascii="Times New Roman" w:hAnsi="Times New Roman" w:cs="Times New Roman"/>
                      <w:color w:val="auto"/>
                      <w:sz w:val="21"/>
                      <w:szCs w:val="21"/>
                      <w:lang w:eastAsia="zh-CN"/>
                    </w:rPr>
                    <w:t>多管除尘器</w:t>
                  </w:r>
                  <w:r>
                    <w:rPr>
                      <w:rFonts w:hint="default" w:ascii="Times New Roman" w:hAnsi="Times New Roman" w:eastAsia="宋体" w:cs="Times New Roman"/>
                      <w:color w:val="auto"/>
                      <w:sz w:val="21"/>
                      <w:szCs w:val="21"/>
                      <w:lang w:eastAsia="zh-CN"/>
                    </w:rPr>
                    <w:t>和防尘</w:t>
                  </w:r>
                  <w:r>
                    <w:rPr>
                      <w:rFonts w:hint="default" w:ascii="Times New Roman" w:hAnsi="Times New Roman" w:eastAsia="宋体" w:cs="Times New Roman"/>
                      <w:color w:val="auto"/>
                      <w:sz w:val="21"/>
                      <w:szCs w:val="21"/>
                      <w:lang w:val="en-US" w:eastAsia="zh-CN"/>
                    </w:rPr>
                    <w:t>滤网，</w:t>
                  </w:r>
                  <w:r>
                    <w:rPr>
                      <w:rFonts w:hint="default" w:ascii="Times New Roman" w:hAnsi="Times New Roman" w:eastAsia="宋体" w:cs="Times New Roman"/>
                      <w:color w:val="auto"/>
                      <w:sz w:val="21"/>
                      <w:szCs w:val="21"/>
                    </w:rPr>
                    <w:t>烘干粉尘经</w:t>
                  </w:r>
                  <w:r>
                    <w:rPr>
                      <w:rFonts w:hint="default" w:ascii="Times New Roman" w:hAnsi="Times New Roman" w:eastAsia="宋体" w:cs="Times New Roman"/>
                      <w:color w:val="auto"/>
                      <w:sz w:val="21"/>
                      <w:szCs w:val="21"/>
                      <w:lang w:eastAsia="zh-CN"/>
                    </w:rPr>
                    <w:t>烘干塔沉降室重力沉降</w:t>
                  </w:r>
                  <w:r>
                    <w:rPr>
                      <w:rFonts w:hint="default" w:ascii="Times New Roman" w:hAnsi="Times New Roman" w:eastAsia="宋体" w:cs="Times New Roman"/>
                      <w:color w:val="auto"/>
                      <w:sz w:val="21"/>
                      <w:szCs w:val="21"/>
                      <w:lang w:val="en-US" w:eastAsia="zh-CN"/>
                    </w:rPr>
                    <w:t>后</w:t>
                  </w:r>
                  <w:r>
                    <w:rPr>
                      <w:rFonts w:hint="default" w:ascii="Times New Roman" w:hAnsi="Times New Roman" w:eastAsia="宋体" w:cs="Times New Roman"/>
                      <w:color w:val="auto"/>
                      <w:sz w:val="21"/>
                      <w:szCs w:val="21"/>
                      <w:lang w:eastAsia="zh-CN"/>
                    </w:rPr>
                    <w:t>装袋收集起来，作为饲料外售，少量粉尘无组织排放</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2079"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both"/>
                    <w:textAlignment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eastAsia="zh-CN"/>
                    </w:rPr>
                    <w:t>成品</w:t>
                  </w:r>
                  <w:r>
                    <w:rPr>
                      <w:rFonts w:hint="default" w:ascii="Times New Roman" w:hAnsi="Times New Roman" w:eastAsia="宋体" w:cs="Times New Roman"/>
                      <w:color w:val="auto"/>
                      <w:kern w:val="0"/>
                      <w:sz w:val="21"/>
                      <w:szCs w:val="21"/>
                    </w:rPr>
                    <w:t>卸料在</w:t>
                  </w:r>
                  <w:r>
                    <w:rPr>
                      <w:rFonts w:hint="default" w:ascii="Times New Roman" w:hAnsi="Times New Roman" w:eastAsia="宋体" w:cs="Times New Roman"/>
                      <w:color w:val="auto"/>
                      <w:kern w:val="0"/>
                      <w:sz w:val="21"/>
                      <w:szCs w:val="21"/>
                      <w:lang w:eastAsia="zh-CN"/>
                    </w:rPr>
                    <w:t>成品储存库</w:t>
                  </w:r>
                  <w:r>
                    <w:rPr>
                      <w:rFonts w:hint="default" w:ascii="Times New Roman" w:hAnsi="Times New Roman" w:eastAsia="宋体" w:cs="Times New Roman"/>
                      <w:color w:val="auto"/>
                      <w:kern w:val="0"/>
                      <w:sz w:val="21"/>
                      <w:szCs w:val="21"/>
                    </w:rPr>
                    <w:t>中进行，</w:t>
                  </w:r>
                  <w:r>
                    <w:rPr>
                      <w:rFonts w:hint="default" w:ascii="Times New Roman" w:hAnsi="Times New Roman" w:eastAsia="宋体" w:cs="Times New Roman"/>
                      <w:color w:val="auto"/>
                      <w:kern w:val="0"/>
                      <w:sz w:val="21"/>
                      <w:szCs w:val="21"/>
                      <w:lang w:eastAsia="zh-CN"/>
                    </w:rPr>
                    <w:t>通过密闭输送带输送，成品</w:t>
                  </w:r>
                  <w:r>
                    <w:rPr>
                      <w:rFonts w:hint="default" w:ascii="Times New Roman" w:hAnsi="Times New Roman" w:eastAsia="宋体" w:cs="Times New Roman"/>
                      <w:color w:val="auto"/>
                      <w:kern w:val="0"/>
                      <w:sz w:val="21"/>
                      <w:szCs w:val="21"/>
                    </w:rPr>
                    <w:t>库为全封闭钢架结构，产生的少量粉尘无组织排放</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484" w:hRule="atLeast"/>
              </w:trPr>
              <w:tc>
                <w:tcPr>
                  <w:tcW w:w="1238" w:type="dxa"/>
                  <w:vMerge w:val="restart"/>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噪声</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对产生高噪声设备采取减震</w:t>
                  </w:r>
                  <w:r>
                    <w:rPr>
                      <w:rFonts w:hint="default" w:ascii="Times New Roman" w:hAnsi="Times New Roman" w:eastAsia="宋体" w:cs="Times New Roman"/>
                      <w:color w:val="auto"/>
                      <w:kern w:val="0"/>
                      <w:sz w:val="21"/>
                      <w:szCs w:val="21"/>
                      <w:lang w:val="en-US" w:eastAsia="zh-CN"/>
                    </w:rPr>
                    <w:t>隔声</w:t>
                  </w:r>
                  <w:r>
                    <w:rPr>
                      <w:rFonts w:hint="default" w:ascii="Times New Roman" w:hAnsi="Times New Roman" w:eastAsia="宋体" w:cs="Times New Roman"/>
                      <w:color w:val="auto"/>
                      <w:kern w:val="0"/>
                      <w:sz w:val="21"/>
                      <w:szCs w:val="21"/>
                    </w:rPr>
                    <w:t>措施</w:t>
                  </w:r>
                  <w:r>
                    <w:rPr>
                      <w:rFonts w:hint="default" w:ascii="Times New Roman" w:hAnsi="Times New Roman"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rPr>
                    <w:t>减少噪声外逸</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lang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587"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2079" w:type="dxa"/>
                  <w:vMerge w:val="restart"/>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固体</w:t>
                  </w:r>
                </w:p>
              </w:tc>
              <w:tc>
                <w:tcPr>
                  <w:tcW w:w="4786" w:type="dxa"/>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玉米筛分采用全封闭滚筒筛，产生的碎屑和杂质袋装收集于</w:t>
                  </w:r>
                  <w:r>
                    <w:rPr>
                      <w:rFonts w:hint="eastAsia" w:cs="Times New Roman"/>
                      <w:color w:val="auto"/>
                      <w:sz w:val="21"/>
                      <w:szCs w:val="21"/>
                      <w:lang w:val="en-US" w:eastAsia="zh-CN"/>
                    </w:rPr>
                    <w:t>粮仓</w:t>
                  </w:r>
                  <w:r>
                    <w:rPr>
                      <w:rFonts w:hint="default" w:ascii="Times New Roman" w:hAnsi="Times New Roman" w:eastAsia="宋体" w:cs="Times New Roman"/>
                      <w:color w:val="auto"/>
                      <w:sz w:val="21"/>
                      <w:szCs w:val="21"/>
                      <w:lang w:val="en-US" w:eastAsia="zh-CN"/>
                    </w:rPr>
                    <w:t>内</w:t>
                  </w:r>
                  <w:r>
                    <w:rPr>
                      <w:rFonts w:hint="eastAsia" w:cs="Times New Roman"/>
                      <w:color w:val="auto"/>
                      <w:sz w:val="21"/>
                      <w:szCs w:val="21"/>
                      <w:lang w:val="en-US" w:eastAsia="zh-CN"/>
                    </w:rPr>
                    <w:t>独立区域</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定期</w:t>
                  </w:r>
                  <w:r>
                    <w:rPr>
                      <w:rFonts w:hint="default" w:ascii="Times New Roman" w:hAnsi="Times New Roman" w:eastAsia="宋体" w:cs="Times New Roman"/>
                      <w:color w:val="auto"/>
                      <w:sz w:val="21"/>
                      <w:szCs w:val="21"/>
                    </w:rPr>
                    <w:t>作为饲料外售</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lang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2079"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烘干塔沉降室收集的粉尘袋装</w:t>
                  </w:r>
                  <w:r>
                    <w:rPr>
                      <w:rFonts w:hint="default" w:ascii="Times New Roman" w:hAnsi="Times New Roman" w:eastAsia="宋体" w:cs="Times New Roman"/>
                      <w:color w:val="auto"/>
                      <w:sz w:val="21"/>
                      <w:szCs w:val="21"/>
                      <w:lang w:val="en-US" w:eastAsia="zh-CN"/>
                    </w:rPr>
                    <w:t>收集于</w:t>
                  </w:r>
                  <w:r>
                    <w:rPr>
                      <w:rFonts w:hint="eastAsia" w:cs="Times New Roman"/>
                      <w:color w:val="auto"/>
                      <w:sz w:val="21"/>
                      <w:szCs w:val="21"/>
                      <w:lang w:val="en-US" w:eastAsia="zh-CN"/>
                    </w:rPr>
                    <w:t>粮仓</w:t>
                  </w:r>
                  <w:r>
                    <w:rPr>
                      <w:rFonts w:hint="default" w:ascii="Times New Roman" w:hAnsi="Times New Roman" w:eastAsia="宋体" w:cs="Times New Roman"/>
                      <w:color w:val="auto"/>
                      <w:sz w:val="21"/>
                      <w:szCs w:val="21"/>
                      <w:lang w:val="en-US" w:eastAsia="zh-CN"/>
                    </w:rPr>
                    <w:t>内</w:t>
                  </w:r>
                  <w:r>
                    <w:rPr>
                      <w:rFonts w:hint="eastAsia" w:cs="Times New Roman"/>
                      <w:color w:val="auto"/>
                      <w:sz w:val="21"/>
                      <w:szCs w:val="21"/>
                      <w:lang w:val="en-US" w:eastAsia="zh-CN"/>
                    </w:rPr>
                    <w:t>独立区域</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定期</w:t>
                  </w:r>
                  <w:r>
                    <w:rPr>
                      <w:rFonts w:hint="default" w:ascii="Times New Roman" w:hAnsi="Times New Roman" w:eastAsia="宋体" w:cs="Times New Roman"/>
                      <w:color w:val="auto"/>
                      <w:sz w:val="21"/>
                      <w:szCs w:val="21"/>
                    </w:rPr>
                    <w:t>作为饲料外售</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2079"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both"/>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kern w:val="0"/>
                      <w:sz w:val="21"/>
                      <w:szCs w:val="21"/>
                      <w:lang w:eastAsia="zh-CN"/>
                    </w:rPr>
                    <w:t>热风炉</w:t>
                  </w:r>
                  <w:r>
                    <w:rPr>
                      <w:rFonts w:hint="default" w:ascii="Times New Roman" w:hAnsi="Times New Roman" w:eastAsia="宋体" w:cs="Times New Roman"/>
                      <w:color w:val="auto"/>
                      <w:kern w:val="0"/>
                      <w:sz w:val="21"/>
                      <w:szCs w:val="21"/>
                    </w:rPr>
                    <w:t>燃</w:t>
                  </w:r>
                  <w:r>
                    <w:rPr>
                      <w:rFonts w:hint="default" w:ascii="Times New Roman" w:hAnsi="Times New Roman" w:eastAsia="宋体" w:cs="Times New Roman"/>
                      <w:color w:val="auto"/>
                      <w:sz w:val="21"/>
                      <w:szCs w:val="21"/>
                    </w:rPr>
                    <w:t>烧灰渣</w:t>
                  </w:r>
                  <w:r>
                    <w:rPr>
                      <w:rFonts w:hint="eastAsia" w:ascii="Times New Roman" w:hAnsi="Times New Roman" w:cs="Times New Roman"/>
                      <w:color w:val="auto"/>
                      <w:sz w:val="21"/>
                      <w:szCs w:val="21"/>
                      <w:lang w:val="en-US" w:eastAsia="zh-CN"/>
                    </w:rPr>
                    <w:t>与布袋除尘器除尘灰</w:t>
                  </w:r>
                  <w:r>
                    <w:rPr>
                      <w:rFonts w:hint="default" w:ascii="Times New Roman" w:hAnsi="Times New Roman" w:eastAsia="宋体" w:cs="Times New Roman"/>
                      <w:color w:val="auto"/>
                      <w:sz w:val="21"/>
                      <w:szCs w:val="21"/>
                    </w:rPr>
                    <w:t>，暂存于</w:t>
                  </w:r>
                  <w:r>
                    <w:rPr>
                      <w:rFonts w:hint="default" w:ascii="Times New Roman" w:hAnsi="Times New Roman" w:eastAsia="宋体" w:cs="Times New Roman"/>
                      <w:color w:val="auto"/>
                      <w:sz w:val="21"/>
                      <w:szCs w:val="21"/>
                      <w:lang w:val="en-US" w:eastAsia="zh-CN"/>
                    </w:rPr>
                    <w:t>灰渣库</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作为建筑料</w:t>
                  </w:r>
                  <w:r>
                    <w:rPr>
                      <w:rFonts w:hint="default" w:ascii="Times New Roman" w:hAnsi="Times New Roman" w:eastAsia="宋体" w:cs="Times New Roman"/>
                      <w:color w:val="auto"/>
                      <w:sz w:val="21"/>
                      <w:szCs w:val="21"/>
                      <w:lang w:eastAsia="zh-CN"/>
                    </w:rPr>
                    <w:t>外售</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2079"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4786" w:type="dxa"/>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生物质锅炉</w:t>
                  </w:r>
                  <w:r>
                    <w:rPr>
                      <w:rFonts w:hint="default" w:ascii="Times New Roman" w:hAnsi="Times New Roman" w:eastAsia="宋体" w:cs="Times New Roman"/>
                      <w:color w:val="auto"/>
                      <w:sz w:val="21"/>
                      <w:szCs w:val="21"/>
                      <w:lang w:val="en-US" w:eastAsia="zh-CN"/>
                    </w:rPr>
                    <w:t>布袋除尘器收集的粉尘，锅炉炉灰全部</w:t>
                  </w:r>
                  <w:r>
                    <w:rPr>
                      <w:rFonts w:hint="default" w:ascii="Times New Roman" w:hAnsi="Times New Roman" w:eastAsia="宋体" w:cs="Times New Roman"/>
                      <w:color w:val="auto"/>
                      <w:sz w:val="21"/>
                      <w:szCs w:val="21"/>
                    </w:rPr>
                    <w:t>暂存于</w:t>
                  </w:r>
                  <w:r>
                    <w:rPr>
                      <w:rFonts w:hint="default" w:ascii="Times New Roman" w:hAnsi="Times New Roman" w:eastAsia="宋体" w:cs="Times New Roman"/>
                      <w:color w:val="auto"/>
                      <w:sz w:val="21"/>
                      <w:szCs w:val="21"/>
                      <w:lang w:val="en-US" w:eastAsia="zh-CN"/>
                    </w:rPr>
                    <w:t>灰渣库用作农肥</w:t>
                  </w:r>
                </w:p>
              </w:tc>
              <w:tc>
                <w:tcPr>
                  <w:tcW w:w="518" w:type="dxa"/>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color w:val="auto"/>
                    </w:rPr>
                  </w:pPr>
                </w:p>
                <w:p>
                  <w:pPr>
                    <w:pStyle w:val="2"/>
                    <w:rPr>
                      <w:rFonts w:hint="default"/>
                      <w:color w:val="auto"/>
                    </w:rPr>
                  </w:pPr>
                </w:p>
              </w:tc>
              <w:tc>
                <w:tcPr>
                  <w:tcW w:w="2079"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4786" w:type="dxa"/>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软水过滤设备</w:t>
                  </w:r>
                  <w:r>
                    <w:rPr>
                      <w:rFonts w:hint="default" w:ascii="Times New Roman" w:hAnsi="Times New Roman" w:eastAsia="宋体" w:cs="Times New Roman"/>
                      <w:color w:val="auto"/>
                      <w:sz w:val="21"/>
                      <w:szCs w:val="21"/>
                      <w:lang w:val="en-US" w:eastAsia="zh-CN"/>
                    </w:rPr>
                    <w:t>废</w:t>
                  </w:r>
                  <w:r>
                    <w:rPr>
                      <w:rFonts w:hint="eastAsia" w:cs="Times New Roman"/>
                      <w:color w:val="auto"/>
                      <w:sz w:val="21"/>
                      <w:szCs w:val="21"/>
                      <w:lang w:val="en-US" w:eastAsia="zh-CN"/>
                    </w:rPr>
                    <w:t>过滤膜</w:t>
                  </w:r>
                  <w:r>
                    <w:rPr>
                      <w:rFonts w:hint="default" w:ascii="Times New Roman" w:hAnsi="Times New Roman" w:eastAsia="宋体" w:cs="Times New Roman"/>
                      <w:color w:val="auto"/>
                      <w:sz w:val="21"/>
                      <w:szCs w:val="21"/>
                      <w:lang w:val="en-US" w:eastAsia="zh-CN"/>
                    </w:rPr>
                    <w:t>由厂家回收</w:t>
                  </w:r>
                </w:p>
              </w:tc>
              <w:tc>
                <w:tcPr>
                  <w:tcW w:w="518" w:type="dxa"/>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2079"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eastAsia="zh-CN"/>
                    </w:rPr>
                    <w:t>脱硫渣</w:t>
                  </w:r>
                  <w:r>
                    <w:rPr>
                      <w:rFonts w:hint="default" w:ascii="Times New Roman" w:hAnsi="Times New Roman" w:eastAsia="宋体" w:cs="Times New Roman"/>
                      <w:color w:val="auto"/>
                      <w:sz w:val="21"/>
                      <w:szCs w:val="21"/>
                      <w:lang w:eastAsia="zh-CN"/>
                    </w:rPr>
                    <w:t>暂存</w:t>
                  </w:r>
                  <w:r>
                    <w:rPr>
                      <w:rFonts w:hint="default" w:ascii="Times New Roman" w:hAnsi="Times New Roman" w:eastAsia="宋体" w:cs="Times New Roman"/>
                      <w:color w:val="auto"/>
                      <w:kern w:val="0"/>
                      <w:sz w:val="21"/>
                      <w:szCs w:val="21"/>
                      <w:lang w:eastAsia="zh-CN"/>
                    </w:rPr>
                    <w:t>于</w:t>
                  </w:r>
                  <w:r>
                    <w:rPr>
                      <w:rFonts w:hint="default" w:ascii="Times New Roman" w:hAnsi="Times New Roman" w:cs="Times New Roman"/>
                      <w:color w:val="auto"/>
                      <w:sz w:val="21"/>
                      <w:szCs w:val="21"/>
                      <w:lang w:val="en-US" w:eastAsia="zh-CN"/>
                    </w:rPr>
                    <w:t>脱硫渣沉淀池，</w:t>
                  </w:r>
                  <w:r>
                    <w:rPr>
                      <w:rFonts w:hint="default" w:ascii="Times New Roman" w:hAnsi="Times New Roman" w:eastAsia="宋体" w:cs="Times New Roman"/>
                      <w:color w:val="auto"/>
                      <w:kern w:val="0"/>
                      <w:sz w:val="21"/>
                      <w:szCs w:val="21"/>
                      <w:lang w:eastAsia="zh-CN"/>
                    </w:rPr>
                    <w:t>后做为建筑材料外售</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2079"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生活垃圾存放垃圾桶中，定期由环卫部门进行统一收集</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kern w:val="0"/>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default" w:ascii="Times New Roman" w:hAnsi="Times New Roman" w:eastAsia="宋体" w:cs="Times New Roman"/>
                      <w:color w:val="auto"/>
                      <w:sz w:val="21"/>
                      <w:szCs w:val="21"/>
                    </w:rPr>
                  </w:pPr>
                </w:p>
              </w:tc>
              <w:tc>
                <w:tcPr>
                  <w:tcW w:w="2079"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eastAsia="zh-CN"/>
                    </w:rPr>
                    <w:t>防渗</w:t>
                  </w:r>
                </w:p>
              </w:tc>
              <w:tc>
                <w:tcPr>
                  <w:tcW w:w="4786"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lang w:eastAsia="zh-CN"/>
                    </w:rPr>
                    <w:t>灰渣库、</w:t>
                  </w:r>
                  <w:r>
                    <w:rPr>
                      <w:rFonts w:hint="default" w:ascii="Times New Roman" w:hAnsi="Times New Roman" w:cs="Times New Roman"/>
                      <w:color w:val="auto"/>
                      <w:sz w:val="21"/>
                      <w:szCs w:val="21"/>
                      <w:lang w:val="en-US" w:eastAsia="zh-CN"/>
                    </w:rPr>
                    <w:t>脱硫渣沉淀池</w:t>
                  </w:r>
                  <w:r>
                    <w:rPr>
                      <w:rFonts w:hint="default" w:ascii="Times New Roman" w:hAnsi="Times New Roman" w:eastAsia="宋体" w:cs="Times New Roman"/>
                      <w:color w:val="auto"/>
                      <w:sz w:val="21"/>
                      <w:szCs w:val="21"/>
                      <w:lang w:eastAsia="zh-CN"/>
                    </w:rPr>
                    <w:t>一般防渗，</w:t>
                  </w:r>
                  <w:r>
                    <w:rPr>
                      <w:rFonts w:hint="default" w:ascii="Times New Roman" w:hAnsi="Times New Roman" w:eastAsia="宋体" w:cs="Times New Roman"/>
                      <w:color w:val="auto"/>
                      <w:sz w:val="21"/>
                      <w:szCs w:val="21"/>
                    </w:rPr>
                    <w:t>防渗系数不大于1.0×10</w:t>
                  </w:r>
                  <w:r>
                    <w:rPr>
                      <w:rFonts w:hint="default" w:ascii="Times New Roman" w:hAnsi="Times New Roman" w:eastAsia="宋体" w:cs="Times New Roman"/>
                      <w:color w:val="auto"/>
                      <w:sz w:val="21"/>
                      <w:szCs w:val="21"/>
                      <w:vertAlign w:val="superscript"/>
                    </w:rPr>
                    <w:t>-7</w:t>
                  </w:r>
                  <w:r>
                    <w:rPr>
                      <w:rFonts w:hint="default" w:ascii="Times New Roman" w:hAnsi="Times New Roman" w:eastAsia="宋体" w:cs="Times New Roman"/>
                      <w:color w:val="auto"/>
                      <w:sz w:val="21"/>
                      <w:szCs w:val="21"/>
                    </w:rPr>
                    <w:t>cm/s</w:t>
                  </w:r>
                  <w:r>
                    <w:rPr>
                      <w:rFonts w:hint="default" w:ascii="Times New Roman" w:hAnsi="Times New Roman" w:eastAsia="宋体" w:cs="Times New Roman"/>
                      <w:color w:val="auto"/>
                      <w:sz w:val="21"/>
                      <w:szCs w:val="21"/>
                      <w:lang w:eastAsia="zh-CN"/>
                    </w:rPr>
                    <w:t>，</w:t>
                  </w:r>
                  <w:r>
                    <w:rPr>
                      <w:rFonts w:hint="eastAsia" w:ascii="Times New Roman" w:hAnsi="Times New Roman" w:cs="Times New Roman"/>
                      <w:color w:val="auto"/>
                      <w:sz w:val="21"/>
                      <w:szCs w:val="21"/>
                      <w:lang w:val="en-US" w:eastAsia="zh-CN"/>
                    </w:rPr>
                    <w:t>生产车间、</w:t>
                  </w:r>
                  <w:r>
                    <w:rPr>
                      <w:rFonts w:hint="default" w:ascii="Times New Roman" w:hAnsi="Times New Roman" w:eastAsia="宋体" w:cs="Times New Roman"/>
                      <w:color w:val="auto"/>
                      <w:sz w:val="21"/>
                      <w:szCs w:val="21"/>
                      <w:lang w:eastAsia="zh-CN"/>
                    </w:rPr>
                    <w:t>成品库、</w:t>
                  </w:r>
                  <w:r>
                    <w:rPr>
                      <w:rFonts w:hint="eastAsia" w:ascii="Times New Roman" w:hAnsi="Times New Roman" w:cs="Times New Roman"/>
                      <w:color w:val="auto"/>
                      <w:sz w:val="21"/>
                      <w:szCs w:val="21"/>
                      <w:lang w:val="en-US" w:eastAsia="zh-CN"/>
                    </w:rPr>
                    <w:t>粮库</w:t>
                  </w:r>
                  <w:r>
                    <w:rPr>
                      <w:rFonts w:hint="default" w:ascii="Times New Roman" w:hAnsi="Times New Roman" w:eastAsia="宋体" w:cs="Times New Roman"/>
                      <w:color w:val="auto"/>
                      <w:sz w:val="21"/>
                      <w:szCs w:val="21"/>
                      <w:lang w:eastAsia="zh-CN"/>
                    </w:rPr>
                    <w:t>、烘干塔、热风炉用房、煤库、厂内道路进行水泥硬化</w:t>
                  </w:r>
                </w:p>
              </w:tc>
              <w:tc>
                <w:tcPr>
                  <w:tcW w:w="518"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eastAsia="zh-CN"/>
                    </w:rPr>
                    <w:t>新建</w:t>
                  </w:r>
                </w:p>
              </w:tc>
            </w:tr>
          </w:tbl>
          <w:p>
            <w:pPr>
              <w:pStyle w:val="17"/>
              <w:rPr>
                <w:color w:val="auto"/>
              </w:rPr>
            </w:pPr>
          </w:p>
          <w:p>
            <w:pPr>
              <w:keepNext w:val="0"/>
              <w:keepLines w:val="0"/>
              <w:numPr>
                <w:ilvl w:val="0"/>
                <w:numId w:val="0"/>
              </w:numPr>
              <w:suppressLineNumbers w:val="0"/>
              <w:spacing w:before="0" w:beforeAutospacing="0" w:after="0" w:afterAutospacing="0" w:line="360" w:lineRule="auto"/>
              <w:ind w:leftChars="200" w:right="0" w:rightChars="0"/>
              <w:jc w:val="left"/>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4、</w:t>
            </w:r>
            <w:r>
              <w:rPr>
                <w:rFonts w:hint="default" w:ascii="Times New Roman" w:hAnsi="Times New Roman" w:eastAsia="宋体" w:cs="Times New Roman"/>
                <w:b/>
                <w:bCs/>
                <w:color w:val="auto"/>
                <w:sz w:val="24"/>
                <w:szCs w:val="24"/>
              </w:rPr>
              <w:t>生产规模方案</w:t>
            </w:r>
          </w:p>
          <w:p>
            <w:pPr>
              <w:pStyle w:val="36"/>
              <w:numPr>
                <w:ilvl w:val="0"/>
                <w:numId w:val="0"/>
              </w:numPr>
              <w:jc w:val="center"/>
              <w:rPr>
                <w:rFonts w:hint="default" w:eastAsia="宋体"/>
                <w:b/>
                <w:bCs/>
                <w:color w:val="auto"/>
                <w:sz w:val="24"/>
                <w:szCs w:val="32"/>
                <w:lang w:val="en-US" w:eastAsia="zh-CN"/>
              </w:rPr>
            </w:pPr>
            <w:r>
              <w:rPr>
                <w:rFonts w:hint="eastAsia"/>
                <w:b/>
                <w:bCs/>
                <w:color w:val="auto"/>
                <w:sz w:val="24"/>
                <w:szCs w:val="32"/>
                <w:lang w:eastAsia="zh-CN"/>
              </w:rPr>
              <w:t>表</w:t>
            </w:r>
            <w:r>
              <w:rPr>
                <w:rFonts w:hint="eastAsia"/>
                <w:b/>
                <w:bCs/>
                <w:color w:val="auto"/>
                <w:sz w:val="24"/>
                <w:szCs w:val="32"/>
                <w:lang w:val="en-US" w:eastAsia="zh-CN"/>
              </w:rPr>
              <w:t>2-2  项目产品方案表</w:t>
            </w:r>
          </w:p>
          <w:tbl>
            <w:tblPr>
              <w:tblStyle w:val="2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68"/>
              <w:gridCol w:w="1660"/>
              <w:gridCol w:w="1481"/>
              <w:gridCol w:w="1552"/>
              <w:gridCol w:w="1176"/>
              <w:gridCol w:w="117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10" w:type="pct"/>
                  <w:tcBorders>
                    <w:tl2br w:val="nil"/>
                    <w:tr2bl w:val="nil"/>
                  </w:tcBorders>
                  <w:vAlign w:val="center"/>
                </w:tcPr>
                <w:p>
                  <w:pPr>
                    <w:adjustRightInd w:val="0"/>
                    <w:snapToGrid w:val="0"/>
                    <w:spacing w:line="360" w:lineRule="auto"/>
                    <w:jc w:val="center"/>
                    <w:rPr>
                      <w:rFonts w:hint="eastAsia" w:eastAsia="宋体"/>
                      <w:b/>
                      <w:bCs/>
                      <w:color w:val="auto"/>
                      <w:sz w:val="21"/>
                      <w:szCs w:val="21"/>
                      <w:vertAlign w:val="baseline"/>
                      <w:lang w:eastAsia="zh-CN"/>
                    </w:rPr>
                  </w:pPr>
                  <w:r>
                    <w:rPr>
                      <w:rFonts w:hint="eastAsia"/>
                      <w:b/>
                      <w:bCs/>
                      <w:color w:val="auto"/>
                      <w:sz w:val="21"/>
                      <w:szCs w:val="21"/>
                      <w:vertAlign w:val="baseline"/>
                      <w:lang w:eastAsia="zh-CN"/>
                    </w:rPr>
                    <w:t>名称</w:t>
                  </w:r>
                </w:p>
              </w:tc>
              <w:tc>
                <w:tcPr>
                  <w:tcW w:w="963" w:type="pct"/>
                  <w:tcBorders>
                    <w:tl2br w:val="nil"/>
                    <w:tr2bl w:val="nil"/>
                  </w:tcBorders>
                  <w:vAlign w:val="center"/>
                </w:tcPr>
                <w:p>
                  <w:pPr>
                    <w:adjustRightInd w:val="0"/>
                    <w:snapToGrid w:val="0"/>
                    <w:spacing w:line="360" w:lineRule="auto"/>
                    <w:jc w:val="center"/>
                    <w:rPr>
                      <w:rFonts w:hint="eastAsia" w:eastAsia="宋体"/>
                      <w:b/>
                      <w:bCs/>
                      <w:color w:val="auto"/>
                      <w:sz w:val="21"/>
                      <w:szCs w:val="21"/>
                      <w:vertAlign w:val="baseline"/>
                      <w:lang w:eastAsia="zh-CN"/>
                    </w:rPr>
                  </w:pPr>
                  <w:r>
                    <w:rPr>
                      <w:rFonts w:hint="eastAsia"/>
                      <w:b/>
                      <w:bCs/>
                      <w:color w:val="auto"/>
                      <w:sz w:val="21"/>
                      <w:szCs w:val="21"/>
                      <w:vertAlign w:val="baseline"/>
                      <w:lang w:eastAsia="zh-CN"/>
                    </w:rPr>
                    <w:t>单位</w:t>
                  </w:r>
                </w:p>
              </w:tc>
              <w:tc>
                <w:tcPr>
                  <w:tcW w:w="859" w:type="pct"/>
                  <w:tcBorders>
                    <w:tl2br w:val="nil"/>
                    <w:tr2bl w:val="nil"/>
                  </w:tcBorders>
                  <w:vAlign w:val="center"/>
                </w:tcPr>
                <w:p>
                  <w:pPr>
                    <w:adjustRightInd w:val="0"/>
                    <w:snapToGrid w:val="0"/>
                    <w:spacing w:line="360" w:lineRule="auto"/>
                    <w:jc w:val="center"/>
                    <w:rPr>
                      <w:rFonts w:hint="eastAsia" w:eastAsia="宋体"/>
                      <w:b/>
                      <w:bCs/>
                      <w:color w:val="auto"/>
                      <w:sz w:val="21"/>
                      <w:szCs w:val="21"/>
                      <w:vertAlign w:val="baseline"/>
                      <w:lang w:eastAsia="zh-CN"/>
                    </w:rPr>
                  </w:pPr>
                  <w:r>
                    <w:rPr>
                      <w:rFonts w:hint="eastAsia"/>
                      <w:b/>
                      <w:bCs/>
                      <w:color w:val="auto"/>
                      <w:sz w:val="21"/>
                      <w:szCs w:val="21"/>
                      <w:vertAlign w:val="baseline"/>
                      <w:lang w:eastAsia="zh-CN"/>
                    </w:rPr>
                    <w:t>数量</w:t>
                  </w:r>
                </w:p>
              </w:tc>
              <w:tc>
                <w:tcPr>
                  <w:tcW w:w="900" w:type="pct"/>
                  <w:tcBorders>
                    <w:tl2br w:val="nil"/>
                    <w:tr2bl w:val="nil"/>
                  </w:tcBorders>
                  <w:vAlign w:val="center"/>
                </w:tcPr>
                <w:p>
                  <w:pPr>
                    <w:adjustRightInd w:val="0"/>
                    <w:snapToGrid w:val="0"/>
                    <w:spacing w:line="360" w:lineRule="auto"/>
                    <w:jc w:val="center"/>
                    <w:rPr>
                      <w:rFonts w:hint="eastAsia"/>
                      <w:b/>
                      <w:bCs/>
                      <w:color w:val="auto"/>
                      <w:sz w:val="21"/>
                      <w:szCs w:val="21"/>
                      <w:vertAlign w:val="baseline"/>
                      <w:lang w:eastAsia="zh-CN"/>
                    </w:rPr>
                  </w:pPr>
                  <w:r>
                    <w:rPr>
                      <w:rFonts w:hint="eastAsia"/>
                      <w:b/>
                      <w:bCs/>
                      <w:color w:val="auto"/>
                      <w:sz w:val="21"/>
                      <w:szCs w:val="21"/>
                      <w:vertAlign w:val="baseline"/>
                      <w:lang w:eastAsia="zh-CN"/>
                    </w:rPr>
                    <w:t>规格型号</w:t>
                  </w:r>
                </w:p>
              </w:tc>
              <w:tc>
                <w:tcPr>
                  <w:tcW w:w="682" w:type="pct"/>
                  <w:tcBorders>
                    <w:tl2br w:val="nil"/>
                    <w:tr2bl w:val="nil"/>
                  </w:tcBorders>
                  <w:vAlign w:val="center"/>
                </w:tcPr>
                <w:p>
                  <w:pPr>
                    <w:adjustRightInd w:val="0"/>
                    <w:snapToGrid w:val="0"/>
                    <w:spacing w:line="360" w:lineRule="auto"/>
                    <w:jc w:val="center"/>
                    <w:rPr>
                      <w:rFonts w:hint="eastAsia"/>
                      <w:b/>
                      <w:bCs/>
                      <w:color w:val="auto"/>
                      <w:sz w:val="21"/>
                      <w:szCs w:val="21"/>
                      <w:vertAlign w:val="baseline"/>
                    </w:rPr>
                  </w:pPr>
                  <w:r>
                    <w:rPr>
                      <w:b/>
                      <w:color w:val="auto"/>
                      <w:kern w:val="0"/>
                      <w:sz w:val="18"/>
                      <w:szCs w:val="18"/>
                    </w:rPr>
                    <w:t>储存位置</w:t>
                  </w:r>
                </w:p>
              </w:tc>
              <w:tc>
                <w:tcPr>
                  <w:tcW w:w="682" w:type="pct"/>
                  <w:tcBorders>
                    <w:tl2br w:val="nil"/>
                    <w:tr2bl w:val="nil"/>
                  </w:tcBorders>
                  <w:vAlign w:val="center"/>
                </w:tcPr>
                <w:p>
                  <w:pPr>
                    <w:jc w:val="center"/>
                    <w:rPr>
                      <w:b/>
                      <w:color w:val="auto"/>
                      <w:kern w:val="0"/>
                      <w:sz w:val="18"/>
                      <w:szCs w:val="18"/>
                    </w:rPr>
                  </w:pPr>
                  <w:r>
                    <w:rPr>
                      <w:rFonts w:hint="eastAsia"/>
                      <w:color w:val="auto"/>
                      <w:szCs w:val="21"/>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910" w:type="pct"/>
                  <w:tcBorders>
                    <w:tl2br w:val="nil"/>
                    <w:tr2bl w:val="nil"/>
                  </w:tcBorders>
                  <w:vAlign w:val="center"/>
                </w:tcPr>
                <w:p>
                  <w:pPr>
                    <w:adjustRightInd w:val="0"/>
                    <w:snapToGrid w:val="0"/>
                    <w:spacing w:line="360" w:lineRule="auto"/>
                    <w:jc w:val="center"/>
                    <w:rPr>
                      <w:rFonts w:hint="eastAsia" w:asciiTheme="minorEastAsia" w:hAnsiTheme="minorEastAsia" w:eastAsiaTheme="minorEastAsia" w:cstheme="minorEastAsia"/>
                      <w:b w:val="0"/>
                      <w:bCs w:val="0"/>
                      <w:color w:val="auto"/>
                      <w:sz w:val="21"/>
                      <w:szCs w:val="21"/>
                      <w:vertAlign w:val="baseline"/>
                      <w:lang w:eastAsia="zh-CN"/>
                    </w:rPr>
                  </w:pPr>
                  <w:r>
                    <w:rPr>
                      <w:rFonts w:hint="eastAsia" w:asciiTheme="minorEastAsia" w:hAnsiTheme="minorEastAsia" w:eastAsiaTheme="minorEastAsia" w:cstheme="minorEastAsia"/>
                      <w:b w:val="0"/>
                      <w:bCs w:val="0"/>
                      <w:color w:val="auto"/>
                      <w:sz w:val="21"/>
                      <w:szCs w:val="21"/>
                      <w:vertAlign w:val="baseline"/>
                      <w:lang w:eastAsia="zh-CN"/>
                    </w:rPr>
                    <w:t>烘干玉米</w:t>
                  </w:r>
                </w:p>
              </w:tc>
              <w:tc>
                <w:tcPr>
                  <w:tcW w:w="963" w:type="pct"/>
                  <w:tcBorders>
                    <w:tl2br w:val="nil"/>
                    <w:tr2bl w:val="nil"/>
                  </w:tcBorders>
                  <w:vAlign w:val="center"/>
                </w:tcPr>
                <w:p>
                  <w:pPr>
                    <w:adjustRightInd w:val="0"/>
                    <w:snapToGrid w:val="0"/>
                    <w:spacing w:line="360" w:lineRule="auto"/>
                    <w:jc w:val="center"/>
                    <w:rPr>
                      <w:rFonts w:hint="eastAsia" w:asciiTheme="minorEastAsia" w:hAnsiTheme="minorEastAsia" w:eastAsiaTheme="minorEastAsia" w:cstheme="minorEastAsia"/>
                      <w:b w:val="0"/>
                      <w:bCs w:val="0"/>
                      <w:color w:val="auto"/>
                      <w:sz w:val="21"/>
                      <w:szCs w:val="21"/>
                      <w:vertAlign w:val="baseline"/>
                      <w:lang w:val="en-US" w:eastAsia="zh-CN"/>
                    </w:rPr>
                  </w:pPr>
                  <w:r>
                    <w:rPr>
                      <w:rFonts w:hint="eastAsia" w:asciiTheme="minorEastAsia" w:hAnsiTheme="minorEastAsia" w:eastAsiaTheme="minorEastAsia" w:cstheme="minorEastAsia"/>
                      <w:b w:val="0"/>
                      <w:bCs w:val="0"/>
                      <w:color w:val="auto"/>
                      <w:sz w:val="21"/>
                      <w:szCs w:val="21"/>
                      <w:vertAlign w:val="baseline"/>
                      <w:lang w:val="en-US" w:eastAsia="zh-CN"/>
                    </w:rPr>
                    <w:t>t</w:t>
                  </w:r>
                </w:p>
              </w:tc>
              <w:tc>
                <w:tcPr>
                  <w:tcW w:w="859" w:type="pct"/>
                  <w:tcBorders>
                    <w:tl2br w:val="nil"/>
                    <w:tr2bl w:val="nil"/>
                  </w:tcBorders>
                  <w:vAlign w:val="center"/>
                </w:tcPr>
                <w:p>
                  <w:pPr>
                    <w:adjustRightInd w:val="0"/>
                    <w:snapToGrid w:val="0"/>
                    <w:spacing w:line="360" w:lineRule="auto"/>
                    <w:jc w:val="center"/>
                    <w:rPr>
                      <w:rFonts w:hint="default" w:asciiTheme="minorEastAsia" w:hAnsiTheme="minorEastAsia" w:eastAsiaTheme="minorEastAsia" w:cstheme="minorEastAsia"/>
                      <w:b w:val="0"/>
                      <w:bCs w:val="0"/>
                      <w:color w:val="auto"/>
                      <w:sz w:val="21"/>
                      <w:szCs w:val="21"/>
                      <w:vertAlign w:val="baseline"/>
                      <w:lang w:val="en-US" w:eastAsia="zh-CN"/>
                    </w:rPr>
                  </w:pPr>
                  <w:r>
                    <w:rPr>
                      <w:rFonts w:hint="eastAsia" w:cs="Times New Roman"/>
                      <w:bCs/>
                      <w:color w:val="auto"/>
                      <w:sz w:val="21"/>
                      <w:szCs w:val="21"/>
                      <w:lang w:val="en-US" w:eastAsia="zh-CN"/>
                    </w:rPr>
                    <w:t>50000</w:t>
                  </w:r>
                </w:p>
              </w:tc>
              <w:tc>
                <w:tcPr>
                  <w:tcW w:w="900" w:type="pct"/>
                  <w:tcBorders>
                    <w:tl2br w:val="nil"/>
                    <w:tr2bl w:val="nil"/>
                  </w:tcBorders>
                  <w:vAlign w:val="center"/>
                </w:tcPr>
                <w:p>
                  <w:pPr>
                    <w:adjustRightInd w:val="0"/>
                    <w:snapToGrid w:val="0"/>
                    <w:spacing w:line="360" w:lineRule="auto"/>
                    <w:jc w:val="center"/>
                    <w:rPr>
                      <w:rFonts w:hint="eastAsia" w:asciiTheme="minorEastAsia" w:hAnsiTheme="minorEastAsia" w:eastAsiaTheme="minorEastAsia" w:cstheme="minorEastAsia"/>
                      <w:b w:val="0"/>
                      <w:bCs w:val="0"/>
                      <w:color w:val="auto"/>
                      <w:sz w:val="21"/>
                      <w:szCs w:val="21"/>
                      <w:vertAlign w:val="baseline"/>
                      <w:lang w:eastAsia="zh-CN"/>
                    </w:rPr>
                  </w:pPr>
                  <w:r>
                    <w:rPr>
                      <w:rFonts w:hint="eastAsia" w:asciiTheme="minorEastAsia" w:hAnsiTheme="minorEastAsia" w:eastAsiaTheme="minorEastAsia" w:cstheme="minorEastAsia"/>
                      <w:b w:val="0"/>
                      <w:bCs w:val="0"/>
                      <w:color w:val="auto"/>
                      <w:sz w:val="21"/>
                      <w:szCs w:val="21"/>
                      <w:vertAlign w:val="baseline"/>
                      <w:lang w:eastAsia="zh-CN"/>
                    </w:rPr>
                    <w:t>散装</w:t>
                  </w:r>
                </w:p>
              </w:tc>
              <w:tc>
                <w:tcPr>
                  <w:tcW w:w="682" w:type="pct"/>
                  <w:tcBorders>
                    <w:tl2br w:val="nil"/>
                    <w:tr2bl w:val="nil"/>
                  </w:tcBorders>
                  <w:vAlign w:val="center"/>
                </w:tcPr>
                <w:p>
                  <w:pPr>
                    <w:adjustRightInd w:val="0"/>
                    <w:snapToGrid w:val="0"/>
                    <w:spacing w:line="360" w:lineRule="auto"/>
                    <w:jc w:val="center"/>
                    <w:rPr>
                      <w:rFonts w:hint="eastAsia" w:asciiTheme="minorEastAsia" w:hAnsiTheme="minorEastAsia" w:eastAsiaTheme="minorEastAsia" w:cstheme="minorEastAsia"/>
                      <w:b w:val="0"/>
                      <w:bCs w:val="0"/>
                      <w:color w:val="auto"/>
                      <w:sz w:val="21"/>
                      <w:szCs w:val="21"/>
                      <w:vertAlign w:val="baseline"/>
                      <w:lang w:eastAsia="zh-CN"/>
                    </w:rPr>
                  </w:pPr>
                  <w:r>
                    <w:rPr>
                      <w:rFonts w:hint="eastAsia" w:asciiTheme="minorEastAsia" w:hAnsiTheme="minorEastAsia" w:eastAsiaTheme="minorEastAsia" w:cstheme="minorEastAsia"/>
                      <w:b w:val="0"/>
                      <w:bCs w:val="0"/>
                      <w:color w:val="auto"/>
                      <w:sz w:val="21"/>
                      <w:szCs w:val="21"/>
                      <w:vertAlign w:val="baseline"/>
                      <w:lang w:eastAsia="zh-CN"/>
                    </w:rPr>
                    <w:t>成品库</w:t>
                  </w:r>
                </w:p>
              </w:tc>
              <w:tc>
                <w:tcPr>
                  <w:tcW w:w="682" w:type="pct"/>
                  <w:vMerge w:val="restart"/>
                  <w:tcBorders>
                    <w:tl2br w:val="nil"/>
                    <w:tr2bl w:val="nil"/>
                  </w:tcBorders>
                  <w:vAlign w:val="center"/>
                </w:tcPr>
                <w:p>
                  <w:pPr>
                    <w:jc w:val="center"/>
                    <w:rPr>
                      <w:rFonts w:hint="eastAsia" w:asciiTheme="minorEastAsia" w:hAnsiTheme="minorEastAsia" w:eastAsiaTheme="minorEastAsia" w:cstheme="minorEastAsia"/>
                      <w:b w:val="0"/>
                      <w:bCs w:val="0"/>
                      <w:color w:val="auto"/>
                      <w:sz w:val="21"/>
                      <w:szCs w:val="21"/>
                      <w:vertAlign w:val="baseline"/>
                      <w:lang w:eastAsia="zh-CN"/>
                    </w:rPr>
                  </w:pPr>
                  <w:r>
                    <w:rPr>
                      <w:rFonts w:hint="eastAsia"/>
                      <w:color w:val="auto"/>
                      <w:szCs w:val="21"/>
                    </w:rPr>
                    <w:t>产品含水率14%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910" w:type="pct"/>
                  <w:tcBorders>
                    <w:tl2br w:val="nil"/>
                    <w:tr2bl w:val="nil"/>
                  </w:tcBorders>
                  <w:vAlign w:val="center"/>
                </w:tcPr>
                <w:p>
                  <w:pPr>
                    <w:adjustRightInd w:val="0"/>
                    <w:snapToGrid w:val="0"/>
                    <w:spacing w:line="360" w:lineRule="auto"/>
                    <w:jc w:val="center"/>
                    <w:rPr>
                      <w:rFonts w:hint="default" w:asciiTheme="minorEastAsia" w:hAnsiTheme="minorEastAsia" w:eastAsiaTheme="minorEastAsia" w:cstheme="minorEastAsia"/>
                      <w:b w:val="0"/>
                      <w:bCs w:val="0"/>
                      <w:color w:val="auto"/>
                      <w:sz w:val="21"/>
                      <w:szCs w:val="21"/>
                      <w:vertAlign w:val="baseline"/>
                      <w:lang w:val="en-US" w:eastAsia="zh-CN"/>
                    </w:rPr>
                  </w:pPr>
                  <w:r>
                    <w:rPr>
                      <w:rFonts w:hint="eastAsia" w:asciiTheme="minorEastAsia" w:hAnsiTheme="minorEastAsia" w:eastAsiaTheme="minorEastAsia" w:cstheme="minorEastAsia"/>
                      <w:b w:val="0"/>
                      <w:bCs w:val="0"/>
                      <w:color w:val="auto"/>
                      <w:sz w:val="21"/>
                      <w:szCs w:val="21"/>
                      <w:vertAlign w:val="baseline"/>
                      <w:lang w:val="en-US" w:eastAsia="zh-CN"/>
                    </w:rPr>
                    <w:t>压片玉米</w:t>
                  </w:r>
                </w:p>
              </w:tc>
              <w:tc>
                <w:tcPr>
                  <w:tcW w:w="963" w:type="pct"/>
                  <w:tcBorders>
                    <w:tl2br w:val="nil"/>
                    <w:tr2bl w:val="nil"/>
                  </w:tcBorders>
                  <w:vAlign w:val="center"/>
                </w:tcPr>
                <w:p>
                  <w:pPr>
                    <w:adjustRightInd w:val="0"/>
                    <w:snapToGrid w:val="0"/>
                    <w:spacing w:line="360" w:lineRule="auto"/>
                    <w:jc w:val="center"/>
                    <w:rPr>
                      <w:rFonts w:hint="eastAsia" w:asciiTheme="minorEastAsia" w:hAnsiTheme="minorEastAsia" w:eastAsiaTheme="minorEastAsia" w:cstheme="minorEastAsia"/>
                      <w:b w:val="0"/>
                      <w:bCs w:val="0"/>
                      <w:color w:val="auto"/>
                      <w:sz w:val="21"/>
                      <w:szCs w:val="21"/>
                      <w:vertAlign w:val="baseline"/>
                      <w:lang w:val="en-US" w:eastAsia="zh-CN"/>
                    </w:rPr>
                  </w:pPr>
                  <w:r>
                    <w:rPr>
                      <w:rFonts w:hint="eastAsia" w:asciiTheme="minorEastAsia" w:hAnsiTheme="minorEastAsia" w:eastAsiaTheme="minorEastAsia" w:cstheme="minorEastAsia"/>
                      <w:b w:val="0"/>
                      <w:bCs w:val="0"/>
                      <w:color w:val="auto"/>
                      <w:sz w:val="21"/>
                      <w:szCs w:val="21"/>
                      <w:vertAlign w:val="baseline"/>
                      <w:lang w:val="en-US" w:eastAsia="zh-CN"/>
                    </w:rPr>
                    <w:t>t</w:t>
                  </w:r>
                </w:p>
              </w:tc>
              <w:tc>
                <w:tcPr>
                  <w:tcW w:w="859" w:type="pct"/>
                  <w:tcBorders>
                    <w:tl2br w:val="nil"/>
                    <w:tr2bl w:val="nil"/>
                  </w:tcBorders>
                  <w:vAlign w:val="center"/>
                </w:tcPr>
                <w:p>
                  <w:pPr>
                    <w:adjustRightInd w:val="0"/>
                    <w:snapToGrid w:val="0"/>
                    <w:spacing w:line="360" w:lineRule="auto"/>
                    <w:jc w:val="center"/>
                    <w:rPr>
                      <w:rFonts w:hint="eastAsia" w:cs="Times New Roman"/>
                      <w:bCs/>
                      <w:color w:val="auto"/>
                      <w:sz w:val="21"/>
                      <w:szCs w:val="21"/>
                      <w:lang w:val="en-US" w:eastAsia="zh-CN"/>
                    </w:rPr>
                  </w:pPr>
                  <w:r>
                    <w:rPr>
                      <w:rFonts w:hint="eastAsia" w:cs="Times New Roman"/>
                      <w:bCs/>
                      <w:color w:val="auto"/>
                      <w:sz w:val="21"/>
                      <w:szCs w:val="21"/>
                      <w:lang w:val="en-US" w:eastAsia="zh-CN"/>
                    </w:rPr>
                    <w:t>50000</w:t>
                  </w:r>
                </w:p>
              </w:tc>
              <w:tc>
                <w:tcPr>
                  <w:tcW w:w="900" w:type="pct"/>
                  <w:tcBorders>
                    <w:tl2br w:val="nil"/>
                    <w:tr2bl w:val="nil"/>
                  </w:tcBorders>
                  <w:vAlign w:val="center"/>
                </w:tcPr>
                <w:p>
                  <w:pPr>
                    <w:adjustRightInd w:val="0"/>
                    <w:snapToGrid w:val="0"/>
                    <w:spacing w:line="360" w:lineRule="auto"/>
                    <w:jc w:val="center"/>
                    <w:rPr>
                      <w:rFonts w:hint="eastAsia" w:asciiTheme="minorEastAsia" w:hAnsiTheme="minorEastAsia" w:eastAsiaTheme="minorEastAsia" w:cstheme="minorEastAsia"/>
                      <w:b w:val="0"/>
                      <w:bCs w:val="0"/>
                      <w:color w:val="auto"/>
                      <w:sz w:val="21"/>
                      <w:szCs w:val="21"/>
                      <w:vertAlign w:val="baseline"/>
                      <w:lang w:eastAsia="zh-CN"/>
                    </w:rPr>
                  </w:pPr>
                  <w:r>
                    <w:rPr>
                      <w:rFonts w:hint="eastAsia" w:asciiTheme="minorEastAsia" w:hAnsiTheme="minorEastAsia" w:eastAsiaTheme="minorEastAsia" w:cstheme="minorEastAsia"/>
                      <w:b w:val="0"/>
                      <w:bCs w:val="0"/>
                      <w:color w:val="auto"/>
                      <w:sz w:val="21"/>
                      <w:szCs w:val="21"/>
                      <w:vertAlign w:val="baseline"/>
                      <w:lang w:eastAsia="zh-CN"/>
                    </w:rPr>
                    <w:t>散装</w:t>
                  </w:r>
                </w:p>
              </w:tc>
              <w:tc>
                <w:tcPr>
                  <w:tcW w:w="682" w:type="pct"/>
                  <w:tcBorders>
                    <w:tl2br w:val="nil"/>
                    <w:tr2bl w:val="nil"/>
                  </w:tcBorders>
                  <w:vAlign w:val="center"/>
                </w:tcPr>
                <w:p>
                  <w:pPr>
                    <w:adjustRightInd w:val="0"/>
                    <w:snapToGrid w:val="0"/>
                    <w:spacing w:line="360" w:lineRule="auto"/>
                    <w:jc w:val="center"/>
                    <w:rPr>
                      <w:rFonts w:hint="eastAsia" w:asciiTheme="minorEastAsia" w:hAnsiTheme="minorEastAsia" w:eastAsiaTheme="minorEastAsia" w:cstheme="minorEastAsia"/>
                      <w:b w:val="0"/>
                      <w:bCs w:val="0"/>
                      <w:color w:val="auto"/>
                      <w:sz w:val="21"/>
                      <w:szCs w:val="21"/>
                      <w:vertAlign w:val="baseline"/>
                      <w:lang w:eastAsia="zh-CN"/>
                    </w:rPr>
                  </w:pPr>
                  <w:r>
                    <w:rPr>
                      <w:rFonts w:hint="eastAsia" w:asciiTheme="minorEastAsia" w:hAnsiTheme="minorEastAsia" w:eastAsiaTheme="minorEastAsia" w:cstheme="minorEastAsia"/>
                      <w:b w:val="0"/>
                      <w:bCs w:val="0"/>
                      <w:color w:val="auto"/>
                      <w:sz w:val="21"/>
                      <w:szCs w:val="21"/>
                      <w:vertAlign w:val="baseline"/>
                      <w:lang w:eastAsia="zh-CN"/>
                    </w:rPr>
                    <w:t>成品库</w:t>
                  </w:r>
                </w:p>
              </w:tc>
              <w:tc>
                <w:tcPr>
                  <w:tcW w:w="682" w:type="pct"/>
                  <w:vMerge w:val="continue"/>
                  <w:tcBorders>
                    <w:tl2br w:val="nil"/>
                    <w:tr2bl w:val="nil"/>
                  </w:tcBorders>
                  <w:vAlign w:val="center"/>
                </w:tcPr>
                <w:p>
                  <w:pPr>
                    <w:adjustRightInd w:val="0"/>
                    <w:snapToGrid w:val="0"/>
                    <w:spacing w:line="360" w:lineRule="auto"/>
                    <w:jc w:val="center"/>
                    <w:rPr>
                      <w:rFonts w:hint="eastAsia" w:asciiTheme="minorEastAsia" w:hAnsiTheme="minorEastAsia" w:eastAsiaTheme="minorEastAsia" w:cstheme="minorEastAsia"/>
                      <w:b w:val="0"/>
                      <w:bCs w:val="0"/>
                      <w:color w:val="auto"/>
                      <w:sz w:val="21"/>
                      <w:szCs w:val="21"/>
                      <w:vertAlign w:val="baseline"/>
                      <w:lang w:eastAsia="zh-CN"/>
                    </w:rPr>
                  </w:pPr>
                </w:p>
              </w:tc>
            </w:tr>
          </w:tbl>
          <w:p>
            <w:pPr>
              <w:adjustRightInd w:val="0"/>
              <w:snapToGrid w:val="0"/>
              <w:spacing w:line="360" w:lineRule="auto"/>
              <w:ind w:firstLine="482" w:firstLineChars="200"/>
              <w:rPr>
                <w:b/>
                <w:bCs/>
                <w:color w:val="auto"/>
                <w:sz w:val="24"/>
                <w:szCs w:val="24"/>
              </w:rPr>
            </w:pPr>
            <w:r>
              <w:rPr>
                <w:rFonts w:hint="eastAsia"/>
                <w:b/>
                <w:bCs/>
                <w:color w:val="auto"/>
                <w:sz w:val="24"/>
                <w:szCs w:val="24"/>
                <w:lang w:val="en-US" w:eastAsia="zh-CN"/>
              </w:rPr>
              <w:t>5</w:t>
            </w:r>
            <w:r>
              <w:rPr>
                <w:rFonts w:hint="eastAsia"/>
                <w:b/>
                <w:bCs/>
                <w:color w:val="auto"/>
                <w:sz w:val="24"/>
                <w:szCs w:val="24"/>
              </w:rPr>
              <w:t>、</w:t>
            </w:r>
            <w:r>
              <w:rPr>
                <w:b/>
                <w:bCs/>
                <w:color w:val="auto"/>
                <w:sz w:val="24"/>
                <w:szCs w:val="24"/>
              </w:rPr>
              <w:t>项目主要原辅材料及用量</w:t>
            </w:r>
          </w:p>
          <w:p>
            <w:pPr>
              <w:keepNext w:val="0"/>
              <w:keepLines w:val="0"/>
              <w:suppressLineNumbers w:val="0"/>
              <w:spacing w:before="0" w:beforeAutospacing="0" w:after="0" w:afterAutospacing="0" w:line="360" w:lineRule="auto"/>
              <w:ind w:left="0" w:right="0" w:firstLine="480" w:firstLineChars="200"/>
              <w:rPr>
                <w:rFonts w:hint="default"/>
                <w:b/>
                <w:color w:val="auto"/>
                <w:sz w:val="24"/>
                <w:szCs w:val="24"/>
              </w:rPr>
            </w:pPr>
            <w:r>
              <w:rPr>
                <w:bCs/>
                <w:color w:val="auto"/>
                <w:sz w:val="24"/>
                <w:szCs w:val="24"/>
              </w:rPr>
              <w:t>本项目生产所用到的原辅材料均来自外购，项目主要原辅材料及用量见表2</w:t>
            </w:r>
            <w:r>
              <w:rPr>
                <w:rFonts w:hint="eastAsia"/>
                <w:bCs/>
                <w:color w:val="auto"/>
                <w:sz w:val="24"/>
                <w:szCs w:val="24"/>
                <w:lang w:val="en-US" w:eastAsia="zh-CN"/>
              </w:rPr>
              <w:t>-3</w:t>
            </w:r>
            <w:r>
              <w:rPr>
                <w:rFonts w:hint="default"/>
                <w:color w:val="auto"/>
                <w:sz w:val="24"/>
              </w:rPr>
              <w:t>。</w:t>
            </w:r>
          </w:p>
          <w:p>
            <w:pPr>
              <w:adjustRightInd w:val="0"/>
              <w:snapToGrid w:val="0"/>
              <w:jc w:val="center"/>
              <w:rPr>
                <w:b/>
                <w:color w:val="auto"/>
                <w:sz w:val="24"/>
                <w:szCs w:val="32"/>
              </w:rPr>
            </w:pPr>
            <w:r>
              <w:rPr>
                <w:b/>
                <w:color w:val="auto"/>
                <w:sz w:val="24"/>
                <w:szCs w:val="32"/>
              </w:rPr>
              <w:t>表2</w:t>
            </w:r>
            <w:r>
              <w:rPr>
                <w:rFonts w:hint="eastAsia"/>
                <w:b/>
                <w:color w:val="auto"/>
                <w:sz w:val="24"/>
                <w:szCs w:val="32"/>
                <w:lang w:val="en-US" w:eastAsia="zh-CN"/>
              </w:rPr>
              <w:t>-3</w:t>
            </w:r>
            <w:r>
              <w:rPr>
                <w:b/>
                <w:color w:val="auto"/>
                <w:sz w:val="24"/>
                <w:szCs w:val="32"/>
              </w:rPr>
              <w:t xml:space="preserve">   原辅料及能耗表</w:t>
            </w:r>
          </w:p>
          <w:tbl>
            <w:tblPr>
              <w:tblStyle w:val="27"/>
              <w:tblW w:w="8619" w:type="dxa"/>
              <w:tblInd w:w="1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71"/>
              <w:gridCol w:w="1178"/>
              <w:gridCol w:w="1228"/>
              <w:gridCol w:w="940"/>
              <w:gridCol w:w="902"/>
              <w:gridCol w:w="1479"/>
              <w:gridCol w:w="222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671" w:type="dxa"/>
                  <w:tcBorders>
                    <w:tl2br w:val="nil"/>
                    <w:tr2bl w:val="nil"/>
                  </w:tcBorders>
                  <w:tcMar>
                    <w:top w:w="15" w:type="dxa"/>
                    <w:left w:w="15" w:type="dxa"/>
                    <w:right w:w="15" w:type="dxa"/>
                  </w:tcMar>
                  <w:vAlign w:val="center"/>
                </w:tcPr>
                <w:p>
                  <w:pPr>
                    <w:widowControl/>
                    <w:jc w:val="center"/>
                    <w:textAlignment w:val="center"/>
                    <w:rPr>
                      <w:b/>
                      <w:color w:val="auto"/>
                      <w:sz w:val="21"/>
                      <w:szCs w:val="21"/>
                    </w:rPr>
                  </w:pPr>
                  <w:r>
                    <w:rPr>
                      <w:b/>
                      <w:color w:val="auto"/>
                      <w:kern w:val="0"/>
                      <w:sz w:val="21"/>
                      <w:szCs w:val="21"/>
                    </w:rPr>
                    <w:t>序号</w:t>
                  </w:r>
                </w:p>
              </w:tc>
              <w:tc>
                <w:tcPr>
                  <w:tcW w:w="1178" w:type="dxa"/>
                  <w:tcBorders>
                    <w:tl2br w:val="nil"/>
                    <w:tr2bl w:val="nil"/>
                  </w:tcBorders>
                  <w:tcMar>
                    <w:top w:w="15" w:type="dxa"/>
                    <w:left w:w="15" w:type="dxa"/>
                    <w:right w:w="15" w:type="dxa"/>
                  </w:tcMar>
                  <w:vAlign w:val="center"/>
                </w:tcPr>
                <w:p>
                  <w:pPr>
                    <w:widowControl/>
                    <w:jc w:val="center"/>
                    <w:textAlignment w:val="center"/>
                    <w:rPr>
                      <w:b/>
                      <w:color w:val="auto"/>
                      <w:sz w:val="21"/>
                      <w:szCs w:val="21"/>
                    </w:rPr>
                  </w:pPr>
                  <w:r>
                    <w:rPr>
                      <w:b/>
                      <w:color w:val="auto"/>
                      <w:kern w:val="0"/>
                      <w:sz w:val="21"/>
                      <w:szCs w:val="21"/>
                    </w:rPr>
                    <w:t>类别</w:t>
                  </w:r>
                </w:p>
              </w:tc>
              <w:tc>
                <w:tcPr>
                  <w:tcW w:w="1228" w:type="dxa"/>
                  <w:tcBorders>
                    <w:tl2br w:val="nil"/>
                    <w:tr2bl w:val="nil"/>
                  </w:tcBorders>
                  <w:tcMar>
                    <w:top w:w="15" w:type="dxa"/>
                    <w:left w:w="15" w:type="dxa"/>
                    <w:right w:w="15" w:type="dxa"/>
                  </w:tcMar>
                  <w:vAlign w:val="center"/>
                </w:tcPr>
                <w:p>
                  <w:pPr>
                    <w:widowControl/>
                    <w:jc w:val="center"/>
                    <w:textAlignment w:val="center"/>
                    <w:rPr>
                      <w:b/>
                      <w:color w:val="auto"/>
                      <w:sz w:val="21"/>
                      <w:szCs w:val="21"/>
                    </w:rPr>
                  </w:pPr>
                  <w:r>
                    <w:rPr>
                      <w:b/>
                      <w:color w:val="auto"/>
                      <w:kern w:val="0"/>
                      <w:sz w:val="21"/>
                      <w:szCs w:val="21"/>
                    </w:rPr>
                    <w:t>名称</w:t>
                  </w:r>
                </w:p>
              </w:tc>
              <w:tc>
                <w:tcPr>
                  <w:tcW w:w="940" w:type="dxa"/>
                  <w:tcBorders>
                    <w:tl2br w:val="nil"/>
                    <w:tr2bl w:val="nil"/>
                  </w:tcBorders>
                  <w:tcMar>
                    <w:top w:w="15" w:type="dxa"/>
                    <w:left w:w="15" w:type="dxa"/>
                    <w:right w:w="15" w:type="dxa"/>
                  </w:tcMar>
                  <w:vAlign w:val="center"/>
                </w:tcPr>
                <w:p>
                  <w:pPr>
                    <w:widowControl/>
                    <w:jc w:val="center"/>
                    <w:textAlignment w:val="center"/>
                    <w:rPr>
                      <w:b/>
                      <w:color w:val="auto"/>
                      <w:sz w:val="21"/>
                      <w:szCs w:val="21"/>
                    </w:rPr>
                  </w:pPr>
                  <w:r>
                    <w:rPr>
                      <w:b/>
                      <w:color w:val="auto"/>
                      <w:kern w:val="0"/>
                      <w:sz w:val="21"/>
                      <w:szCs w:val="21"/>
                    </w:rPr>
                    <w:t>单位</w:t>
                  </w:r>
                </w:p>
              </w:tc>
              <w:tc>
                <w:tcPr>
                  <w:tcW w:w="902" w:type="dxa"/>
                  <w:tcBorders>
                    <w:tl2br w:val="nil"/>
                    <w:tr2bl w:val="nil"/>
                  </w:tcBorders>
                  <w:tcMar>
                    <w:top w:w="15" w:type="dxa"/>
                    <w:left w:w="15" w:type="dxa"/>
                    <w:right w:w="15" w:type="dxa"/>
                  </w:tcMar>
                  <w:vAlign w:val="center"/>
                </w:tcPr>
                <w:p>
                  <w:pPr>
                    <w:widowControl/>
                    <w:jc w:val="center"/>
                    <w:textAlignment w:val="center"/>
                    <w:rPr>
                      <w:b/>
                      <w:color w:val="auto"/>
                      <w:sz w:val="21"/>
                      <w:szCs w:val="21"/>
                    </w:rPr>
                  </w:pPr>
                  <w:r>
                    <w:rPr>
                      <w:b/>
                      <w:color w:val="auto"/>
                      <w:kern w:val="0"/>
                      <w:sz w:val="21"/>
                      <w:szCs w:val="21"/>
                    </w:rPr>
                    <w:t>数量</w:t>
                  </w:r>
                </w:p>
              </w:tc>
              <w:tc>
                <w:tcPr>
                  <w:tcW w:w="1479" w:type="dxa"/>
                  <w:tcBorders>
                    <w:tl2br w:val="nil"/>
                    <w:tr2bl w:val="nil"/>
                  </w:tcBorders>
                  <w:tcMar>
                    <w:top w:w="15" w:type="dxa"/>
                    <w:left w:w="15" w:type="dxa"/>
                    <w:right w:w="15" w:type="dxa"/>
                  </w:tcMar>
                  <w:vAlign w:val="center"/>
                </w:tcPr>
                <w:p>
                  <w:pPr>
                    <w:widowControl/>
                    <w:jc w:val="center"/>
                    <w:textAlignment w:val="center"/>
                    <w:rPr>
                      <w:b/>
                      <w:color w:val="auto"/>
                      <w:kern w:val="0"/>
                      <w:sz w:val="21"/>
                      <w:szCs w:val="21"/>
                    </w:rPr>
                  </w:pPr>
                  <w:r>
                    <w:rPr>
                      <w:b/>
                      <w:color w:val="auto"/>
                      <w:kern w:val="0"/>
                      <w:sz w:val="21"/>
                      <w:szCs w:val="21"/>
                    </w:rPr>
                    <w:t>规格</w:t>
                  </w:r>
                </w:p>
              </w:tc>
              <w:tc>
                <w:tcPr>
                  <w:tcW w:w="2221" w:type="dxa"/>
                  <w:tcBorders>
                    <w:tl2br w:val="nil"/>
                    <w:tr2bl w:val="nil"/>
                  </w:tcBorders>
                  <w:tcMar>
                    <w:top w:w="15" w:type="dxa"/>
                    <w:left w:w="15" w:type="dxa"/>
                    <w:right w:w="15" w:type="dxa"/>
                  </w:tcMar>
                  <w:vAlign w:val="center"/>
                </w:tcPr>
                <w:p>
                  <w:pPr>
                    <w:widowControl/>
                    <w:jc w:val="center"/>
                    <w:textAlignment w:val="center"/>
                    <w:rPr>
                      <w:b/>
                      <w:color w:val="auto"/>
                      <w:kern w:val="0"/>
                      <w:sz w:val="21"/>
                      <w:szCs w:val="21"/>
                    </w:rPr>
                  </w:pPr>
                  <w:r>
                    <w:rPr>
                      <w:b/>
                      <w:color w:val="auto"/>
                      <w:kern w:val="0"/>
                      <w:sz w:val="21"/>
                      <w:szCs w:val="21"/>
                    </w:rPr>
                    <w:t>储存位置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671"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1</w:t>
                  </w:r>
                </w:p>
              </w:tc>
              <w:tc>
                <w:tcPr>
                  <w:tcW w:w="1178" w:type="dxa"/>
                  <w:tcBorders>
                    <w:tl2br w:val="nil"/>
                    <w:tr2bl w:val="nil"/>
                  </w:tcBorders>
                  <w:tcMar>
                    <w:top w:w="15" w:type="dxa"/>
                    <w:left w:w="15" w:type="dxa"/>
                    <w:right w:w="15" w:type="dxa"/>
                  </w:tcMar>
                  <w:vAlign w:val="center"/>
                </w:tcPr>
                <w:p>
                  <w:pPr>
                    <w:widowControl/>
                    <w:jc w:val="center"/>
                    <w:textAlignment w:val="center"/>
                    <w:rPr>
                      <w:rFonts w:eastAsia="新宋体"/>
                      <w:color w:val="auto"/>
                      <w:sz w:val="21"/>
                      <w:szCs w:val="21"/>
                    </w:rPr>
                  </w:pPr>
                  <w:r>
                    <w:rPr>
                      <w:rFonts w:eastAsia="新宋体"/>
                      <w:color w:val="auto"/>
                      <w:kern w:val="0"/>
                      <w:sz w:val="21"/>
                      <w:szCs w:val="21"/>
                    </w:rPr>
                    <w:t>原辅材料</w:t>
                  </w:r>
                </w:p>
              </w:tc>
              <w:tc>
                <w:tcPr>
                  <w:tcW w:w="1228" w:type="dxa"/>
                  <w:tcBorders>
                    <w:tl2br w:val="nil"/>
                    <w:tr2bl w:val="nil"/>
                  </w:tcBorders>
                  <w:tcMar>
                    <w:top w:w="15" w:type="dxa"/>
                    <w:left w:w="15" w:type="dxa"/>
                    <w:right w:w="15" w:type="dxa"/>
                  </w:tcMar>
                  <w:vAlign w:val="center"/>
                </w:tcPr>
                <w:p>
                  <w:pPr>
                    <w:widowControl/>
                    <w:jc w:val="center"/>
                    <w:textAlignment w:val="center"/>
                    <w:rPr>
                      <w:rFonts w:eastAsia="新宋体"/>
                      <w:color w:val="auto"/>
                      <w:sz w:val="21"/>
                      <w:szCs w:val="21"/>
                    </w:rPr>
                  </w:pPr>
                  <w:r>
                    <w:rPr>
                      <w:rFonts w:eastAsia="新宋体"/>
                      <w:color w:val="auto"/>
                      <w:kern w:val="0"/>
                      <w:sz w:val="21"/>
                      <w:szCs w:val="21"/>
                    </w:rPr>
                    <w:t>玉米</w:t>
                  </w:r>
                </w:p>
              </w:tc>
              <w:tc>
                <w:tcPr>
                  <w:tcW w:w="940"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t/a</w:t>
                  </w:r>
                </w:p>
              </w:tc>
              <w:tc>
                <w:tcPr>
                  <w:tcW w:w="902" w:type="dxa"/>
                  <w:tcBorders>
                    <w:tl2br w:val="nil"/>
                    <w:tr2bl w:val="nil"/>
                  </w:tcBorders>
                  <w:tcMar>
                    <w:top w:w="15" w:type="dxa"/>
                    <w:left w:w="15" w:type="dxa"/>
                    <w:right w:w="15" w:type="dxa"/>
                  </w:tcMar>
                  <w:vAlign w:val="center"/>
                </w:tcPr>
                <w:p>
                  <w:pPr>
                    <w:widowControl/>
                    <w:jc w:val="center"/>
                    <w:textAlignment w:val="center"/>
                    <w:rPr>
                      <w:rFonts w:hint="default"/>
                      <w:color w:val="auto"/>
                      <w:sz w:val="21"/>
                      <w:szCs w:val="21"/>
                      <w:lang w:val="en-US"/>
                    </w:rPr>
                  </w:pPr>
                  <w:r>
                    <w:rPr>
                      <w:rFonts w:hint="eastAsia"/>
                      <w:color w:val="auto"/>
                      <w:kern w:val="0"/>
                      <w:sz w:val="21"/>
                      <w:szCs w:val="21"/>
                      <w:lang w:val="en-US" w:eastAsia="zh-CN"/>
                    </w:rPr>
                    <w:t>116000</w:t>
                  </w:r>
                </w:p>
              </w:tc>
              <w:tc>
                <w:tcPr>
                  <w:tcW w:w="1479" w:type="dxa"/>
                  <w:tcBorders>
                    <w:tl2br w:val="nil"/>
                    <w:tr2bl w:val="nil"/>
                  </w:tcBorders>
                  <w:tcMar>
                    <w:top w:w="15" w:type="dxa"/>
                    <w:left w:w="15" w:type="dxa"/>
                    <w:right w:w="15" w:type="dxa"/>
                  </w:tcMar>
                  <w:vAlign w:val="center"/>
                </w:tcPr>
                <w:p>
                  <w:pPr>
                    <w:widowControl/>
                    <w:jc w:val="center"/>
                    <w:textAlignment w:val="center"/>
                    <w:rPr>
                      <w:color w:val="auto"/>
                      <w:kern w:val="0"/>
                      <w:sz w:val="21"/>
                      <w:szCs w:val="21"/>
                    </w:rPr>
                  </w:pPr>
                  <w:r>
                    <w:rPr>
                      <w:color w:val="auto"/>
                      <w:kern w:val="0"/>
                      <w:sz w:val="21"/>
                      <w:szCs w:val="21"/>
                    </w:rPr>
                    <w:t>粒状，不包装</w:t>
                  </w:r>
                </w:p>
              </w:tc>
              <w:tc>
                <w:tcPr>
                  <w:tcW w:w="2221" w:type="dxa"/>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含水率约</w:t>
                  </w:r>
                  <w:r>
                    <w:rPr>
                      <w:rFonts w:hint="eastAsia"/>
                      <w:color w:val="auto"/>
                      <w:kern w:val="0"/>
                      <w:sz w:val="21"/>
                      <w:szCs w:val="21"/>
                      <w:lang w:val="en-US" w:eastAsia="zh-CN"/>
                    </w:rPr>
                    <w:t>18%-28%，粮库</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671"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2</w:t>
                  </w:r>
                </w:p>
              </w:tc>
              <w:tc>
                <w:tcPr>
                  <w:tcW w:w="1178" w:type="dxa"/>
                  <w:vMerge w:val="restart"/>
                  <w:tcBorders>
                    <w:tl2br w:val="nil"/>
                    <w:tr2bl w:val="nil"/>
                  </w:tcBorders>
                  <w:tcMar>
                    <w:top w:w="15" w:type="dxa"/>
                    <w:left w:w="15" w:type="dxa"/>
                    <w:right w:w="15" w:type="dxa"/>
                  </w:tcMar>
                  <w:vAlign w:val="center"/>
                </w:tcPr>
                <w:p>
                  <w:pPr>
                    <w:widowControl/>
                    <w:jc w:val="center"/>
                    <w:textAlignment w:val="center"/>
                    <w:rPr>
                      <w:rFonts w:eastAsia="新宋体"/>
                      <w:color w:val="auto"/>
                      <w:sz w:val="21"/>
                      <w:szCs w:val="21"/>
                    </w:rPr>
                  </w:pPr>
                  <w:r>
                    <w:rPr>
                      <w:rFonts w:eastAsia="新宋体"/>
                      <w:color w:val="auto"/>
                      <w:kern w:val="0"/>
                      <w:sz w:val="21"/>
                      <w:szCs w:val="21"/>
                    </w:rPr>
                    <w:t>能源</w:t>
                  </w:r>
                </w:p>
              </w:tc>
              <w:tc>
                <w:tcPr>
                  <w:tcW w:w="1228" w:type="dxa"/>
                  <w:tcBorders>
                    <w:tl2br w:val="nil"/>
                    <w:tr2bl w:val="nil"/>
                  </w:tcBorders>
                  <w:tcMar>
                    <w:top w:w="15" w:type="dxa"/>
                    <w:left w:w="15" w:type="dxa"/>
                    <w:right w:w="15" w:type="dxa"/>
                  </w:tcMar>
                  <w:vAlign w:val="center"/>
                </w:tcPr>
                <w:p>
                  <w:pPr>
                    <w:widowControl/>
                    <w:jc w:val="center"/>
                    <w:textAlignment w:val="center"/>
                    <w:rPr>
                      <w:rFonts w:eastAsia="新宋体"/>
                      <w:color w:val="auto"/>
                      <w:sz w:val="21"/>
                      <w:szCs w:val="21"/>
                      <w:highlight w:val="yellow"/>
                    </w:rPr>
                  </w:pPr>
                  <w:r>
                    <w:rPr>
                      <w:rFonts w:eastAsia="新宋体"/>
                      <w:color w:val="auto"/>
                      <w:kern w:val="0"/>
                      <w:sz w:val="21"/>
                      <w:szCs w:val="21"/>
                    </w:rPr>
                    <w:t>水</w:t>
                  </w:r>
                </w:p>
              </w:tc>
              <w:tc>
                <w:tcPr>
                  <w:tcW w:w="940" w:type="dxa"/>
                  <w:tcBorders>
                    <w:tl2br w:val="nil"/>
                    <w:tr2bl w:val="nil"/>
                  </w:tcBorders>
                  <w:tcMar>
                    <w:top w:w="15" w:type="dxa"/>
                    <w:left w:w="15" w:type="dxa"/>
                    <w:right w:w="15" w:type="dxa"/>
                  </w:tcMar>
                  <w:vAlign w:val="center"/>
                </w:tcPr>
                <w:p>
                  <w:pPr>
                    <w:widowControl/>
                    <w:jc w:val="center"/>
                    <w:textAlignment w:val="center"/>
                    <w:rPr>
                      <w:color w:val="auto"/>
                      <w:sz w:val="21"/>
                      <w:szCs w:val="21"/>
                      <w:highlight w:val="yellow"/>
                    </w:rPr>
                  </w:pPr>
                  <w:r>
                    <w:rPr>
                      <w:color w:val="auto"/>
                      <w:kern w:val="0"/>
                      <w:sz w:val="21"/>
                      <w:szCs w:val="21"/>
                    </w:rPr>
                    <w:t>m</w:t>
                  </w:r>
                  <w:r>
                    <w:rPr>
                      <w:color w:val="auto"/>
                      <w:kern w:val="0"/>
                      <w:sz w:val="21"/>
                      <w:szCs w:val="21"/>
                      <w:vertAlign w:val="superscript"/>
                    </w:rPr>
                    <w:t>3</w:t>
                  </w:r>
                  <w:r>
                    <w:rPr>
                      <w:rStyle w:val="108"/>
                      <w:color w:val="auto"/>
                      <w:sz w:val="21"/>
                      <w:szCs w:val="21"/>
                    </w:rPr>
                    <w:t>/a</w:t>
                  </w:r>
                </w:p>
              </w:tc>
              <w:tc>
                <w:tcPr>
                  <w:tcW w:w="902" w:type="dxa"/>
                  <w:tcBorders>
                    <w:tl2br w:val="nil"/>
                    <w:tr2bl w:val="nil"/>
                  </w:tcBorders>
                  <w:tcMar>
                    <w:top w:w="15" w:type="dxa"/>
                    <w:left w:w="15" w:type="dxa"/>
                    <w:right w:w="15" w:type="dxa"/>
                  </w:tcMar>
                  <w:vAlign w:val="center"/>
                </w:tcPr>
                <w:p>
                  <w:pPr>
                    <w:widowControl/>
                    <w:jc w:val="center"/>
                    <w:textAlignment w:val="center"/>
                    <w:rPr>
                      <w:rFonts w:hint="default"/>
                      <w:color w:val="auto"/>
                      <w:sz w:val="21"/>
                      <w:szCs w:val="21"/>
                      <w:highlight w:val="yellow"/>
                      <w:lang w:val="en-US"/>
                    </w:rPr>
                  </w:pPr>
                  <w:r>
                    <w:rPr>
                      <w:rFonts w:hint="eastAsia"/>
                      <w:color w:val="auto"/>
                      <w:sz w:val="21"/>
                      <w:szCs w:val="21"/>
                      <w:lang w:val="en-US" w:eastAsia="zh-CN"/>
                    </w:rPr>
                    <w:t>1940.4</w:t>
                  </w:r>
                </w:p>
              </w:tc>
              <w:tc>
                <w:tcPr>
                  <w:tcW w:w="1479" w:type="dxa"/>
                  <w:tcBorders>
                    <w:tl2br w:val="nil"/>
                    <w:tr2bl w:val="nil"/>
                  </w:tcBorders>
                  <w:tcMar>
                    <w:top w:w="15" w:type="dxa"/>
                    <w:left w:w="15" w:type="dxa"/>
                    <w:right w:w="15" w:type="dxa"/>
                  </w:tcMar>
                  <w:vAlign w:val="center"/>
                </w:tcPr>
                <w:p>
                  <w:pPr>
                    <w:widowControl/>
                    <w:jc w:val="center"/>
                    <w:textAlignment w:val="center"/>
                    <w:rPr>
                      <w:color w:val="auto"/>
                      <w:kern w:val="0"/>
                      <w:sz w:val="21"/>
                      <w:szCs w:val="21"/>
                    </w:rPr>
                  </w:pPr>
                  <w:r>
                    <w:rPr>
                      <w:color w:val="auto"/>
                      <w:kern w:val="0"/>
                      <w:sz w:val="21"/>
                      <w:szCs w:val="21"/>
                    </w:rPr>
                    <w:t>/</w:t>
                  </w:r>
                </w:p>
              </w:tc>
              <w:tc>
                <w:tcPr>
                  <w:tcW w:w="2221" w:type="dxa"/>
                  <w:tcBorders>
                    <w:tl2br w:val="nil"/>
                    <w:tr2bl w:val="nil"/>
                  </w:tcBorders>
                  <w:tcMar>
                    <w:top w:w="15" w:type="dxa"/>
                    <w:left w:w="15" w:type="dxa"/>
                    <w:right w:w="15" w:type="dxa"/>
                  </w:tcMar>
                  <w:vAlign w:val="center"/>
                </w:tcPr>
                <w:p>
                  <w:pPr>
                    <w:widowControl/>
                    <w:jc w:val="center"/>
                    <w:textAlignment w:val="center"/>
                    <w:rPr>
                      <w:color w:val="auto"/>
                      <w:kern w:val="0"/>
                      <w:sz w:val="21"/>
                      <w:szCs w:val="21"/>
                    </w:rPr>
                  </w:pPr>
                  <w:r>
                    <w:rPr>
                      <w:color w:val="auto"/>
                      <w:kern w:val="0"/>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70" w:hRule="atLeast"/>
              </w:trPr>
              <w:tc>
                <w:tcPr>
                  <w:tcW w:w="671"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3</w:t>
                  </w:r>
                </w:p>
              </w:tc>
              <w:tc>
                <w:tcPr>
                  <w:tcW w:w="1178" w:type="dxa"/>
                  <w:vMerge w:val="continue"/>
                  <w:tcBorders>
                    <w:tl2br w:val="nil"/>
                    <w:tr2bl w:val="nil"/>
                  </w:tcBorders>
                  <w:tcMar>
                    <w:top w:w="15" w:type="dxa"/>
                    <w:left w:w="15" w:type="dxa"/>
                    <w:right w:w="15" w:type="dxa"/>
                  </w:tcMar>
                  <w:vAlign w:val="center"/>
                </w:tcPr>
                <w:p>
                  <w:pPr>
                    <w:jc w:val="center"/>
                    <w:rPr>
                      <w:rFonts w:eastAsia="新宋体"/>
                      <w:color w:val="auto"/>
                      <w:sz w:val="21"/>
                      <w:szCs w:val="21"/>
                    </w:rPr>
                  </w:pPr>
                </w:p>
              </w:tc>
              <w:tc>
                <w:tcPr>
                  <w:tcW w:w="1228" w:type="dxa"/>
                  <w:tcBorders>
                    <w:tl2br w:val="nil"/>
                    <w:tr2bl w:val="nil"/>
                  </w:tcBorders>
                  <w:tcMar>
                    <w:top w:w="15" w:type="dxa"/>
                    <w:left w:w="15" w:type="dxa"/>
                    <w:right w:w="15" w:type="dxa"/>
                  </w:tcMar>
                  <w:vAlign w:val="center"/>
                </w:tcPr>
                <w:p>
                  <w:pPr>
                    <w:widowControl/>
                    <w:jc w:val="center"/>
                    <w:textAlignment w:val="center"/>
                    <w:rPr>
                      <w:rFonts w:eastAsia="新宋体"/>
                      <w:color w:val="auto"/>
                      <w:sz w:val="21"/>
                      <w:szCs w:val="21"/>
                    </w:rPr>
                  </w:pPr>
                  <w:r>
                    <w:rPr>
                      <w:rFonts w:eastAsia="新宋体"/>
                      <w:color w:val="auto"/>
                      <w:kern w:val="0"/>
                      <w:sz w:val="21"/>
                      <w:szCs w:val="21"/>
                    </w:rPr>
                    <w:t>电</w:t>
                  </w:r>
                </w:p>
              </w:tc>
              <w:tc>
                <w:tcPr>
                  <w:tcW w:w="940"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万</w:t>
                  </w:r>
                  <w:r>
                    <w:rPr>
                      <w:rStyle w:val="58"/>
                      <w:color w:val="auto"/>
                      <w:vertAlign w:val="baseline"/>
                    </w:rPr>
                    <w:t>kwh/a</w:t>
                  </w:r>
                </w:p>
              </w:tc>
              <w:tc>
                <w:tcPr>
                  <w:tcW w:w="902" w:type="dxa"/>
                  <w:tcBorders>
                    <w:tl2br w:val="nil"/>
                    <w:tr2bl w:val="nil"/>
                  </w:tcBorders>
                  <w:tcMar>
                    <w:top w:w="15" w:type="dxa"/>
                    <w:left w:w="15" w:type="dxa"/>
                    <w:right w:w="15" w:type="dxa"/>
                  </w:tcMar>
                  <w:vAlign w:val="center"/>
                </w:tcPr>
                <w:p>
                  <w:pPr>
                    <w:widowControl/>
                    <w:jc w:val="center"/>
                    <w:textAlignment w:val="center"/>
                    <w:rPr>
                      <w:rFonts w:hint="eastAsia" w:eastAsia="宋体"/>
                      <w:color w:val="auto"/>
                      <w:sz w:val="21"/>
                      <w:szCs w:val="21"/>
                      <w:lang w:eastAsia="zh-CN"/>
                    </w:rPr>
                  </w:pPr>
                  <w:r>
                    <w:rPr>
                      <w:rFonts w:hint="eastAsia"/>
                      <w:color w:val="auto"/>
                      <w:sz w:val="21"/>
                      <w:szCs w:val="21"/>
                      <w:lang w:val="en-US" w:eastAsia="zh-CN"/>
                    </w:rPr>
                    <w:t>5</w:t>
                  </w:r>
                </w:p>
              </w:tc>
              <w:tc>
                <w:tcPr>
                  <w:tcW w:w="1479"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w:t>
                  </w:r>
                </w:p>
              </w:tc>
              <w:tc>
                <w:tcPr>
                  <w:tcW w:w="2221"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671"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4</w:t>
                  </w:r>
                </w:p>
              </w:tc>
              <w:tc>
                <w:tcPr>
                  <w:tcW w:w="1178" w:type="dxa"/>
                  <w:vMerge w:val="continue"/>
                  <w:tcBorders>
                    <w:tl2br w:val="nil"/>
                    <w:tr2bl w:val="nil"/>
                  </w:tcBorders>
                  <w:tcMar>
                    <w:top w:w="15" w:type="dxa"/>
                    <w:left w:w="15" w:type="dxa"/>
                    <w:right w:w="15" w:type="dxa"/>
                  </w:tcMar>
                  <w:vAlign w:val="center"/>
                </w:tcPr>
                <w:p>
                  <w:pPr>
                    <w:jc w:val="center"/>
                    <w:rPr>
                      <w:rFonts w:eastAsia="新宋体"/>
                      <w:color w:val="auto"/>
                      <w:sz w:val="21"/>
                      <w:szCs w:val="21"/>
                    </w:rPr>
                  </w:pPr>
                </w:p>
              </w:tc>
              <w:tc>
                <w:tcPr>
                  <w:tcW w:w="1228" w:type="dxa"/>
                  <w:tcBorders>
                    <w:tl2br w:val="nil"/>
                    <w:tr2bl w:val="nil"/>
                  </w:tcBorders>
                  <w:tcMar>
                    <w:top w:w="15" w:type="dxa"/>
                    <w:left w:w="15" w:type="dxa"/>
                    <w:right w:w="15" w:type="dxa"/>
                  </w:tcMar>
                  <w:vAlign w:val="center"/>
                </w:tcPr>
                <w:p>
                  <w:pPr>
                    <w:widowControl/>
                    <w:jc w:val="center"/>
                    <w:textAlignment w:val="center"/>
                    <w:rPr>
                      <w:rFonts w:hint="eastAsia" w:eastAsia="新宋体"/>
                      <w:color w:val="auto"/>
                      <w:sz w:val="21"/>
                      <w:szCs w:val="21"/>
                      <w:lang w:eastAsia="zh-CN"/>
                    </w:rPr>
                  </w:pPr>
                  <w:r>
                    <w:rPr>
                      <w:rFonts w:hint="eastAsia" w:eastAsia="新宋体"/>
                      <w:color w:val="auto"/>
                      <w:kern w:val="0"/>
                      <w:sz w:val="21"/>
                      <w:szCs w:val="21"/>
                      <w:lang w:eastAsia="zh-CN"/>
                    </w:rPr>
                    <w:t>煤</w:t>
                  </w:r>
                </w:p>
              </w:tc>
              <w:tc>
                <w:tcPr>
                  <w:tcW w:w="940"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t/a</w:t>
                  </w:r>
                </w:p>
              </w:tc>
              <w:tc>
                <w:tcPr>
                  <w:tcW w:w="902" w:type="dxa"/>
                  <w:tcBorders>
                    <w:tl2br w:val="nil"/>
                    <w:tr2bl w:val="nil"/>
                  </w:tcBorders>
                  <w:tcMar>
                    <w:top w:w="15" w:type="dxa"/>
                    <w:left w:w="15" w:type="dxa"/>
                    <w:right w:w="15" w:type="dxa"/>
                  </w:tcMar>
                  <w:vAlign w:val="center"/>
                </w:tcPr>
                <w:p>
                  <w:pPr>
                    <w:widowControl/>
                    <w:jc w:val="center"/>
                    <w:textAlignment w:val="center"/>
                    <w:rPr>
                      <w:rFonts w:hint="default" w:eastAsia="宋体"/>
                      <w:color w:val="auto"/>
                      <w:sz w:val="21"/>
                      <w:szCs w:val="21"/>
                      <w:lang w:val="en-US" w:eastAsia="zh-CN"/>
                    </w:rPr>
                  </w:pPr>
                  <w:r>
                    <w:rPr>
                      <w:rFonts w:hint="eastAsia"/>
                      <w:color w:val="auto"/>
                      <w:kern w:val="0"/>
                      <w:sz w:val="21"/>
                      <w:szCs w:val="21"/>
                      <w:lang w:val="en-US" w:eastAsia="zh-CN"/>
                    </w:rPr>
                    <w:t>2880</w:t>
                  </w:r>
                </w:p>
              </w:tc>
              <w:tc>
                <w:tcPr>
                  <w:tcW w:w="1479" w:type="dxa"/>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val="en-US" w:eastAsia="zh-CN"/>
                    </w:rPr>
                  </w:pPr>
                  <w:r>
                    <w:rPr>
                      <w:rFonts w:hint="eastAsia"/>
                      <w:color w:val="auto"/>
                      <w:kern w:val="0"/>
                      <w:sz w:val="21"/>
                      <w:szCs w:val="21"/>
                      <w:lang w:val="en-US" w:eastAsia="zh-CN"/>
                    </w:rPr>
                    <w:t>/</w:t>
                  </w:r>
                </w:p>
              </w:tc>
              <w:tc>
                <w:tcPr>
                  <w:tcW w:w="2221" w:type="dxa"/>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eastAsia="zh-CN"/>
                    </w:rPr>
                  </w:pPr>
                  <w:r>
                    <w:rPr>
                      <w:rFonts w:hint="eastAsia"/>
                      <w:color w:val="auto"/>
                      <w:kern w:val="0"/>
                      <w:sz w:val="21"/>
                      <w:szCs w:val="21"/>
                      <w:lang w:val="en-US" w:eastAsia="zh-CN"/>
                    </w:rPr>
                    <w:t>燃料库</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671" w:type="dxa"/>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val="en-US" w:eastAsia="zh-CN"/>
                    </w:rPr>
                  </w:pPr>
                  <w:r>
                    <w:rPr>
                      <w:rFonts w:hint="eastAsia"/>
                      <w:color w:val="auto"/>
                      <w:kern w:val="0"/>
                      <w:sz w:val="21"/>
                      <w:szCs w:val="21"/>
                      <w:lang w:val="en-US" w:eastAsia="zh-CN"/>
                    </w:rPr>
                    <w:t>5</w:t>
                  </w:r>
                </w:p>
              </w:tc>
              <w:tc>
                <w:tcPr>
                  <w:tcW w:w="1178" w:type="dxa"/>
                  <w:vMerge w:val="continue"/>
                  <w:tcBorders>
                    <w:tl2br w:val="nil"/>
                    <w:tr2bl w:val="nil"/>
                  </w:tcBorders>
                  <w:tcMar>
                    <w:top w:w="15" w:type="dxa"/>
                    <w:left w:w="15" w:type="dxa"/>
                    <w:right w:w="15" w:type="dxa"/>
                  </w:tcMar>
                  <w:vAlign w:val="center"/>
                </w:tcPr>
                <w:p>
                  <w:pPr>
                    <w:jc w:val="center"/>
                    <w:rPr>
                      <w:rFonts w:eastAsia="新宋体"/>
                      <w:color w:val="auto"/>
                      <w:sz w:val="21"/>
                      <w:szCs w:val="21"/>
                    </w:rPr>
                  </w:pPr>
                </w:p>
              </w:tc>
              <w:tc>
                <w:tcPr>
                  <w:tcW w:w="1228" w:type="dxa"/>
                  <w:tcBorders>
                    <w:tl2br w:val="nil"/>
                    <w:tr2bl w:val="nil"/>
                  </w:tcBorders>
                  <w:tcMar>
                    <w:top w:w="15" w:type="dxa"/>
                    <w:left w:w="15" w:type="dxa"/>
                    <w:right w:w="15" w:type="dxa"/>
                  </w:tcMar>
                  <w:vAlign w:val="center"/>
                </w:tcPr>
                <w:p>
                  <w:pPr>
                    <w:widowControl/>
                    <w:jc w:val="center"/>
                    <w:textAlignment w:val="center"/>
                    <w:rPr>
                      <w:rFonts w:hint="default" w:eastAsia="新宋体"/>
                      <w:color w:val="auto"/>
                      <w:kern w:val="0"/>
                      <w:sz w:val="21"/>
                      <w:szCs w:val="21"/>
                      <w:lang w:val="en-US" w:eastAsia="zh-CN"/>
                    </w:rPr>
                  </w:pPr>
                  <w:r>
                    <w:rPr>
                      <w:rFonts w:hint="eastAsia" w:eastAsia="新宋体"/>
                      <w:color w:val="auto"/>
                      <w:kern w:val="0"/>
                      <w:sz w:val="21"/>
                      <w:szCs w:val="21"/>
                      <w:lang w:val="en-US" w:eastAsia="zh-CN"/>
                    </w:rPr>
                    <w:t>生物质燃料</w:t>
                  </w:r>
                </w:p>
              </w:tc>
              <w:tc>
                <w:tcPr>
                  <w:tcW w:w="940" w:type="dxa"/>
                  <w:tcBorders>
                    <w:tl2br w:val="nil"/>
                    <w:tr2bl w:val="nil"/>
                  </w:tcBorders>
                  <w:tcMar>
                    <w:top w:w="15" w:type="dxa"/>
                    <w:left w:w="15" w:type="dxa"/>
                    <w:right w:w="15" w:type="dxa"/>
                  </w:tcMar>
                  <w:vAlign w:val="center"/>
                </w:tcPr>
                <w:p>
                  <w:pPr>
                    <w:widowControl/>
                    <w:jc w:val="center"/>
                    <w:textAlignment w:val="center"/>
                    <w:rPr>
                      <w:color w:val="auto"/>
                      <w:kern w:val="0"/>
                      <w:sz w:val="21"/>
                      <w:szCs w:val="21"/>
                    </w:rPr>
                  </w:pPr>
                  <w:r>
                    <w:rPr>
                      <w:color w:val="auto"/>
                      <w:kern w:val="0"/>
                      <w:sz w:val="21"/>
                      <w:szCs w:val="21"/>
                    </w:rPr>
                    <w:t>t/a</w:t>
                  </w:r>
                </w:p>
              </w:tc>
              <w:tc>
                <w:tcPr>
                  <w:tcW w:w="902" w:type="dxa"/>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900</w:t>
                  </w:r>
                </w:p>
              </w:tc>
              <w:tc>
                <w:tcPr>
                  <w:tcW w:w="1479" w:type="dxa"/>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lang w:val="en-US" w:eastAsia="zh-CN"/>
                    </w:rPr>
                  </w:pPr>
                  <w:r>
                    <w:rPr>
                      <w:rFonts w:hint="eastAsia"/>
                      <w:color w:val="auto"/>
                      <w:kern w:val="0"/>
                      <w:sz w:val="21"/>
                      <w:szCs w:val="21"/>
                      <w:lang w:val="en-US" w:eastAsia="zh-CN"/>
                    </w:rPr>
                    <w:t>/</w:t>
                  </w:r>
                </w:p>
              </w:tc>
              <w:tc>
                <w:tcPr>
                  <w:tcW w:w="2221" w:type="dxa"/>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lang w:eastAsia="zh-CN"/>
                    </w:rPr>
                  </w:pPr>
                  <w:r>
                    <w:rPr>
                      <w:rFonts w:hint="eastAsia"/>
                      <w:color w:val="auto"/>
                      <w:kern w:val="0"/>
                      <w:sz w:val="21"/>
                      <w:szCs w:val="21"/>
                      <w:lang w:val="en-US" w:eastAsia="zh-CN"/>
                    </w:rPr>
                    <w:t>燃料库</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671" w:type="dxa"/>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val="en-US" w:eastAsia="zh-CN"/>
                    </w:rPr>
                  </w:pPr>
                  <w:r>
                    <w:rPr>
                      <w:rFonts w:hint="eastAsia"/>
                      <w:color w:val="auto"/>
                      <w:kern w:val="0"/>
                      <w:sz w:val="21"/>
                      <w:szCs w:val="21"/>
                      <w:lang w:val="en-US" w:eastAsia="zh-CN"/>
                    </w:rPr>
                    <w:t>5</w:t>
                  </w:r>
                </w:p>
              </w:tc>
              <w:tc>
                <w:tcPr>
                  <w:tcW w:w="1178" w:type="dxa"/>
                  <w:tcBorders>
                    <w:tl2br w:val="nil"/>
                    <w:tr2bl w:val="nil"/>
                  </w:tcBorders>
                  <w:tcMar>
                    <w:top w:w="15" w:type="dxa"/>
                    <w:left w:w="15" w:type="dxa"/>
                    <w:right w:w="15" w:type="dxa"/>
                  </w:tcMar>
                  <w:vAlign w:val="center"/>
                </w:tcPr>
                <w:p>
                  <w:pPr>
                    <w:jc w:val="center"/>
                    <w:rPr>
                      <w:rFonts w:hint="eastAsia" w:eastAsia="新宋体"/>
                      <w:color w:val="auto"/>
                      <w:sz w:val="21"/>
                      <w:szCs w:val="21"/>
                      <w:lang w:eastAsia="zh-CN"/>
                    </w:rPr>
                  </w:pPr>
                  <w:r>
                    <w:rPr>
                      <w:rFonts w:hint="eastAsia" w:eastAsia="新宋体"/>
                      <w:color w:val="auto"/>
                      <w:sz w:val="21"/>
                      <w:szCs w:val="21"/>
                      <w:lang w:eastAsia="zh-CN"/>
                    </w:rPr>
                    <w:t>脱硫剂</w:t>
                  </w:r>
                </w:p>
              </w:tc>
              <w:tc>
                <w:tcPr>
                  <w:tcW w:w="1228" w:type="dxa"/>
                  <w:tcBorders>
                    <w:tl2br w:val="nil"/>
                    <w:tr2bl w:val="nil"/>
                  </w:tcBorders>
                  <w:tcMar>
                    <w:top w:w="15" w:type="dxa"/>
                    <w:left w:w="15" w:type="dxa"/>
                    <w:right w:w="15" w:type="dxa"/>
                  </w:tcMar>
                  <w:vAlign w:val="center"/>
                </w:tcPr>
                <w:p>
                  <w:pPr>
                    <w:widowControl/>
                    <w:jc w:val="center"/>
                    <w:textAlignment w:val="center"/>
                    <w:rPr>
                      <w:rFonts w:hint="eastAsia" w:eastAsia="新宋体"/>
                      <w:color w:val="auto"/>
                      <w:kern w:val="0"/>
                      <w:sz w:val="21"/>
                      <w:szCs w:val="21"/>
                      <w:lang w:eastAsia="zh-CN"/>
                    </w:rPr>
                  </w:pPr>
                  <w:r>
                    <w:rPr>
                      <w:rFonts w:hint="eastAsia" w:eastAsia="新宋体"/>
                      <w:color w:val="auto"/>
                      <w:kern w:val="0"/>
                      <w:sz w:val="21"/>
                      <w:szCs w:val="21"/>
                      <w:lang w:eastAsia="zh-CN"/>
                    </w:rPr>
                    <w:t>火碱</w:t>
                  </w:r>
                </w:p>
              </w:tc>
              <w:tc>
                <w:tcPr>
                  <w:tcW w:w="940" w:type="dxa"/>
                  <w:tcBorders>
                    <w:tl2br w:val="nil"/>
                    <w:tr2bl w:val="nil"/>
                  </w:tcBorders>
                  <w:tcMar>
                    <w:top w:w="15" w:type="dxa"/>
                    <w:left w:w="15" w:type="dxa"/>
                    <w:right w:w="15" w:type="dxa"/>
                  </w:tcMar>
                  <w:vAlign w:val="center"/>
                </w:tcPr>
                <w:p>
                  <w:pPr>
                    <w:widowControl/>
                    <w:jc w:val="center"/>
                    <w:textAlignment w:val="center"/>
                    <w:rPr>
                      <w:color w:val="auto"/>
                      <w:kern w:val="0"/>
                      <w:sz w:val="21"/>
                      <w:szCs w:val="21"/>
                    </w:rPr>
                  </w:pPr>
                  <w:r>
                    <w:rPr>
                      <w:color w:val="auto"/>
                      <w:kern w:val="0"/>
                      <w:sz w:val="21"/>
                      <w:szCs w:val="21"/>
                    </w:rPr>
                    <w:t>t/a</w:t>
                  </w:r>
                </w:p>
              </w:tc>
              <w:tc>
                <w:tcPr>
                  <w:tcW w:w="902" w:type="dxa"/>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50</w:t>
                  </w:r>
                </w:p>
              </w:tc>
              <w:tc>
                <w:tcPr>
                  <w:tcW w:w="1479" w:type="dxa"/>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lang w:val="en-US" w:eastAsia="zh-CN"/>
                    </w:rPr>
                  </w:pPr>
                  <w:r>
                    <w:rPr>
                      <w:color w:val="auto"/>
                      <w:kern w:val="0"/>
                      <w:sz w:val="21"/>
                      <w:szCs w:val="21"/>
                    </w:rPr>
                    <w:t>/</w:t>
                  </w:r>
                </w:p>
              </w:tc>
              <w:tc>
                <w:tcPr>
                  <w:tcW w:w="2221" w:type="dxa"/>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lang w:eastAsia="zh-CN"/>
                    </w:rPr>
                  </w:pPr>
                  <w:r>
                    <w:rPr>
                      <w:rFonts w:hint="eastAsia"/>
                      <w:color w:val="auto"/>
                      <w:kern w:val="0"/>
                      <w:sz w:val="21"/>
                      <w:szCs w:val="21"/>
                      <w:lang w:eastAsia="zh-CN"/>
                    </w:rPr>
                    <w:t>仓库</w:t>
                  </w:r>
                </w:p>
              </w:tc>
            </w:tr>
          </w:tbl>
          <w:p>
            <w:pPr>
              <w:pStyle w:val="7"/>
              <w:tabs>
                <w:tab w:val="left" w:pos="0"/>
              </w:tabs>
              <w:spacing w:after="0" w:line="360" w:lineRule="auto"/>
              <w:ind w:left="0" w:leftChars="0" w:firstLine="482"/>
              <w:jc w:val="center"/>
              <w:rPr>
                <w:rFonts w:hint="default" w:eastAsia="宋体"/>
                <w:b/>
                <w:bCs/>
                <w:color w:val="auto"/>
                <w:sz w:val="24"/>
                <w:lang w:val="en-US" w:eastAsia="zh-CN"/>
              </w:rPr>
            </w:pPr>
            <w:r>
              <w:rPr>
                <w:rFonts w:hint="eastAsia"/>
                <w:b/>
                <w:bCs/>
                <w:color w:val="auto"/>
                <w:sz w:val="24"/>
              </w:rPr>
              <w:t>表</w:t>
            </w:r>
            <w:r>
              <w:rPr>
                <w:rFonts w:hint="eastAsia"/>
                <w:b/>
                <w:bCs/>
                <w:color w:val="auto"/>
                <w:sz w:val="24"/>
                <w:lang w:val="en-US" w:eastAsia="zh-CN"/>
              </w:rPr>
              <w:t>2-4</w:t>
            </w:r>
            <w:r>
              <w:rPr>
                <w:b/>
                <w:bCs/>
                <w:color w:val="auto"/>
                <w:sz w:val="24"/>
              </w:rPr>
              <w:t>燃料成分</w:t>
            </w:r>
            <w:r>
              <w:rPr>
                <w:rFonts w:hint="eastAsia"/>
                <w:b/>
                <w:bCs/>
                <w:color w:val="auto"/>
                <w:sz w:val="24"/>
              </w:rPr>
              <w:t>表</w:t>
            </w:r>
          </w:p>
          <w:tbl>
            <w:tblPr>
              <w:tblStyle w:val="27"/>
              <w:tblW w:w="862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55"/>
              <w:gridCol w:w="2156"/>
              <w:gridCol w:w="2154"/>
              <w:gridCol w:w="215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pPr>
                    <w:adjustRightInd w:val="0"/>
                    <w:snapToGrid w:val="0"/>
                    <w:jc w:val="center"/>
                    <w:rPr>
                      <w:b/>
                      <w:bCs/>
                      <w:color w:val="auto"/>
                      <w:sz w:val="21"/>
                      <w:szCs w:val="21"/>
                    </w:rPr>
                  </w:pPr>
                  <w:r>
                    <w:rPr>
                      <w:b/>
                      <w:bCs/>
                      <w:color w:val="auto"/>
                      <w:sz w:val="21"/>
                      <w:szCs w:val="21"/>
                    </w:rPr>
                    <w:t>序号</w:t>
                  </w:r>
                </w:p>
              </w:tc>
              <w:tc>
                <w:tcPr>
                  <w:tcW w:w="2156" w:type="dxa"/>
                  <w:tcBorders>
                    <w:tl2br w:val="nil"/>
                    <w:tr2bl w:val="nil"/>
                  </w:tcBorders>
                  <w:vAlign w:val="center"/>
                </w:tcPr>
                <w:p>
                  <w:pPr>
                    <w:adjustRightInd w:val="0"/>
                    <w:snapToGrid w:val="0"/>
                    <w:jc w:val="center"/>
                    <w:rPr>
                      <w:rFonts w:hint="eastAsia" w:eastAsia="宋体"/>
                      <w:b/>
                      <w:bCs/>
                      <w:color w:val="auto"/>
                      <w:sz w:val="21"/>
                      <w:szCs w:val="21"/>
                      <w:lang w:eastAsia="zh-CN"/>
                    </w:rPr>
                  </w:pPr>
                  <w:r>
                    <w:rPr>
                      <w:rFonts w:hint="eastAsia"/>
                      <w:b/>
                      <w:bCs/>
                      <w:color w:val="auto"/>
                      <w:sz w:val="21"/>
                      <w:szCs w:val="21"/>
                      <w:lang w:eastAsia="zh-CN"/>
                    </w:rPr>
                    <w:t>项目</w:t>
                  </w:r>
                </w:p>
              </w:tc>
              <w:tc>
                <w:tcPr>
                  <w:tcW w:w="2154" w:type="dxa"/>
                  <w:tcBorders>
                    <w:tl2br w:val="nil"/>
                    <w:tr2bl w:val="nil"/>
                  </w:tcBorders>
                  <w:vAlign w:val="center"/>
                </w:tcPr>
                <w:p>
                  <w:pPr>
                    <w:adjustRightInd w:val="0"/>
                    <w:snapToGrid w:val="0"/>
                    <w:jc w:val="center"/>
                    <w:rPr>
                      <w:b/>
                      <w:bCs/>
                      <w:color w:val="auto"/>
                      <w:sz w:val="21"/>
                      <w:szCs w:val="21"/>
                    </w:rPr>
                  </w:pPr>
                  <w:r>
                    <w:rPr>
                      <w:b/>
                      <w:bCs/>
                      <w:color w:val="auto"/>
                      <w:sz w:val="21"/>
                      <w:szCs w:val="21"/>
                    </w:rPr>
                    <w:t>单位</w:t>
                  </w:r>
                </w:p>
              </w:tc>
              <w:tc>
                <w:tcPr>
                  <w:tcW w:w="2156" w:type="dxa"/>
                  <w:tcBorders>
                    <w:tl2br w:val="nil"/>
                    <w:tr2bl w:val="nil"/>
                  </w:tcBorders>
                  <w:vAlign w:val="center"/>
                </w:tcPr>
                <w:p>
                  <w:pPr>
                    <w:adjustRightInd w:val="0"/>
                    <w:snapToGrid w:val="0"/>
                    <w:jc w:val="center"/>
                    <w:rPr>
                      <w:rFonts w:hint="eastAsia" w:eastAsia="宋体"/>
                      <w:b/>
                      <w:bCs/>
                      <w:color w:val="auto"/>
                      <w:sz w:val="21"/>
                      <w:szCs w:val="21"/>
                      <w:lang w:eastAsia="zh-CN"/>
                    </w:rPr>
                  </w:pPr>
                  <w:r>
                    <w:rPr>
                      <w:rFonts w:hint="eastAsia"/>
                      <w:b/>
                      <w:bCs/>
                      <w:color w:val="auto"/>
                      <w:sz w:val="21"/>
                      <w:szCs w:val="21"/>
                      <w:lang w:eastAsia="zh-CN"/>
                    </w:rPr>
                    <w:t>结果</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621" w:type="dxa"/>
                  <w:gridSpan w:val="4"/>
                  <w:tcBorders>
                    <w:tl2br w:val="nil"/>
                    <w:tr2bl w:val="nil"/>
                  </w:tcBorders>
                  <w:vAlign w:val="center"/>
                </w:tcPr>
                <w:p>
                  <w:pPr>
                    <w:adjustRightInd w:val="0"/>
                    <w:snapToGrid w:val="0"/>
                    <w:jc w:val="center"/>
                    <w:rPr>
                      <w:rFonts w:hint="default"/>
                      <w:b/>
                      <w:bCs/>
                      <w:color w:val="auto"/>
                      <w:sz w:val="21"/>
                      <w:szCs w:val="21"/>
                      <w:lang w:val="en-US" w:eastAsia="zh-CN"/>
                    </w:rPr>
                  </w:pPr>
                  <w:r>
                    <w:rPr>
                      <w:rFonts w:hint="eastAsia"/>
                      <w:b/>
                      <w:bCs/>
                      <w:color w:val="auto"/>
                      <w:sz w:val="21"/>
                      <w:szCs w:val="21"/>
                      <w:lang w:val="en-US" w:eastAsia="zh-CN"/>
                    </w:rPr>
                    <w:t>燃煤成分表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pPr>
                    <w:adjustRightInd w:val="0"/>
                    <w:snapToGrid w:val="0"/>
                    <w:jc w:val="center"/>
                    <w:rPr>
                      <w:color w:val="auto"/>
                      <w:sz w:val="21"/>
                      <w:szCs w:val="21"/>
                    </w:rPr>
                  </w:pPr>
                  <w:r>
                    <w:rPr>
                      <w:color w:val="auto"/>
                      <w:sz w:val="21"/>
                      <w:szCs w:val="21"/>
                    </w:rPr>
                    <w:t>1</w:t>
                  </w:r>
                </w:p>
              </w:tc>
              <w:tc>
                <w:tcPr>
                  <w:tcW w:w="2156" w:type="dxa"/>
                  <w:tcBorders>
                    <w:tl2br w:val="nil"/>
                    <w:tr2bl w:val="nil"/>
                  </w:tcBorders>
                  <w:vAlign w:val="center"/>
                </w:tcPr>
                <w:p>
                  <w:pPr>
                    <w:adjustRightInd w:val="0"/>
                    <w:snapToGrid w:val="0"/>
                    <w:jc w:val="center"/>
                    <w:rPr>
                      <w:color w:val="auto"/>
                      <w:sz w:val="21"/>
                      <w:szCs w:val="21"/>
                    </w:rPr>
                  </w:pPr>
                  <w:r>
                    <w:rPr>
                      <w:rFonts w:hint="eastAsia"/>
                      <w:color w:val="auto"/>
                      <w:sz w:val="21"/>
                      <w:szCs w:val="21"/>
                      <w:lang w:eastAsia="zh-CN"/>
                    </w:rPr>
                    <w:t>收到基低位</w:t>
                  </w:r>
                  <w:r>
                    <w:rPr>
                      <w:color w:val="auto"/>
                      <w:sz w:val="21"/>
                      <w:szCs w:val="21"/>
                    </w:rPr>
                    <w:t>发热量</w:t>
                  </w:r>
                </w:p>
              </w:tc>
              <w:tc>
                <w:tcPr>
                  <w:tcW w:w="2154" w:type="dxa"/>
                  <w:tcBorders>
                    <w:tl2br w:val="nil"/>
                    <w:tr2bl w:val="nil"/>
                  </w:tcBorders>
                  <w:vAlign w:val="center"/>
                </w:tcPr>
                <w:p>
                  <w:pPr>
                    <w:adjustRightInd w:val="0"/>
                    <w:snapToGrid w:val="0"/>
                    <w:jc w:val="center"/>
                    <w:rPr>
                      <w:color w:val="auto"/>
                      <w:sz w:val="21"/>
                      <w:szCs w:val="21"/>
                    </w:rPr>
                  </w:pPr>
                  <w:r>
                    <w:rPr>
                      <w:rFonts w:hint="eastAsia"/>
                      <w:color w:val="auto"/>
                      <w:sz w:val="21"/>
                      <w:szCs w:val="21"/>
                      <w:lang w:val="en-US" w:eastAsia="zh-CN"/>
                    </w:rPr>
                    <w:t>kcal</w:t>
                  </w:r>
                  <w:r>
                    <w:rPr>
                      <w:color w:val="auto"/>
                      <w:sz w:val="21"/>
                      <w:szCs w:val="21"/>
                    </w:rPr>
                    <w:t>/kg</w:t>
                  </w:r>
                </w:p>
              </w:tc>
              <w:tc>
                <w:tcPr>
                  <w:tcW w:w="2156" w:type="dxa"/>
                  <w:tcBorders>
                    <w:tl2br w:val="nil"/>
                    <w:tr2bl w:val="nil"/>
                  </w:tcBorders>
                  <w:vAlign w:val="center"/>
                </w:tcPr>
                <w:p>
                  <w:pPr>
                    <w:adjustRightInd w:val="0"/>
                    <w:snapToGrid w:val="0"/>
                    <w:jc w:val="center"/>
                    <w:rPr>
                      <w:rFonts w:hint="default" w:eastAsia="宋体"/>
                      <w:color w:val="auto"/>
                      <w:sz w:val="21"/>
                      <w:szCs w:val="21"/>
                      <w:lang w:val="en-US" w:eastAsia="zh-CN"/>
                    </w:rPr>
                  </w:pPr>
                  <w:r>
                    <w:rPr>
                      <w:rFonts w:hint="eastAsia"/>
                      <w:color w:val="auto"/>
                      <w:sz w:val="21"/>
                      <w:szCs w:val="21"/>
                      <w:lang w:val="en-US" w:eastAsia="zh-CN"/>
                    </w:rPr>
                    <w:t>5909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pPr>
                    <w:adjustRightInd w:val="0"/>
                    <w:snapToGrid w:val="0"/>
                    <w:jc w:val="center"/>
                    <w:rPr>
                      <w:rFonts w:hint="eastAsia" w:eastAsia="宋体"/>
                      <w:color w:val="auto"/>
                      <w:sz w:val="21"/>
                      <w:szCs w:val="21"/>
                      <w:lang w:eastAsia="zh-CN"/>
                    </w:rPr>
                  </w:pPr>
                  <w:r>
                    <w:rPr>
                      <w:rFonts w:hint="eastAsia"/>
                      <w:color w:val="auto"/>
                      <w:sz w:val="21"/>
                      <w:szCs w:val="21"/>
                      <w:lang w:val="en-US" w:eastAsia="zh-CN"/>
                    </w:rPr>
                    <w:t>2</w:t>
                  </w:r>
                </w:p>
              </w:tc>
              <w:tc>
                <w:tcPr>
                  <w:tcW w:w="2156" w:type="dxa"/>
                  <w:tcBorders>
                    <w:tl2br w:val="nil"/>
                    <w:tr2bl w:val="nil"/>
                  </w:tcBorders>
                  <w:vAlign w:val="center"/>
                </w:tcPr>
                <w:p>
                  <w:pPr>
                    <w:adjustRightInd w:val="0"/>
                    <w:snapToGrid w:val="0"/>
                    <w:jc w:val="center"/>
                    <w:rPr>
                      <w:color w:val="auto"/>
                      <w:sz w:val="21"/>
                      <w:szCs w:val="21"/>
                    </w:rPr>
                  </w:pPr>
                  <w:r>
                    <w:rPr>
                      <w:rFonts w:hint="eastAsia"/>
                      <w:color w:val="auto"/>
                      <w:sz w:val="21"/>
                      <w:szCs w:val="21"/>
                      <w:lang w:eastAsia="zh-CN"/>
                    </w:rPr>
                    <w:t>收到基</w:t>
                  </w:r>
                  <w:r>
                    <w:rPr>
                      <w:color w:val="auto"/>
                      <w:sz w:val="21"/>
                      <w:szCs w:val="21"/>
                    </w:rPr>
                    <w:t>挥发分</w:t>
                  </w:r>
                </w:p>
              </w:tc>
              <w:tc>
                <w:tcPr>
                  <w:tcW w:w="2154" w:type="dxa"/>
                  <w:tcBorders>
                    <w:tl2br w:val="nil"/>
                    <w:tr2bl w:val="nil"/>
                  </w:tcBorders>
                  <w:vAlign w:val="center"/>
                </w:tcPr>
                <w:p>
                  <w:pPr>
                    <w:adjustRightInd w:val="0"/>
                    <w:snapToGrid w:val="0"/>
                    <w:jc w:val="center"/>
                    <w:rPr>
                      <w:color w:val="auto"/>
                      <w:sz w:val="21"/>
                      <w:szCs w:val="21"/>
                    </w:rPr>
                  </w:pPr>
                  <w:r>
                    <w:rPr>
                      <w:color w:val="auto"/>
                      <w:sz w:val="21"/>
                      <w:szCs w:val="21"/>
                    </w:rPr>
                    <w:t>%</w:t>
                  </w:r>
                </w:p>
              </w:tc>
              <w:tc>
                <w:tcPr>
                  <w:tcW w:w="2156" w:type="dxa"/>
                  <w:tcBorders>
                    <w:tl2br w:val="nil"/>
                    <w:tr2bl w:val="nil"/>
                  </w:tcBorders>
                  <w:vAlign w:val="center"/>
                </w:tcPr>
                <w:p>
                  <w:pPr>
                    <w:adjustRightInd w:val="0"/>
                    <w:snapToGrid w:val="0"/>
                    <w:jc w:val="center"/>
                    <w:rPr>
                      <w:rFonts w:hint="default" w:eastAsia="宋体"/>
                      <w:color w:val="auto"/>
                      <w:sz w:val="21"/>
                      <w:szCs w:val="21"/>
                      <w:lang w:val="en-US" w:eastAsia="zh-CN"/>
                    </w:rPr>
                  </w:pPr>
                  <w:r>
                    <w:rPr>
                      <w:rFonts w:hint="eastAsia"/>
                      <w:color w:val="auto"/>
                      <w:sz w:val="21"/>
                      <w:szCs w:val="21"/>
                      <w:lang w:val="en-US" w:eastAsia="zh-CN"/>
                    </w:rPr>
                    <w:t>30.71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pPr>
                    <w:adjustRightInd w:val="0"/>
                    <w:snapToGrid w:val="0"/>
                    <w:jc w:val="center"/>
                    <w:rPr>
                      <w:rFonts w:hint="eastAsia" w:eastAsia="宋体"/>
                      <w:color w:val="auto"/>
                      <w:sz w:val="21"/>
                      <w:szCs w:val="21"/>
                      <w:lang w:eastAsia="zh-CN"/>
                    </w:rPr>
                  </w:pPr>
                  <w:r>
                    <w:rPr>
                      <w:rFonts w:hint="eastAsia"/>
                      <w:color w:val="auto"/>
                      <w:sz w:val="21"/>
                      <w:szCs w:val="21"/>
                      <w:lang w:val="en-US" w:eastAsia="zh-CN"/>
                    </w:rPr>
                    <w:t>3</w:t>
                  </w:r>
                </w:p>
              </w:tc>
              <w:tc>
                <w:tcPr>
                  <w:tcW w:w="2156" w:type="dxa"/>
                  <w:tcBorders>
                    <w:tl2br w:val="nil"/>
                    <w:tr2bl w:val="nil"/>
                  </w:tcBorders>
                  <w:vAlign w:val="center"/>
                </w:tcPr>
                <w:p>
                  <w:pPr>
                    <w:adjustRightInd w:val="0"/>
                    <w:snapToGrid w:val="0"/>
                    <w:jc w:val="center"/>
                    <w:rPr>
                      <w:rFonts w:hint="eastAsia" w:eastAsia="宋体"/>
                      <w:color w:val="auto"/>
                      <w:sz w:val="21"/>
                      <w:szCs w:val="21"/>
                      <w:lang w:eastAsia="zh-CN"/>
                    </w:rPr>
                  </w:pPr>
                  <w:r>
                    <w:rPr>
                      <w:color w:val="auto"/>
                      <w:sz w:val="21"/>
                      <w:szCs w:val="21"/>
                    </w:rPr>
                    <w:t>硫</w:t>
                  </w:r>
                  <w:r>
                    <w:rPr>
                      <w:rFonts w:hint="eastAsia"/>
                      <w:color w:val="auto"/>
                      <w:sz w:val="21"/>
                      <w:szCs w:val="21"/>
                      <w:lang w:eastAsia="zh-CN"/>
                    </w:rPr>
                    <w:t>分</w:t>
                  </w:r>
                </w:p>
              </w:tc>
              <w:tc>
                <w:tcPr>
                  <w:tcW w:w="2154" w:type="dxa"/>
                  <w:tcBorders>
                    <w:tl2br w:val="nil"/>
                    <w:tr2bl w:val="nil"/>
                  </w:tcBorders>
                  <w:vAlign w:val="center"/>
                </w:tcPr>
                <w:p>
                  <w:pPr>
                    <w:adjustRightInd w:val="0"/>
                    <w:snapToGrid w:val="0"/>
                    <w:jc w:val="center"/>
                    <w:rPr>
                      <w:color w:val="auto"/>
                      <w:sz w:val="21"/>
                      <w:szCs w:val="21"/>
                    </w:rPr>
                  </w:pPr>
                  <w:r>
                    <w:rPr>
                      <w:color w:val="auto"/>
                      <w:sz w:val="21"/>
                      <w:szCs w:val="21"/>
                    </w:rPr>
                    <w:t>%</w:t>
                  </w:r>
                </w:p>
              </w:tc>
              <w:tc>
                <w:tcPr>
                  <w:tcW w:w="2156" w:type="dxa"/>
                  <w:tcBorders>
                    <w:tl2br w:val="nil"/>
                    <w:tr2bl w:val="nil"/>
                  </w:tcBorders>
                  <w:vAlign w:val="center"/>
                </w:tcPr>
                <w:p>
                  <w:pPr>
                    <w:adjustRightInd w:val="0"/>
                    <w:snapToGrid w:val="0"/>
                    <w:jc w:val="center"/>
                    <w:rPr>
                      <w:rFonts w:hint="default" w:eastAsia="宋体"/>
                      <w:color w:val="auto"/>
                      <w:sz w:val="21"/>
                      <w:szCs w:val="21"/>
                      <w:lang w:val="en-US" w:eastAsia="zh-CN"/>
                    </w:rPr>
                  </w:pPr>
                  <w:r>
                    <w:rPr>
                      <w:color w:val="auto"/>
                      <w:sz w:val="21"/>
                      <w:szCs w:val="21"/>
                    </w:rPr>
                    <w:t>0.</w:t>
                  </w:r>
                  <w:r>
                    <w:rPr>
                      <w:rFonts w:hint="eastAsia"/>
                      <w:color w:val="auto"/>
                      <w:sz w:val="21"/>
                      <w:szCs w:val="21"/>
                      <w:lang w:val="en-US" w:eastAsia="zh-CN"/>
                    </w:rPr>
                    <w:t>57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pPr>
                    <w:adjustRightInd w:val="0"/>
                    <w:snapToGrid w:val="0"/>
                    <w:jc w:val="center"/>
                    <w:rPr>
                      <w:rFonts w:hint="eastAsia" w:eastAsia="宋体"/>
                      <w:color w:val="auto"/>
                      <w:sz w:val="21"/>
                      <w:szCs w:val="21"/>
                      <w:lang w:eastAsia="zh-CN"/>
                    </w:rPr>
                  </w:pPr>
                  <w:r>
                    <w:rPr>
                      <w:rFonts w:hint="eastAsia"/>
                      <w:color w:val="auto"/>
                      <w:sz w:val="21"/>
                      <w:szCs w:val="21"/>
                      <w:lang w:val="en-US" w:eastAsia="zh-CN"/>
                    </w:rPr>
                    <w:t>4</w:t>
                  </w:r>
                </w:p>
              </w:tc>
              <w:tc>
                <w:tcPr>
                  <w:tcW w:w="2156" w:type="dxa"/>
                  <w:tcBorders>
                    <w:tl2br w:val="nil"/>
                    <w:tr2bl w:val="nil"/>
                  </w:tcBorders>
                  <w:vAlign w:val="center"/>
                </w:tcPr>
                <w:p>
                  <w:pPr>
                    <w:adjustRightInd w:val="0"/>
                    <w:snapToGrid w:val="0"/>
                    <w:jc w:val="center"/>
                    <w:rPr>
                      <w:color w:val="auto"/>
                      <w:sz w:val="21"/>
                      <w:szCs w:val="21"/>
                    </w:rPr>
                  </w:pPr>
                  <w:r>
                    <w:rPr>
                      <w:color w:val="auto"/>
                      <w:sz w:val="21"/>
                      <w:szCs w:val="21"/>
                    </w:rPr>
                    <w:t>灰分</w:t>
                  </w:r>
                </w:p>
              </w:tc>
              <w:tc>
                <w:tcPr>
                  <w:tcW w:w="2154" w:type="dxa"/>
                  <w:tcBorders>
                    <w:tl2br w:val="nil"/>
                    <w:tr2bl w:val="nil"/>
                  </w:tcBorders>
                  <w:vAlign w:val="center"/>
                </w:tcPr>
                <w:p>
                  <w:pPr>
                    <w:adjustRightInd w:val="0"/>
                    <w:snapToGrid w:val="0"/>
                    <w:jc w:val="center"/>
                    <w:rPr>
                      <w:color w:val="auto"/>
                      <w:sz w:val="21"/>
                      <w:szCs w:val="21"/>
                    </w:rPr>
                  </w:pPr>
                  <w:r>
                    <w:rPr>
                      <w:color w:val="auto"/>
                      <w:sz w:val="21"/>
                      <w:szCs w:val="21"/>
                    </w:rPr>
                    <w:t>%</w:t>
                  </w:r>
                </w:p>
              </w:tc>
              <w:tc>
                <w:tcPr>
                  <w:tcW w:w="2156" w:type="dxa"/>
                  <w:tcBorders>
                    <w:tl2br w:val="nil"/>
                    <w:tr2bl w:val="nil"/>
                  </w:tcBorders>
                  <w:vAlign w:val="center"/>
                </w:tcPr>
                <w:p>
                  <w:pPr>
                    <w:adjustRightInd w:val="0"/>
                    <w:snapToGrid w:val="0"/>
                    <w:jc w:val="center"/>
                    <w:rPr>
                      <w:rFonts w:hint="default" w:eastAsia="宋体"/>
                      <w:color w:val="auto"/>
                      <w:sz w:val="21"/>
                      <w:szCs w:val="21"/>
                      <w:lang w:val="en-US" w:eastAsia="zh-CN"/>
                    </w:rPr>
                  </w:pPr>
                  <w:r>
                    <w:rPr>
                      <w:rFonts w:hint="eastAsia"/>
                      <w:color w:val="auto"/>
                      <w:sz w:val="21"/>
                      <w:szCs w:val="21"/>
                      <w:lang w:val="en-US" w:eastAsia="zh-CN"/>
                    </w:rPr>
                    <w:t>12.83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pPr>
                    <w:adjustRightInd w:val="0"/>
                    <w:snapToGrid w:val="0"/>
                    <w:jc w:val="center"/>
                    <w:rPr>
                      <w:rFonts w:hint="eastAsia" w:eastAsia="宋体"/>
                      <w:color w:val="auto"/>
                      <w:sz w:val="21"/>
                      <w:szCs w:val="21"/>
                      <w:lang w:eastAsia="zh-CN"/>
                    </w:rPr>
                  </w:pPr>
                  <w:r>
                    <w:rPr>
                      <w:rFonts w:hint="eastAsia"/>
                      <w:color w:val="auto"/>
                      <w:sz w:val="21"/>
                      <w:szCs w:val="21"/>
                      <w:lang w:val="en-US" w:eastAsia="zh-CN"/>
                    </w:rPr>
                    <w:t>5</w:t>
                  </w:r>
                </w:p>
              </w:tc>
              <w:tc>
                <w:tcPr>
                  <w:tcW w:w="2156" w:type="dxa"/>
                  <w:tcBorders>
                    <w:tl2br w:val="nil"/>
                    <w:tr2bl w:val="nil"/>
                  </w:tcBorders>
                  <w:vAlign w:val="center"/>
                </w:tcPr>
                <w:p>
                  <w:pPr>
                    <w:adjustRightInd w:val="0"/>
                    <w:snapToGrid w:val="0"/>
                    <w:jc w:val="center"/>
                    <w:rPr>
                      <w:color w:val="auto"/>
                      <w:sz w:val="21"/>
                      <w:szCs w:val="21"/>
                    </w:rPr>
                  </w:pPr>
                  <w:r>
                    <w:rPr>
                      <w:rFonts w:hint="eastAsia"/>
                      <w:color w:val="auto"/>
                      <w:sz w:val="21"/>
                      <w:szCs w:val="21"/>
                      <w:lang w:eastAsia="zh-CN"/>
                    </w:rPr>
                    <w:t>全</w:t>
                  </w:r>
                  <w:r>
                    <w:rPr>
                      <w:color w:val="auto"/>
                      <w:sz w:val="21"/>
                      <w:szCs w:val="21"/>
                    </w:rPr>
                    <w:t>水分</w:t>
                  </w:r>
                </w:p>
              </w:tc>
              <w:tc>
                <w:tcPr>
                  <w:tcW w:w="2154" w:type="dxa"/>
                  <w:tcBorders>
                    <w:tl2br w:val="nil"/>
                    <w:tr2bl w:val="nil"/>
                  </w:tcBorders>
                  <w:vAlign w:val="center"/>
                </w:tcPr>
                <w:p>
                  <w:pPr>
                    <w:adjustRightInd w:val="0"/>
                    <w:snapToGrid w:val="0"/>
                    <w:jc w:val="center"/>
                    <w:rPr>
                      <w:color w:val="auto"/>
                      <w:sz w:val="21"/>
                      <w:szCs w:val="21"/>
                    </w:rPr>
                  </w:pPr>
                  <w:r>
                    <w:rPr>
                      <w:color w:val="auto"/>
                      <w:sz w:val="21"/>
                      <w:szCs w:val="21"/>
                    </w:rPr>
                    <w:t>%</w:t>
                  </w:r>
                </w:p>
              </w:tc>
              <w:tc>
                <w:tcPr>
                  <w:tcW w:w="2156" w:type="dxa"/>
                  <w:tcBorders>
                    <w:tl2br w:val="nil"/>
                    <w:tr2bl w:val="nil"/>
                  </w:tcBorders>
                  <w:vAlign w:val="center"/>
                </w:tcPr>
                <w:p>
                  <w:pPr>
                    <w:adjustRightInd w:val="0"/>
                    <w:snapToGrid w:val="0"/>
                    <w:jc w:val="center"/>
                    <w:rPr>
                      <w:rFonts w:hint="default" w:eastAsia="宋体"/>
                      <w:color w:val="auto"/>
                      <w:sz w:val="21"/>
                      <w:szCs w:val="21"/>
                      <w:lang w:val="en-US" w:eastAsia="zh-CN"/>
                    </w:rPr>
                  </w:pPr>
                  <w:r>
                    <w:rPr>
                      <w:rFonts w:hint="eastAsia"/>
                      <w:color w:val="auto"/>
                      <w:sz w:val="21"/>
                      <w:szCs w:val="21"/>
                      <w:lang w:val="en-US" w:eastAsia="zh-CN"/>
                    </w:rPr>
                    <w:t>10.5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pPr>
                    <w:adjustRightInd w:val="0"/>
                    <w:snapToGrid w:val="0"/>
                    <w:jc w:val="center"/>
                    <w:rPr>
                      <w:rFonts w:hint="default"/>
                      <w:color w:val="auto"/>
                      <w:sz w:val="21"/>
                      <w:szCs w:val="21"/>
                      <w:lang w:val="en-US" w:eastAsia="zh-CN"/>
                    </w:rPr>
                  </w:pPr>
                  <w:r>
                    <w:rPr>
                      <w:rFonts w:hint="eastAsia"/>
                      <w:color w:val="auto"/>
                      <w:sz w:val="21"/>
                      <w:szCs w:val="21"/>
                      <w:lang w:val="en-US" w:eastAsia="zh-CN"/>
                    </w:rPr>
                    <w:t>6</w:t>
                  </w:r>
                </w:p>
              </w:tc>
              <w:tc>
                <w:tcPr>
                  <w:tcW w:w="2156" w:type="dxa"/>
                  <w:tcBorders>
                    <w:tl2br w:val="nil"/>
                    <w:tr2bl w:val="nil"/>
                  </w:tcBorders>
                  <w:vAlign w:val="center"/>
                </w:tcPr>
                <w:p>
                  <w:pPr>
                    <w:adjustRightInd w:val="0"/>
                    <w:snapToGrid w:val="0"/>
                    <w:jc w:val="center"/>
                    <w:rPr>
                      <w:rFonts w:hint="eastAsia"/>
                      <w:color w:val="auto"/>
                      <w:sz w:val="21"/>
                      <w:szCs w:val="21"/>
                      <w:lang w:eastAsia="zh-CN"/>
                    </w:rPr>
                  </w:pPr>
                  <w:r>
                    <w:rPr>
                      <w:rFonts w:hint="eastAsia"/>
                      <w:color w:val="auto"/>
                      <w:sz w:val="21"/>
                      <w:szCs w:val="21"/>
                      <w:lang w:eastAsia="zh-CN"/>
                    </w:rPr>
                    <w:t>汞</w:t>
                  </w:r>
                </w:p>
              </w:tc>
              <w:tc>
                <w:tcPr>
                  <w:tcW w:w="2154" w:type="dxa"/>
                  <w:tcBorders>
                    <w:tl2br w:val="nil"/>
                    <w:tr2bl w:val="nil"/>
                  </w:tcBorders>
                  <w:vAlign w:val="center"/>
                </w:tcPr>
                <w:p>
                  <w:pPr>
                    <w:adjustRightInd w:val="0"/>
                    <w:snapToGrid w:val="0"/>
                    <w:jc w:val="center"/>
                    <w:rPr>
                      <w:rFonts w:hint="default" w:eastAsia="宋体"/>
                      <w:color w:val="auto"/>
                      <w:sz w:val="21"/>
                      <w:szCs w:val="21"/>
                      <w:lang w:val="en-US" w:eastAsia="zh-CN"/>
                    </w:rPr>
                  </w:pPr>
                  <w:r>
                    <w:rPr>
                      <w:rFonts w:hint="eastAsia"/>
                      <w:color w:val="auto"/>
                      <w:sz w:val="21"/>
                      <w:szCs w:val="21"/>
                      <w:lang w:val="en-US" w:eastAsia="zh-CN"/>
                    </w:rPr>
                    <w:t>mg/kg</w:t>
                  </w:r>
                </w:p>
              </w:tc>
              <w:tc>
                <w:tcPr>
                  <w:tcW w:w="2156" w:type="dxa"/>
                  <w:tcBorders>
                    <w:tl2br w:val="nil"/>
                    <w:tr2bl w:val="nil"/>
                  </w:tcBorders>
                  <w:vAlign w:val="center"/>
                </w:tcPr>
                <w:p>
                  <w:pPr>
                    <w:adjustRightInd w:val="0"/>
                    <w:snapToGrid w:val="0"/>
                    <w:jc w:val="center"/>
                    <w:rPr>
                      <w:rFonts w:hint="default"/>
                      <w:color w:val="auto"/>
                      <w:sz w:val="21"/>
                      <w:szCs w:val="21"/>
                      <w:lang w:val="en-US" w:eastAsia="zh-CN"/>
                    </w:rPr>
                  </w:pPr>
                  <w:r>
                    <w:rPr>
                      <w:rFonts w:hint="eastAsia"/>
                      <w:color w:val="auto"/>
                      <w:sz w:val="21"/>
                      <w:szCs w:val="21"/>
                      <w:lang w:val="en-US" w:eastAsia="zh-CN"/>
                    </w:rPr>
                    <w:t>0.22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425" w:hRule="atLeast"/>
                <w:jc w:val="center"/>
              </w:trPr>
              <w:tc>
                <w:tcPr>
                  <w:tcW w:w="8621" w:type="dxa"/>
                  <w:gridSpan w:val="4"/>
                  <w:tcBorders>
                    <w:tl2br w:val="nil"/>
                    <w:tr2bl w:val="nil"/>
                  </w:tcBorders>
                  <w:vAlign w:val="center"/>
                </w:tcPr>
                <w:p>
                  <w:pPr>
                    <w:adjustRightInd w:val="0"/>
                    <w:snapToGrid w:val="0"/>
                    <w:jc w:val="center"/>
                    <w:rPr>
                      <w:rFonts w:hint="eastAsia"/>
                      <w:color w:val="auto"/>
                      <w:sz w:val="21"/>
                      <w:szCs w:val="21"/>
                      <w:lang w:val="en-US" w:eastAsia="zh-CN"/>
                    </w:rPr>
                  </w:pPr>
                  <w:r>
                    <w:rPr>
                      <w:rFonts w:hint="eastAsia"/>
                      <w:b/>
                      <w:bCs/>
                      <w:color w:val="auto"/>
                      <w:sz w:val="21"/>
                      <w:szCs w:val="21"/>
                      <w:lang w:val="en-US" w:eastAsia="zh-CN"/>
                    </w:rPr>
                    <w:t>生物质燃料成分表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pPr>
                    <w:adjustRightInd w:val="0"/>
                    <w:snapToGrid w:val="0"/>
                    <w:jc w:val="center"/>
                    <w:rPr>
                      <w:rFonts w:hint="eastAsia"/>
                      <w:color w:val="auto"/>
                      <w:sz w:val="21"/>
                      <w:szCs w:val="21"/>
                      <w:lang w:val="en-US" w:eastAsia="zh-CN"/>
                    </w:rPr>
                  </w:pPr>
                  <w:r>
                    <w:rPr>
                      <w:color w:val="auto"/>
                      <w:sz w:val="21"/>
                      <w:szCs w:val="21"/>
                    </w:rPr>
                    <w:t>1</w:t>
                  </w:r>
                </w:p>
              </w:tc>
              <w:tc>
                <w:tcPr>
                  <w:tcW w:w="2156" w:type="dxa"/>
                  <w:tcBorders>
                    <w:tl2br w:val="nil"/>
                    <w:tr2bl w:val="nil"/>
                  </w:tcBorders>
                  <w:vAlign w:val="center"/>
                </w:tcPr>
                <w:p>
                  <w:pPr>
                    <w:adjustRightInd w:val="0"/>
                    <w:snapToGrid w:val="0"/>
                    <w:spacing w:line="360" w:lineRule="exact"/>
                    <w:jc w:val="center"/>
                    <w:textAlignment w:val="baseline"/>
                    <w:rPr>
                      <w:rFonts w:hint="eastAsia"/>
                      <w:color w:val="auto"/>
                      <w:sz w:val="21"/>
                      <w:szCs w:val="21"/>
                      <w:lang w:eastAsia="zh-CN"/>
                    </w:rPr>
                  </w:pPr>
                  <w:r>
                    <w:rPr>
                      <w:rFonts w:hint="eastAsia" w:ascii="Times New Roman" w:hAnsi="Times New Roman" w:eastAsia="宋体" w:cs="Times New Roman"/>
                      <w:color w:val="auto"/>
                      <w:szCs w:val="21"/>
                    </w:rPr>
                    <w:t>全水分</w:t>
                  </w:r>
                </w:p>
              </w:tc>
              <w:tc>
                <w:tcPr>
                  <w:tcW w:w="2154" w:type="dxa"/>
                  <w:tcBorders>
                    <w:tl2br w:val="nil"/>
                    <w:tr2bl w:val="nil"/>
                  </w:tcBorders>
                  <w:vAlign w:val="center"/>
                </w:tcPr>
                <w:p>
                  <w:pPr>
                    <w:adjustRightInd w:val="0"/>
                    <w:snapToGrid w:val="0"/>
                    <w:spacing w:line="360" w:lineRule="exact"/>
                    <w:jc w:val="center"/>
                    <w:textAlignment w:val="baseline"/>
                    <w:rPr>
                      <w:rFonts w:hint="eastAsia"/>
                      <w:color w:val="auto"/>
                      <w:sz w:val="21"/>
                      <w:szCs w:val="21"/>
                      <w:lang w:val="en-US" w:eastAsia="zh-CN"/>
                    </w:rPr>
                  </w:pPr>
                  <w:r>
                    <w:rPr>
                      <w:rFonts w:hint="eastAsia" w:ascii="Times New Roman" w:hAnsi="Times New Roman" w:eastAsia="宋体" w:cs="Times New Roman"/>
                      <w:color w:val="auto"/>
                      <w:szCs w:val="21"/>
                    </w:rPr>
                    <w:t>%</w:t>
                  </w:r>
                </w:p>
              </w:tc>
              <w:tc>
                <w:tcPr>
                  <w:tcW w:w="2156" w:type="dxa"/>
                  <w:tcBorders>
                    <w:tl2br w:val="nil"/>
                    <w:tr2bl w:val="nil"/>
                  </w:tcBorders>
                  <w:vAlign w:val="center"/>
                </w:tcPr>
                <w:p>
                  <w:pPr>
                    <w:adjustRightInd w:val="0"/>
                    <w:snapToGrid w:val="0"/>
                    <w:spacing w:line="360" w:lineRule="exact"/>
                    <w:jc w:val="center"/>
                    <w:textAlignment w:val="baseline"/>
                    <w:rPr>
                      <w:rFonts w:hint="eastAsia"/>
                      <w:color w:val="auto"/>
                      <w:sz w:val="21"/>
                      <w:szCs w:val="21"/>
                      <w:lang w:val="en-US" w:eastAsia="zh-CN"/>
                    </w:rPr>
                  </w:pPr>
                  <w:r>
                    <w:rPr>
                      <w:rFonts w:hint="eastAsia" w:ascii="Times New Roman" w:hAnsi="Times New Roman" w:eastAsia="宋体" w:cs="Times New Roman"/>
                      <w:color w:val="auto"/>
                      <w:szCs w:val="21"/>
                    </w:rPr>
                    <w:t>6.51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pPr>
                    <w:adjustRightInd w:val="0"/>
                    <w:snapToGrid w:val="0"/>
                    <w:jc w:val="center"/>
                    <w:rPr>
                      <w:rFonts w:hint="eastAsia"/>
                      <w:color w:val="auto"/>
                      <w:sz w:val="21"/>
                      <w:szCs w:val="21"/>
                      <w:lang w:val="en-US" w:eastAsia="zh-CN"/>
                    </w:rPr>
                  </w:pPr>
                  <w:r>
                    <w:rPr>
                      <w:rFonts w:hint="eastAsia"/>
                      <w:color w:val="auto"/>
                      <w:sz w:val="21"/>
                      <w:szCs w:val="21"/>
                      <w:lang w:val="en-US" w:eastAsia="zh-CN"/>
                    </w:rPr>
                    <w:t>2</w:t>
                  </w:r>
                </w:p>
              </w:tc>
              <w:tc>
                <w:tcPr>
                  <w:tcW w:w="2156" w:type="dxa"/>
                  <w:tcBorders>
                    <w:tl2br w:val="nil"/>
                    <w:tr2bl w:val="nil"/>
                  </w:tcBorders>
                  <w:vAlign w:val="center"/>
                </w:tcPr>
                <w:p>
                  <w:pPr>
                    <w:adjustRightInd w:val="0"/>
                    <w:snapToGrid w:val="0"/>
                    <w:spacing w:line="360" w:lineRule="exact"/>
                    <w:jc w:val="center"/>
                    <w:textAlignment w:val="baseline"/>
                    <w:rPr>
                      <w:rFonts w:hint="eastAsia"/>
                      <w:color w:val="auto"/>
                      <w:sz w:val="21"/>
                      <w:szCs w:val="21"/>
                      <w:lang w:eastAsia="zh-CN"/>
                    </w:rPr>
                  </w:pPr>
                  <w:r>
                    <w:rPr>
                      <w:rFonts w:hint="eastAsia" w:ascii="Times New Roman" w:hAnsi="Times New Roman" w:eastAsia="宋体" w:cs="Times New Roman"/>
                      <w:color w:val="auto"/>
                      <w:szCs w:val="21"/>
                    </w:rPr>
                    <w:t>分析水分</w:t>
                  </w:r>
                </w:p>
              </w:tc>
              <w:tc>
                <w:tcPr>
                  <w:tcW w:w="2154" w:type="dxa"/>
                  <w:tcBorders>
                    <w:tl2br w:val="nil"/>
                    <w:tr2bl w:val="nil"/>
                  </w:tcBorders>
                  <w:vAlign w:val="center"/>
                </w:tcPr>
                <w:p>
                  <w:pPr>
                    <w:adjustRightInd w:val="0"/>
                    <w:snapToGrid w:val="0"/>
                    <w:spacing w:line="360" w:lineRule="exact"/>
                    <w:jc w:val="center"/>
                    <w:textAlignment w:val="baseline"/>
                    <w:rPr>
                      <w:rFonts w:hint="eastAsia"/>
                      <w:color w:val="auto"/>
                      <w:sz w:val="21"/>
                      <w:szCs w:val="21"/>
                      <w:lang w:val="en-US" w:eastAsia="zh-CN"/>
                    </w:rPr>
                  </w:pPr>
                  <w:r>
                    <w:rPr>
                      <w:rFonts w:ascii="Times New Roman" w:hAnsi="Times New Roman" w:eastAsia="宋体" w:cs="Times New Roman"/>
                      <w:color w:val="auto"/>
                      <w:szCs w:val="21"/>
                    </w:rPr>
                    <w:t>%</w:t>
                  </w:r>
                </w:p>
              </w:tc>
              <w:tc>
                <w:tcPr>
                  <w:tcW w:w="2156" w:type="dxa"/>
                  <w:tcBorders>
                    <w:tl2br w:val="nil"/>
                    <w:tr2bl w:val="nil"/>
                  </w:tcBorders>
                  <w:vAlign w:val="center"/>
                </w:tcPr>
                <w:p>
                  <w:pPr>
                    <w:adjustRightInd w:val="0"/>
                    <w:snapToGrid w:val="0"/>
                    <w:spacing w:line="360" w:lineRule="exact"/>
                    <w:jc w:val="center"/>
                    <w:textAlignment w:val="baseline"/>
                    <w:rPr>
                      <w:rFonts w:hint="eastAsia"/>
                      <w:color w:val="auto"/>
                      <w:sz w:val="21"/>
                      <w:szCs w:val="21"/>
                      <w:lang w:val="en-US" w:eastAsia="zh-CN"/>
                    </w:rPr>
                  </w:pPr>
                  <w:r>
                    <w:rPr>
                      <w:rFonts w:hint="eastAsia" w:ascii="Times New Roman" w:hAnsi="Times New Roman" w:eastAsia="宋体" w:cs="Times New Roman"/>
                      <w:color w:val="auto"/>
                      <w:szCs w:val="21"/>
                    </w:rPr>
                    <w:t>6.30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pPr>
                    <w:adjustRightInd w:val="0"/>
                    <w:snapToGrid w:val="0"/>
                    <w:jc w:val="center"/>
                    <w:rPr>
                      <w:rFonts w:hint="eastAsia"/>
                      <w:color w:val="auto"/>
                      <w:sz w:val="21"/>
                      <w:szCs w:val="21"/>
                      <w:lang w:val="en-US" w:eastAsia="zh-CN"/>
                    </w:rPr>
                  </w:pPr>
                  <w:r>
                    <w:rPr>
                      <w:rFonts w:hint="eastAsia"/>
                      <w:color w:val="auto"/>
                      <w:sz w:val="21"/>
                      <w:szCs w:val="21"/>
                      <w:lang w:val="en-US" w:eastAsia="zh-CN"/>
                    </w:rPr>
                    <w:t>3</w:t>
                  </w:r>
                </w:p>
              </w:tc>
              <w:tc>
                <w:tcPr>
                  <w:tcW w:w="2156" w:type="dxa"/>
                  <w:tcBorders>
                    <w:tl2br w:val="nil"/>
                    <w:tr2bl w:val="nil"/>
                  </w:tcBorders>
                  <w:vAlign w:val="center"/>
                </w:tcPr>
                <w:p>
                  <w:pPr>
                    <w:adjustRightInd w:val="0"/>
                    <w:snapToGrid w:val="0"/>
                    <w:spacing w:line="360" w:lineRule="exact"/>
                    <w:jc w:val="center"/>
                    <w:textAlignment w:val="baseline"/>
                    <w:rPr>
                      <w:rFonts w:hint="eastAsia"/>
                      <w:color w:val="auto"/>
                      <w:sz w:val="21"/>
                      <w:szCs w:val="21"/>
                      <w:lang w:eastAsia="zh-CN"/>
                    </w:rPr>
                  </w:pPr>
                  <w:r>
                    <w:rPr>
                      <w:rFonts w:hint="eastAsia" w:ascii="Times New Roman" w:hAnsi="Times New Roman" w:eastAsia="宋体" w:cs="Times New Roman"/>
                      <w:color w:val="auto"/>
                      <w:szCs w:val="21"/>
                    </w:rPr>
                    <w:t>全硫</w:t>
                  </w:r>
                </w:p>
              </w:tc>
              <w:tc>
                <w:tcPr>
                  <w:tcW w:w="2154" w:type="dxa"/>
                  <w:tcBorders>
                    <w:tl2br w:val="nil"/>
                    <w:tr2bl w:val="nil"/>
                  </w:tcBorders>
                  <w:vAlign w:val="center"/>
                </w:tcPr>
                <w:p>
                  <w:pPr>
                    <w:adjustRightInd w:val="0"/>
                    <w:snapToGrid w:val="0"/>
                    <w:spacing w:line="360" w:lineRule="exact"/>
                    <w:jc w:val="center"/>
                    <w:textAlignment w:val="baseline"/>
                    <w:rPr>
                      <w:rFonts w:hint="eastAsia"/>
                      <w:color w:val="auto"/>
                      <w:sz w:val="21"/>
                      <w:szCs w:val="21"/>
                      <w:lang w:val="en-US" w:eastAsia="zh-CN"/>
                    </w:rPr>
                  </w:pPr>
                  <w:r>
                    <w:rPr>
                      <w:rFonts w:ascii="Times New Roman" w:hAnsi="Times New Roman" w:eastAsia="宋体" w:cs="Times New Roman"/>
                      <w:color w:val="auto"/>
                      <w:szCs w:val="21"/>
                    </w:rPr>
                    <w:t>%</w:t>
                  </w:r>
                </w:p>
              </w:tc>
              <w:tc>
                <w:tcPr>
                  <w:tcW w:w="2156" w:type="dxa"/>
                  <w:tcBorders>
                    <w:tl2br w:val="nil"/>
                    <w:tr2bl w:val="nil"/>
                  </w:tcBorders>
                  <w:vAlign w:val="center"/>
                </w:tcPr>
                <w:p>
                  <w:pPr>
                    <w:adjustRightInd w:val="0"/>
                    <w:snapToGrid w:val="0"/>
                    <w:spacing w:line="360" w:lineRule="exact"/>
                    <w:jc w:val="center"/>
                    <w:textAlignment w:val="baseline"/>
                    <w:rPr>
                      <w:rFonts w:hint="eastAsia"/>
                      <w:color w:val="auto"/>
                      <w:sz w:val="21"/>
                      <w:szCs w:val="21"/>
                      <w:lang w:val="en-US" w:eastAsia="zh-CN"/>
                    </w:rPr>
                  </w:pPr>
                  <w:r>
                    <w:rPr>
                      <w:rFonts w:hint="eastAsia" w:ascii="Times New Roman" w:hAnsi="Times New Roman" w:eastAsia="宋体" w:cs="Times New Roman"/>
                      <w:color w:val="auto"/>
                      <w:szCs w:val="21"/>
                    </w:rPr>
                    <w:t>0.02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pPr>
                    <w:adjustRightInd w:val="0"/>
                    <w:snapToGrid w:val="0"/>
                    <w:jc w:val="center"/>
                    <w:rPr>
                      <w:rFonts w:hint="eastAsia"/>
                      <w:color w:val="auto"/>
                      <w:sz w:val="21"/>
                      <w:szCs w:val="21"/>
                      <w:lang w:val="en-US" w:eastAsia="zh-CN"/>
                    </w:rPr>
                  </w:pPr>
                  <w:r>
                    <w:rPr>
                      <w:rFonts w:hint="eastAsia"/>
                      <w:color w:val="auto"/>
                      <w:sz w:val="21"/>
                      <w:szCs w:val="21"/>
                      <w:lang w:val="en-US" w:eastAsia="zh-CN"/>
                    </w:rPr>
                    <w:t>4</w:t>
                  </w:r>
                </w:p>
              </w:tc>
              <w:tc>
                <w:tcPr>
                  <w:tcW w:w="2156" w:type="dxa"/>
                  <w:tcBorders>
                    <w:tl2br w:val="nil"/>
                    <w:tr2bl w:val="nil"/>
                  </w:tcBorders>
                  <w:vAlign w:val="center"/>
                </w:tcPr>
                <w:p>
                  <w:pPr>
                    <w:adjustRightInd w:val="0"/>
                    <w:snapToGrid w:val="0"/>
                    <w:spacing w:line="360" w:lineRule="exact"/>
                    <w:jc w:val="center"/>
                    <w:textAlignment w:val="baseline"/>
                    <w:rPr>
                      <w:rFonts w:hint="eastAsia"/>
                      <w:color w:val="auto"/>
                      <w:sz w:val="21"/>
                      <w:szCs w:val="21"/>
                      <w:lang w:eastAsia="zh-CN"/>
                    </w:rPr>
                  </w:pPr>
                  <w:r>
                    <w:rPr>
                      <w:rFonts w:hint="eastAsia" w:ascii="Times New Roman" w:hAnsi="Times New Roman" w:eastAsia="宋体" w:cs="Times New Roman"/>
                      <w:color w:val="auto"/>
                      <w:szCs w:val="21"/>
                    </w:rPr>
                    <w:t>挥发分</w:t>
                  </w:r>
                </w:p>
              </w:tc>
              <w:tc>
                <w:tcPr>
                  <w:tcW w:w="2154" w:type="dxa"/>
                  <w:tcBorders>
                    <w:tl2br w:val="nil"/>
                    <w:tr2bl w:val="nil"/>
                  </w:tcBorders>
                  <w:vAlign w:val="center"/>
                </w:tcPr>
                <w:p>
                  <w:pPr>
                    <w:adjustRightInd w:val="0"/>
                    <w:snapToGrid w:val="0"/>
                    <w:spacing w:line="360" w:lineRule="exact"/>
                    <w:jc w:val="center"/>
                    <w:textAlignment w:val="baseline"/>
                    <w:rPr>
                      <w:rFonts w:hint="eastAsia"/>
                      <w:color w:val="auto"/>
                      <w:sz w:val="21"/>
                      <w:szCs w:val="21"/>
                      <w:lang w:val="en-US" w:eastAsia="zh-CN"/>
                    </w:rPr>
                  </w:pPr>
                  <w:r>
                    <w:rPr>
                      <w:rFonts w:ascii="Times New Roman" w:hAnsi="Times New Roman" w:eastAsia="宋体" w:cs="Times New Roman"/>
                      <w:color w:val="auto"/>
                      <w:szCs w:val="21"/>
                    </w:rPr>
                    <w:t>%</w:t>
                  </w:r>
                </w:p>
              </w:tc>
              <w:tc>
                <w:tcPr>
                  <w:tcW w:w="2156" w:type="dxa"/>
                  <w:tcBorders>
                    <w:tl2br w:val="nil"/>
                    <w:tr2bl w:val="nil"/>
                  </w:tcBorders>
                  <w:vAlign w:val="center"/>
                </w:tcPr>
                <w:p>
                  <w:pPr>
                    <w:adjustRightInd w:val="0"/>
                    <w:snapToGrid w:val="0"/>
                    <w:spacing w:line="360" w:lineRule="exact"/>
                    <w:jc w:val="center"/>
                    <w:textAlignment w:val="baseline"/>
                    <w:rPr>
                      <w:rFonts w:hint="eastAsia"/>
                      <w:color w:val="auto"/>
                      <w:sz w:val="21"/>
                      <w:szCs w:val="21"/>
                      <w:lang w:val="en-US" w:eastAsia="zh-CN"/>
                    </w:rPr>
                  </w:pPr>
                  <w:r>
                    <w:rPr>
                      <w:rFonts w:hint="eastAsia" w:ascii="Times New Roman" w:hAnsi="Times New Roman" w:eastAsia="宋体" w:cs="Times New Roman"/>
                      <w:color w:val="auto"/>
                      <w:szCs w:val="21"/>
                    </w:rPr>
                    <w:t>80.11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pPr>
                    <w:adjustRightInd w:val="0"/>
                    <w:snapToGrid w:val="0"/>
                    <w:jc w:val="center"/>
                    <w:rPr>
                      <w:rFonts w:hint="eastAsia"/>
                      <w:color w:val="auto"/>
                      <w:sz w:val="21"/>
                      <w:szCs w:val="21"/>
                      <w:lang w:val="en-US" w:eastAsia="zh-CN"/>
                    </w:rPr>
                  </w:pPr>
                  <w:r>
                    <w:rPr>
                      <w:rFonts w:hint="eastAsia"/>
                      <w:color w:val="auto"/>
                      <w:sz w:val="21"/>
                      <w:szCs w:val="21"/>
                      <w:lang w:val="en-US" w:eastAsia="zh-CN"/>
                    </w:rPr>
                    <w:t>5</w:t>
                  </w:r>
                </w:p>
              </w:tc>
              <w:tc>
                <w:tcPr>
                  <w:tcW w:w="2156" w:type="dxa"/>
                  <w:tcBorders>
                    <w:tl2br w:val="nil"/>
                    <w:tr2bl w:val="nil"/>
                  </w:tcBorders>
                  <w:vAlign w:val="center"/>
                </w:tcPr>
                <w:p>
                  <w:pPr>
                    <w:adjustRightInd w:val="0"/>
                    <w:snapToGrid w:val="0"/>
                    <w:spacing w:line="360" w:lineRule="exact"/>
                    <w:jc w:val="center"/>
                    <w:textAlignment w:val="baseline"/>
                    <w:rPr>
                      <w:rFonts w:hint="eastAsia"/>
                      <w:color w:val="auto"/>
                      <w:sz w:val="21"/>
                      <w:szCs w:val="21"/>
                      <w:lang w:eastAsia="zh-CN"/>
                    </w:rPr>
                  </w:pPr>
                  <w:r>
                    <w:rPr>
                      <w:rFonts w:hint="eastAsia" w:ascii="Times New Roman" w:hAnsi="Times New Roman" w:eastAsia="宋体" w:cs="Times New Roman"/>
                      <w:color w:val="auto"/>
                      <w:szCs w:val="21"/>
                    </w:rPr>
                    <w:t>灰分</w:t>
                  </w:r>
                </w:p>
              </w:tc>
              <w:tc>
                <w:tcPr>
                  <w:tcW w:w="2154" w:type="dxa"/>
                  <w:tcBorders>
                    <w:tl2br w:val="nil"/>
                    <w:tr2bl w:val="nil"/>
                  </w:tcBorders>
                  <w:vAlign w:val="center"/>
                </w:tcPr>
                <w:p>
                  <w:pPr>
                    <w:adjustRightInd w:val="0"/>
                    <w:snapToGrid w:val="0"/>
                    <w:spacing w:line="360" w:lineRule="exact"/>
                    <w:jc w:val="center"/>
                    <w:textAlignment w:val="baseline"/>
                    <w:rPr>
                      <w:rFonts w:hint="eastAsia"/>
                      <w:color w:val="auto"/>
                      <w:sz w:val="21"/>
                      <w:szCs w:val="21"/>
                      <w:lang w:val="en-US" w:eastAsia="zh-CN"/>
                    </w:rPr>
                  </w:pPr>
                  <w:r>
                    <w:rPr>
                      <w:rFonts w:ascii="Times New Roman" w:hAnsi="Times New Roman" w:eastAsia="宋体" w:cs="Times New Roman"/>
                      <w:color w:val="auto"/>
                      <w:szCs w:val="21"/>
                    </w:rPr>
                    <w:t>%</w:t>
                  </w:r>
                </w:p>
              </w:tc>
              <w:tc>
                <w:tcPr>
                  <w:tcW w:w="2156" w:type="dxa"/>
                  <w:tcBorders>
                    <w:tl2br w:val="nil"/>
                    <w:tr2bl w:val="nil"/>
                  </w:tcBorders>
                  <w:vAlign w:val="center"/>
                </w:tcPr>
                <w:p>
                  <w:pPr>
                    <w:adjustRightInd w:val="0"/>
                    <w:snapToGrid w:val="0"/>
                    <w:spacing w:line="360" w:lineRule="exact"/>
                    <w:jc w:val="center"/>
                    <w:textAlignment w:val="baseline"/>
                    <w:rPr>
                      <w:rFonts w:hint="eastAsia"/>
                      <w:color w:val="auto"/>
                      <w:sz w:val="21"/>
                      <w:szCs w:val="21"/>
                      <w:lang w:val="en-US" w:eastAsia="zh-CN"/>
                    </w:rPr>
                  </w:pPr>
                  <w:r>
                    <w:rPr>
                      <w:rFonts w:hint="eastAsia" w:ascii="Times New Roman" w:hAnsi="Times New Roman" w:eastAsia="宋体" w:cs="Times New Roman"/>
                      <w:color w:val="auto"/>
                      <w:szCs w:val="21"/>
                    </w:rPr>
                    <w:t>7.36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pPr>
                    <w:adjustRightInd w:val="0"/>
                    <w:snapToGrid w:val="0"/>
                    <w:jc w:val="center"/>
                    <w:rPr>
                      <w:rFonts w:hint="eastAsia"/>
                      <w:color w:val="auto"/>
                      <w:sz w:val="21"/>
                      <w:szCs w:val="21"/>
                      <w:lang w:val="en-US" w:eastAsia="zh-CN"/>
                    </w:rPr>
                  </w:pPr>
                  <w:r>
                    <w:rPr>
                      <w:rFonts w:hint="eastAsia"/>
                      <w:color w:val="auto"/>
                      <w:sz w:val="21"/>
                      <w:szCs w:val="21"/>
                      <w:lang w:val="en-US" w:eastAsia="zh-CN"/>
                    </w:rPr>
                    <w:t>6</w:t>
                  </w:r>
                </w:p>
              </w:tc>
              <w:tc>
                <w:tcPr>
                  <w:tcW w:w="2156" w:type="dxa"/>
                  <w:tcBorders>
                    <w:tl2br w:val="nil"/>
                    <w:tr2bl w:val="nil"/>
                  </w:tcBorders>
                  <w:vAlign w:val="center"/>
                </w:tcPr>
                <w:p>
                  <w:pPr>
                    <w:adjustRightInd w:val="0"/>
                    <w:snapToGrid w:val="0"/>
                    <w:spacing w:line="360" w:lineRule="exact"/>
                    <w:jc w:val="center"/>
                    <w:textAlignment w:val="baseline"/>
                    <w:rPr>
                      <w:rFonts w:hint="eastAsia"/>
                      <w:color w:val="auto"/>
                      <w:sz w:val="21"/>
                      <w:szCs w:val="21"/>
                      <w:lang w:eastAsia="zh-CN"/>
                    </w:rPr>
                  </w:pPr>
                  <w:r>
                    <w:rPr>
                      <w:rFonts w:hint="eastAsia" w:ascii="Times New Roman" w:hAnsi="Times New Roman" w:eastAsia="宋体" w:cs="Times New Roman"/>
                      <w:color w:val="auto"/>
                      <w:szCs w:val="21"/>
                    </w:rPr>
                    <w:t>密度</w:t>
                  </w:r>
                </w:p>
              </w:tc>
              <w:tc>
                <w:tcPr>
                  <w:tcW w:w="2154" w:type="dxa"/>
                  <w:tcBorders>
                    <w:tl2br w:val="nil"/>
                    <w:tr2bl w:val="nil"/>
                  </w:tcBorders>
                  <w:vAlign w:val="center"/>
                </w:tcPr>
                <w:p>
                  <w:pPr>
                    <w:adjustRightInd w:val="0"/>
                    <w:snapToGrid w:val="0"/>
                    <w:spacing w:line="360" w:lineRule="exact"/>
                    <w:jc w:val="center"/>
                    <w:textAlignment w:val="baseline"/>
                    <w:rPr>
                      <w:rFonts w:hint="eastAsia"/>
                      <w:color w:val="auto"/>
                      <w:sz w:val="21"/>
                      <w:szCs w:val="21"/>
                      <w:lang w:val="en-US" w:eastAsia="zh-CN"/>
                    </w:rPr>
                  </w:pPr>
                  <w:r>
                    <w:rPr>
                      <w:rFonts w:hint="eastAsia" w:ascii="Times New Roman" w:hAnsi="Times New Roman" w:eastAsia="宋体" w:cs="Times New Roman"/>
                      <w:color w:val="auto"/>
                      <w:szCs w:val="21"/>
                    </w:rPr>
                    <w:t>g/cm</w:t>
                  </w:r>
                  <w:r>
                    <w:rPr>
                      <w:rFonts w:hint="eastAsia" w:ascii="Times New Roman" w:hAnsi="Times New Roman" w:eastAsia="宋体" w:cs="Times New Roman"/>
                      <w:color w:val="auto"/>
                      <w:szCs w:val="21"/>
                      <w:vertAlign w:val="superscript"/>
                    </w:rPr>
                    <w:t>3</w:t>
                  </w:r>
                </w:p>
              </w:tc>
              <w:tc>
                <w:tcPr>
                  <w:tcW w:w="2156" w:type="dxa"/>
                  <w:tcBorders>
                    <w:tl2br w:val="nil"/>
                    <w:tr2bl w:val="nil"/>
                  </w:tcBorders>
                  <w:vAlign w:val="center"/>
                </w:tcPr>
                <w:p>
                  <w:pPr>
                    <w:adjustRightInd w:val="0"/>
                    <w:snapToGrid w:val="0"/>
                    <w:spacing w:line="360" w:lineRule="exact"/>
                    <w:jc w:val="center"/>
                    <w:textAlignment w:val="baseline"/>
                    <w:rPr>
                      <w:rFonts w:hint="eastAsia"/>
                      <w:color w:val="auto"/>
                      <w:sz w:val="21"/>
                      <w:szCs w:val="21"/>
                      <w:lang w:val="en-US" w:eastAsia="zh-CN"/>
                    </w:rPr>
                  </w:pPr>
                  <w:r>
                    <w:rPr>
                      <w:rFonts w:hint="eastAsia" w:ascii="Times New Roman" w:hAnsi="Times New Roman" w:eastAsia="宋体" w:cs="Times New Roman"/>
                      <w:color w:val="auto"/>
                      <w:szCs w:val="21"/>
                    </w:rPr>
                    <w:t>1.38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pPr>
                    <w:adjustRightInd w:val="0"/>
                    <w:snapToGrid w:val="0"/>
                    <w:jc w:val="center"/>
                    <w:rPr>
                      <w:rFonts w:hint="eastAsia" w:eastAsia="宋体"/>
                      <w:color w:val="auto"/>
                      <w:sz w:val="21"/>
                      <w:szCs w:val="21"/>
                      <w:lang w:val="en-US" w:eastAsia="zh-CN"/>
                    </w:rPr>
                  </w:pPr>
                  <w:r>
                    <w:rPr>
                      <w:rFonts w:hint="eastAsia"/>
                      <w:color w:val="auto"/>
                      <w:sz w:val="21"/>
                      <w:szCs w:val="21"/>
                      <w:lang w:val="en-US" w:eastAsia="zh-CN"/>
                    </w:rPr>
                    <w:t>7</w:t>
                  </w:r>
                </w:p>
              </w:tc>
              <w:tc>
                <w:tcPr>
                  <w:tcW w:w="2156" w:type="dxa"/>
                  <w:tcBorders>
                    <w:tl2br w:val="nil"/>
                    <w:tr2bl w:val="nil"/>
                  </w:tcBorders>
                  <w:vAlign w:val="center"/>
                </w:tcPr>
                <w:p>
                  <w:pPr>
                    <w:adjustRightInd w:val="0"/>
                    <w:snapToGrid w:val="0"/>
                    <w:spacing w:line="360" w:lineRule="exact"/>
                    <w:jc w:val="center"/>
                    <w:textAlignment w:val="baseline"/>
                    <w:rPr>
                      <w:rFonts w:hint="eastAsia"/>
                      <w:color w:val="auto"/>
                      <w:sz w:val="21"/>
                      <w:szCs w:val="21"/>
                      <w:lang w:eastAsia="zh-CN"/>
                    </w:rPr>
                  </w:pPr>
                  <w:r>
                    <w:rPr>
                      <w:rFonts w:hint="eastAsia" w:ascii="Times New Roman" w:hAnsi="Times New Roman" w:eastAsia="宋体" w:cs="Times New Roman"/>
                      <w:color w:val="auto"/>
                      <w:szCs w:val="21"/>
                    </w:rPr>
                    <w:t>收到基低位热值</w:t>
                  </w:r>
                </w:p>
              </w:tc>
              <w:tc>
                <w:tcPr>
                  <w:tcW w:w="2154" w:type="dxa"/>
                  <w:tcBorders>
                    <w:tl2br w:val="nil"/>
                    <w:tr2bl w:val="nil"/>
                  </w:tcBorders>
                  <w:vAlign w:val="center"/>
                </w:tcPr>
                <w:p>
                  <w:pPr>
                    <w:adjustRightInd w:val="0"/>
                    <w:snapToGrid w:val="0"/>
                    <w:spacing w:line="360" w:lineRule="exact"/>
                    <w:jc w:val="center"/>
                    <w:textAlignment w:val="baseline"/>
                    <w:rPr>
                      <w:rFonts w:hint="eastAsia"/>
                      <w:color w:val="auto"/>
                      <w:sz w:val="21"/>
                      <w:szCs w:val="21"/>
                      <w:lang w:val="en-US" w:eastAsia="zh-CN"/>
                    </w:rPr>
                  </w:pPr>
                  <w:r>
                    <w:rPr>
                      <w:rFonts w:hint="eastAsia" w:ascii="Times New Roman" w:hAnsi="Times New Roman" w:eastAsia="宋体" w:cs="Times New Roman"/>
                      <w:color w:val="auto"/>
                      <w:szCs w:val="21"/>
                    </w:rPr>
                    <w:t>MJ/kg</w:t>
                  </w:r>
                </w:p>
              </w:tc>
              <w:tc>
                <w:tcPr>
                  <w:tcW w:w="2156" w:type="dxa"/>
                  <w:tcBorders>
                    <w:tl2br w:val="nil"/>
                    <w:tr2bl w:val="nil"/>
                  </w:tcBorders>
                  <w:vAlign w:val="center"/>
                </w:tcPr>
                <w:p>
                  <w:pPr>
                    <w:adjustRightInd w:val="0"/>
                    <w:snapToGrid w:val="0"/>
                    <w:spacing w:line="360" w:lineRule="exact"/>
                    <w:jc w:val="center"/>
                    <w:textAlignment w:val="baseline"/>
                    <w:rPr>
                      <w:rFonts w:hint="eastAsia"/>
                      <w:color w:val="auto"/>
                      <w:sz w:val="21"/>
                      <w:szCs w:val="21"/>
                      <w:lang w:val="en-US" w:eastAsia="zh-CN"/>
                    </w:rPr>
                  </w:pPr>
                  <w:r>
                    <w:rPr>
                      <w:rFonts w:hint="eastAsia" w:ascii="Times New Roman" w:hAnsi="Times New Roman" w:eastAsia="宋体" w:cs="Times New Roman"/>
                      <w:color w:val="auto"/>
                      <w:szCs w:val="21"/>
                    </w:rPr>
                    <w:t>16.67</w:t>
                  </w:r>
                </w:p>
              </w:tc>
            </w:tr>
          </w:tbl>
          <w:p>
            <w:pPr>
              <w:pStyle w:val="26"/>
              <w:spacing w:after="0" w:line="360" w:lineRule="auto"/>
              <w:ind w:firstLine="482" w:firstLineChars="200"/>
              <w:rPr>
                <w:b/>
                <w:bCs/>
                <w:color w:val="auto"/>
                <w:sz w:val="24"/>
              </w:rPr>
            </w:pPr>
            <w:r>
              <w:rPr>
                <w:rFonts w:hint="eastAsia"/>
                <w:b/>
                <w:bCs/>
                <w:color w:val="auto"/>
                <w:sz w:val="24"/>
                <w:lang w:val="en-US" w:eastAsia="zh-CN"/>
              </w:rPr>
              <w:t>6</w:t>
            </w:r>
            <w:r>
              <w:rPr>
                <w:rFonts w:hint="eastAsia"/>
                <w:b/>
                <w:bCs/>
                <w:color w:val="auto"/>
                <w:sz w:val="24"/>
              </w:rPr>
              <w:t>、主要生产设备</w:t>
            </w:r>
          </w:p>
          <w:p>
            <w:pPr>
              <w:spacing w:line="360" w:lineRule="auto"/>
              <w:ind w:firstLine="480" w:firstLineChars="200"/>
              <w:jc w:val="left"/>
              <w:rPr>
                <w:color w:val="auto"/>
                <w:sz w:val="24"/>
                <w:szCs w:val="24"/>
              </w:rPr>
            </w:pPr>
            <w:r>
              <w:rPr>
                <w:color w:val="auto"/>
                <w:sz w:val="24"/>
                <w:szCs w:val="24"/>
              </w:rPr>
              <w:t>本项目主要设备见表</w:t>
            </w:r>
            <w:r>
              <w:rPr>
                <w:rFonts w:hint="eastAsia"/>
                <w:color w:val="auto"/>
                <w:sz w:val="24"/>
                <w:szCs w:val="24"/>
                <w:lang w:val="en-US" w:eastAsia="zh-CN"/>
              </w:rPr>
              <w:t>2-5</w:t>
            </w:r>
            <w:r>
              <w:rPr>
                <w:color w:val="auto"/>
                <w:sz w:val="24"/>
                <w:szCs w:val="24"/>
              </w:rPr>
              <w:t>。</w:t>
            </w:r>
          </w:p>
          <w:p>
            <w:pPr>
              <w:pStyle w:val="7"/>
              <w:tabs>
                <w:tab w:val="left" w:pos="0"/>
              </w:tabs>
              <w:spacing w:after="0"/>
              <w:ind w:left="0" w:leftChars="0" w:firstLine="0" w:firstLineChars="0"/>
              <w:jc w:val="center"/>
              <w:rPr>
                <w:b/>
                <w:color w:val="auto"/>
                <w:sz w:val="24"/>
              </w:rPr>
            </w:pPr>
            <w:r>
              <w:rPr>
                <w:b/>
                <w:color w:val="auto"/>
                <w:sz w:val="24"/>
              </w:rPr>
              <w:t>表</w:t>
            </w:r>
            <w:r>
              <w:rPr>
                <w:rFonts w:hint="eastAsia"/>
                <w:b/>
                <w:color w:val="auto"/>
                <w:sz w:val="24"/>
                <w:lang w:val="en-US" w:eastAsia="zh-CN"/>
              </w:rPr>
              <w:t>2-5</w:t>
            </w:r>
            <w:r>
              <w:rPr>
                <w:b/>
                <w:color w:val="auto"/>
                <w:sz w:val="24"/>
              </w:rPr>
              <w:t xml:space="preserve">  主要设备</w:t>
            </w:r>
          </w:p>
          <w:tbl>
            <w:tblPr>
              <w:tblStyle w:val="27"/>
              <w:tblW w:w="4998" w:type="pct"/>
              <w:tblInd w:w="0" w:type="dxa"/>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1010"/>
              <w:gridCol w:w="2386"/>
              <w:gridCol w:w="1015"/>
              <w:gridCol w:w="1015"/>
              <w:gridCol w:w="3187"/>
            </w:tblGrid>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587" w:type="pct"/>
                  <w:tcBorders>
                    <w:tl2br w:val="nil"/>
                    <w:tr2bl w:val="nil"/>
                  </w:tcBorders>
                  <w:tcMar>
                    <w:top w:w="15" w:type="dxa"/>
                    <w:left w:w="15" w:type="dxa"/>
                    <w:right w:w="15" w:type="dxa"/>
                  </w:tcMar>
                  <w:vAlign w:val="center"/>
                </w:tcPr>
                <w:p>
                  <w:pPr>
                    <w:widowControl/>
                    <w:jc w:val="center"/>
                    <w:textAlignment w:val="center"/>
                    <w:rPr>
                      <w:b/>
                      <w:color w:val="auto"/>
                      <w:sz w:val="21"/>
                      <w:szCs w:val="21"/>
                    </w:rPr>
                  </w:pPr>
                  <w:r>
                    <w:rPr>
                      <w:b/>
                      <w:color w:val="auto"/>
                      <w:kern w:val="0"/>
                      <w:sz w:val="21"/>
                      <w:szCs w:val="21"/>
                    </w:rPr>
                    <w:t>序号</w:t>
                  </w:r>
                </w:p>
              </w:tc>
              <w:tc>
                <w:tcPr>
                  <w:tcW w:w="1385" w:type="pct"/>
                  <w:tcBorders>
                    <w:tl2br w:val="nil"/>
                    <w:tr2bl w:val="nil"/>
                  </w:tcBorders>
                  <w:tcMar>
                    <w:top w:w="15" w:type="dxa"/>
                    <w:left w:w="15" w:type="dxa"/>
                    <w:right w:w="15" w:type="dxa"/>
                  </w:tcMar>
                  <w:vAlign w:val="center"/>
                </w:tcPr>
                <w:p>
                  <w:pPr>
                    <w:widowControl/>
                    <w:jc w:val="center"/>
                    <w:textAlignment w:val="center"/>
                    <w:rPr>
                      <w:b/>
                      <w:color w:val="auto"/>
                      <w:sz w:val="21"/>
                      <w:szCs w:val="21"/>
                    </w:rPr>
                  </w:pPr>
                  <w:r>
                    <w:rPr>
                      <w:b/>
                      <w:color w:val="auto"/>
                      <w:kern w:val="0"/>
                      <w:sz w:val="21"/>
                      <w:szCs w:val="21"/>
                    </w:rPr>
                    <w:t>设备名称</w:t>
                  </w:r>
                </w:p>
              </w:tc>
              <w:tc>
                <w:tcPr>
                  <w:tcW w:w="589" w:type="pct"/>
                  <w:tcBorders>
                    <w:tl2br w:val="nil"/>
                    <w:tr2bl w:val="nil"/>
                  </w:tcBorders>
                  <w:tcMar>
                    <w:top w:w="15" w:type="dxa"/>
                    <w:left w:w="15" w:type="dxa"/>
                    <w:right w:w="15" w:type="dxa"/>
                  </w:tcMar>
                  <w:vAlign w:val="center"/>
                </w:tcPr>
                <w:p>
                  <w:pPr>
                    <w:widowControl/>
                    <w:jc w:val="center"/>
                    <w:textAlignment w:val="center"/>
                    <w:rPr>
                      <w:b/>
                      <w:color w:val="auto"/>
                      <w:sz w:val="21"/>
                      <w:szCs w:val="21"/>
                    </w:rPr>
                  </w:pPr>
                  <w:r>
                    <w:rPr>
                      <w:b/>
                      <w:color w:val="auto"/>
                      <w:kern w:val="0"/>
                      <w:sz w:val="21"/>
                      <w:szCs w:val="21"/>
                    </w:rPr>
                    <w:t>单位</w:t>
                  </w:r>
                </w:p>
              </w:tc>
              <w:tc>
                <w:tcPr>
                  <w:tcW w:w="589" w:type="pct"/>
                  <w:tcBorders>
                    <w:tl2br w:val="nil"/>
                    <w:tr2bl w:val="nil"/>
                  </w:tcBorders>
                  <w:tcMar>
                    <w:top w:w="15" w:type="dxa"/>
                    <w:left w:w="15" w:type="dxa"/>
                    <w:right w:w="15" w:type="dxa"/>
                  </w:tcMar>
                  <w:vAlign w:val="center"/>
                </w:tcPr>
                <w:p>
                  <w:pPr>
                    <w:widowControl/>
                    <w:jc w:val="center"/>
                    <w:textAlignment w:val="center"/>
                    <w:rPr>
                      <w:b/>
                      <w:color w:val="auto"/>
                      <w:sz w:val="21"/>
                      <w:szCs w:val="21"/>
                    </w:rPr>
                  </w:pPr>
                  <w:r>
                    <w:rPr>
                      <w:b/>
                      <w:color w:val="auto"/>
                      <w:kern w:val="0"/>
                      <w:sz w:val="21"/>
                      <w:szCs w:val="21"/>
                    </w:rPr>
                    <w:t>数量</w:t>
                  </w:r>
                </w:p>
              </w:tc>
              <w:tc>
                <w:tcPr>
                  <w:tcW w:w="1848" w:type="pct"/>
                  <w:tcBorders>
                    <w:tl2br w:val="nil"/>
                    <w:tr2bl w:val="nil"/>
                  </w:tcBorders>
                  <w:tcMar>
                    <w:top w:w="15" w:type="dxa"/>
                    <w:left w:w="15" w:type="dxa"/>
                    <w:right w:w="15" w:type="dxa"/>
                  </w:tcMar>
                  <w:vAlign w:val="center"/>
                </w:tcPr>
                <w:p>
                  <w:pPr>
                    <w:widowControl/>
                    <w:jc w:val="center"/>
                    <w:textAlignment w:val="center"/>
                    <w:rPr>
                      <w:b/>
                      <w:color w:val="auto"/>
                      <w:sz w:val="21"/>
                      <w:szCs w:val="21"/>
                    </w:rPr>
                  </w:pPr>
                  <w:r>
                    <w:rPr>
                      <w:b/>
                      <w:color w:val="auto"/>
                      <w:kern w:val="0"/>
                      <w:sz w:val="21"/>
                      <w:szCs w:val="21"/>
                    </w:rPr>
                    <w:t>备注</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5000" w:type="pct"/>
                  <w:gridSpan w:val="5"/>
                  <w:tcBorders>
                    <w:tl2br w:val="nil"/>
                    <w:tr2bl w:val="nil"/>
                  </w:tcBorders>
                  <w:tcMar>
                    <w:top w:w="15" w:type="dxa"/>
                    <w:left w:w="15" w:type="dxa"/>
                    <w:right w:w="15" w:type="dxa"/>
                  </w:tcMar>
                  <w:vAlign w:val="center"/>
                </w:tcPr>
                <w:p>
                  <w:pPr>
                    <w:widowControl/>
                    <w:jc w:val="center"/>
                    <w:textAlignment w:val="center"/>
                    <w:rPr>
                      <w:rFonts w:hint="default" w:eastAsia="宋体"/>
                      <w:b/>
                      <w:color w:val="auto"/>
                      <w:kern w:val="0"/>
                      <w:sz w:val="21"/>
                      <w:szCs w:val="21"/>
                      <w:lang w:val="en-US" w:eastAsia="zh-CN"/>
                    </w:rPr>
                  </w:pPr>
                  <w:r>
                    <w:rPr>
                      <w:rFonts w:hint="eastAsia"/>
                      <w:b/>
                      <w:color w:val="auto"/>
                      <w:kern w:val="0"/>
                      <w:sz w:val="21"/>
                      <w:szCs w:val="21"/>
                      <w:lang w:val="en-US" w:eastAsia="zh-CN"/>
                    </w:rPr>
                    <w:t>烘干玉米设备</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1</w:t>
                  </w:r>
                </w:p>
              </w:tc>
              <w:tc>
                <w:tcPr>
                  <w:tcW w:w="1385"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sz w:val="21"/>
                      <w:szCs w:val="21"/>
                      <w:lang w:eastAsia="zh-CN"/>
                    </w:rPr>
                  </w:pPr>
                  <w:r>
                    <w:rPr>
                      <w:rFonts w:hint="eastAsia"/>
                      <w:color w:val="auto"/>
                      <w:sz w:val="21"/>
                      <w:szCs w:val="21"/>
                      <w:lang w:eastAsia="zh-CN"/>
                    </w:rPr>
                    <w:t>热风炉</w:t>
                  </w:r>
                </w:p>
              </w:tc>
              <w:tc>
                <w:tcPr>
                  <w:tcW w:w="589"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sz w:val="21"/>
                      <w:szCs w:val="21"/>
                      <w:lang w:eastAsia="zh-CN"/>
                    </w:rPr>
                  </w:pPr>
                  <w:r>
                    <w:rPr>
                      <w:rFonts w:hint="eastAsia"/>
                      <w:color w:val="auto"/>
                      <w:sz w:val="21"/>
                      <w:szCs w:val="21"/>
                      <w:lang w:eastAsia="zh-CN"/>
                    </w:rPr>
                    <w:t>套</w:t>
                  </w:r>
                </w:p>
              </w:tc>
              <w:tc>
                <w:tcPr>
                  <w:tcW w:w="589"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sz w:val="21"/>
                      <w:szCs w:val="21"/>
                      <w:lang w:val="en-US" w:eastAsia="zh-CN"/>
                    </w:rPr>
                  </w:pPr>
                  <w:r>
                    <w:rPr>
                      <w:rFonts w:hint="eastAsia"/>
                      <w:color w:val="auto"/>
                      <w:sz w:val="21"/>
                      <w:szCs w:val="21"/>
                      <w:lang w:val="en-US" w:eastAsia="zh-CN"/>
                    </w:rPr>
                    <w:t>1</w:t>
                  </w:r>
                </w:p>
              </w:tc>
              <w:tc>
                <w:tcPr>
                  <w:tcW w:w="1848" w:type="pct"/>
                  <w:tcBorders>
                    <w:tl2br w:val="nil"/>
                    <w:tr2bl w:val="nil"/>
                  </w:tcBorders>
                  <w:tcMar>
                    <w:top w:w="15" w:type="dxa"/>
                    <w:left w:w="15" w:type="dxa"/>
                    <w:right w:w="15" w:type="dxa"/>
                  </w:tcMar>
                  <w:vAlign w:val="center"/>
                </w:tcPr>
                <w:p>
                  <w:pPr>
                    <w:jc w:val="center"/>
                    <w:rPr>
                      <w:rFonts w:hint="default" w:eastAsia="宋体"/>
                      <w:color w:val="auto"/>
                      <w:sz w:val="21"/>
                      <w:szCs w:val="21"/>
                      <w:lang w:val="en-US" w:eastAsia="zh-CN"/>
                    </w:rPr>
                  </w:pPr>
                  <w:r>
                    <w:rPr>
                      <w:rFonts w:hint="eastAsia"/>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val="en-US" w:eastAsia="zh-CN"/>
                    </w:rPr>
                  </w:pPr>
                  <w:r>
                    <w:rPr>
                      <w:rFonts w:hint="eastAsia"/>
                      <w:color w:val="auto"/>
                      <w:kern w:val="0"/>
                      <w:sz w:val="21"/>
                      <w:szCs w:val="21"/>
                      <w:lang w:val="en-US" w:eastAsia="zh-CN"/>
                    </w:rPr>
                    <w:t>2</w:t>
                  </w:r>
                </w:p>
              </w:tc>
              <w:tc>
                <w:tcPr>
                  <w:tcW w:w="1385" w:type="pct"/>
                  <w:tcBorders>
                    <w:tl2br w:val="nil"/>
                    <w:tr2bl w:val="nil"/>
                  </w:tcBorders>
                  <w:tcMar>
                    <w:top w:w="15" w:type="dxa"/>
                    <w:left w:w="15" w:type="dxa"/>
                    <w:right w:w="15" w:type="dxa"/>
                  </w:tcMar>
                  <w:vAlign w:val="center"/>
                </w:tcPr>
                <w:p>
                  <w:pPr>
                    <w:widowControl/>
                    <w:jc w:val="center"/>
                    <w:textAlignment w:val="center"/>
                    <w:rPr>
                      <w:rFonts w:ascii="Times New Roman" w:hAnsi="Times New Roman" w:eastAsia="宋体" w:cs="Times New Roman"/>
                      <w:color w:val="auto"/>
                      <w:kern w:val="2"/>
                      <w:sz w:val="21"/>
                      <w:szCs w:val="21"/>
                      <w:lang w:val="en-US" w:eastAsia="zh-CN" w:bidi="ar-SA"/>
                    </w:rPr>
                  </w:pPr>
                  <w:r>
                    <w:rPr>
                      <w:color w:val="auto"/>
                      <w:kern w:val="0"/>
                      <w:sz w:val="21"/>
                      <w:szCs w:val="21"/>
                    </w:rPr>
                    <w:t>烘干塔</w:t>
                  </w:r>
                </w:p>
              </w:tc>
              <w:tc>
                <w:tcPr>
                  <w:tcW w:w="589" w:type="pct"/>
                  <w:tcBorders>
                    <w:tl2br w:val="nil"/>
                    <w:tr2bl w:val="nil"/>
                  </w:tcBorders>
                  <w:tcMar>
                    <w:top w:w="15" w:type="dxa"/>
                    <w:left w:w="15" w:type="dxa"/>
                    <w:right w:w="15" w:type="dxa"/>
                  </w:tcMar>
                  <w:vAlign w:val="center"/>
                </w:tcPr>
                <w:p>
                  <w:pPr>
                    <w:widowControl/>
                    <w:jc w:val="center"/>
                    <w:textAlignment w:val="center"/>
                    <w:rPr>
                      <w:rFonts w:ascii="Times New Roman" w:hAnsi="Times New Roman" w:eastAsia="宋体" w:cs="Times New Roman"/>
                      <w:color w:val="auto"/>
                      <w:kern w:val="2"/>
                      <w:sz w:val="21"/>
                      <w:szCs w:val="21"/>
                      <w:lang w:val="en-US" w:eastAsia="zh-CN" w:bidi="ar-SA"/>
                    </w:rPr>
                  </w:pPr>
                  <w:r>
                    <w:rPr>
                      <w:color w:val="auto"/>
                      <w:kern w:val="0"/>
                      <w:sz w:val="21"/>
                      <w:szCs w:val="21"/>
                    </w:rPr>
                    <w:t>台</w:t>
                  </w:r>
                </w:p>
              </w:tc>
              <w:tc>
                <w:tcPr>
                  <w:tcW w:w="589" w:type="pct"/>
                  <w:tcBorders>
                    <w:tl2br w:val="nil"/>
                    <w:tr2bl w:val="nil"/>
                  </w:tcBorders>
                  <w:tcMar>
                    <w:top w:w="15" w:type="dxa"/>
                    <w:left w:w="15" w:type="dxa"/>
                    <w:right w:w="15" w:type="dxa"/>
                  </w:tcMar>
                  <w:vAlign w:val="center"/>
                </w:tcPr>
                <w:p>
                  <w:pPr>
                    <w:widowControl/>
                    <w:jc w:val="center"/>
                    <w:textAlignment w:val="center"/>
                    <w:rPr>
                      <w:rFonts w:ascii="Times New Roman" w:hAnsi="Times New Roman" w:eastAsia="宋体" w:cs="Times New Roman"/>
                      <w:color w:val="auto"/>
                      <w:kern w:val="2"/>
                      <w:sz w:val="21"/>
                      <w:szCs w:val="21"/>
                      <w:lang w:val="en-US" w:eastAsia="zh-CN" w:bidi="ar-SA"/>
                    </w:rPr>
                  </w:pPr>
                  <w:r>
                    <w:rPr>
                      <w:color w:val="auto"/>
                      <w:kern w:val="0"/>
                      <w:sz w:val="21"/>
                      <w:szCs w:val="21"/>
                    </w:rPr>
                    <w:t>1</w:t>
                  </w:r>
                </w:p>
              </w:tc>
              <w:tc>
                <w:tcPr>
                  <w:tcW w:w="1848" w:type="pct"/>
                  <w:tcBorders>
                    <w:tl2br w:val="nil"/>
                    <w:tr2bl w:val="nil"/>
                  </w:tcBorders>
                  <w:tcMar>
                    <w:top w:w="15" w:type="dxa"/>
                    <w:left w:w="15" w:type="dxa"/>
                    <w:right w:w="15" w:type="dxa"/>
                  </w:tcMar>
                  <w:vAlign w:val="center"/>
                </w:tcPr>
                <w:p>
                  <w:pPr>
                    <w:jc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sz w:val="21"/>
                      <w:szCs w:val="21"/>
                      <w:lang w:eastAsia="zh-CN"/>
                    </w:rPr>
                  </w:pPr>
                  <w:r>
                    <w:rPr>
                      <w:rFonts w:hint="eastAsia"/>
                      <w:color w:val="auto"/>
                      <w:kern w:val="0"/>
                      <w:sz w:val="21"/>
                      <w:szCs w:val="21"/>
                      <w:lang w:val="en-US" w:eastAsia="zh-CN"/>
                    </w:rPr>
                    <w:t>3</w:t>
                  </w:r>
                </w:p>
              </w:tc>
              <w:tc>
                <w:tcPr>
                  <w:tcW w:w="1385"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sz w:val="21"/>
                      <w:szCs w:val="21"/>
                      <w:lang w:eastAsia="zh-CN"/>
                    </w:rPr>
                  </w:pPr>
                  <w:r>
                    <w:rPr>
                      <w:color w:val="auto"/>
                      <w:kern w:val="0"/>
                      <w:sz w:val="21"/>
                      <w:szCs w:val="21"/>
                    </w:rPr>
                    <w:t>输送</w:t>
                  </w:r>
                  <w:r>
                    <w:rPr>
                      <w:rFonts w:hint="eastAsia"/>
                      <w:color w:val="auto"/>
                      <w:kern w:val="0"/>
                      <w:sz w:val="21"/>
                      <w:szCs w:val="21"/>
                      <w:lang w:eastAsia="zh-CN"/>
                    </w:rPr>
                    <w:t>机</w:t>
                  </w:r>
                </w:p>
              </w:tc>
              <w:tc>
                <w:tcPr>
                  <w:tcW w:w="589" w:type="pct"/>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台</w:t>
                  </w:r>
                </w:p>
              </w:tc>
              <w:tc>
                <w:tcPr>
                  <w:tcW w:w="589" w:type="pct"/>
                  <w:tcBorders>
                    <w:tl2br w:val="nil"/>
                    <w:tr2bl w:val="nil"/>
                  </w:tcBorders>
                  <w:tcMar>
                    <w:top w:w="15" w:type="dxa"/>
                    <w:left w:w="15" w:type="dxa"/>
                    <w:right w:w="15" w:type="dxa"/>
                  </w:tcMar>
                  <w:vAlign w:val="center"/>
                </w:tcPr>
                <w:p>
                  <w:pPr>
                    <w:widowControl/>
                    <w:jc w:val="center"/>
                    <w:textAlignment w:val="center"/>
                    <w:rPr>
                      <w:rFonts w:hint="default" w:eastAsia="宋体"/>
                      <w:color w:val="auto"/>
                      <w:sz w:val="21"/>
                      <w:szCs w:val="21"/>
                      <w:lang w:val="en-US" w:eastAsia="zh-CN"/>
                    </w:rPr>
                  </w:pPr>
                  <w:r>
                    <w:rPr>
                      <w:rFonts w:hint="eastAsia"/>
                      <w:color w:val="auto"/>
                      <w:kern w:val="0"/>
                      <w:sz w:val="21"/>
                      <w:szCs w:val="21"/>
                      <w:lang w:val="en-US" w:eastAsia="zh-CN"/>
                    </w:rPr>
                    <w:t>30</w:t>
                  </w:r>
                </w:p>
              </w:tc>
              <w:tc>
                <w:tcPr>
                  <w:tcW w:w="1848" w:type="pct"/>
                  <w:tcBorders>
                    <w:tl2br w:val="nil"/>
                    <w:tr2bl w:val="nil"/>
                  </w:tcBorders>
                  <w:tcMar>
                    <w:top w:w="15" w:type="dxa"/>
                    <w:left w:w="15" w:type="dxa"/>
                    <w:right w:w="15" w:type="dxa"/>
                  </w:tcMar>
                  <w:vAlign w:val="center"/>
                </w:tcPr>
                <w:p>
                  <w:pPr>
                    <w:jc w:val="center"/>
                    <w:rPr>
                      <w:rFonts w:hint="default" w:eastAsia="宋体"/>
                      <w:color w:val="auto"/>
                      <w:sz w:val="21"/>
                      <w:szCs w:val="21"/>
                      <w:lang w:val="en-US" w:eastAsia="zh-CN"/>
                    </w:rPr>
                  </w:pPr>
                  <w:r>
                    <w:rPr>
                      <w:rFonts w:hint="eastAsia"/>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sz w:val="21"/>
                      <w:szCs w:val="21"/>
                      <w:lang w:eastAsia="zh-CN"/>
                    </w:rPr>
                  </w:pPr>
                  <w:r>
                    <w:rPr>
                      <w:rFonts w:hint="eastAsia"/>
                      <w:color w:val="auto"/>
                      <w:kern w:val="0"/>
                      <w:sz w:val="21"/>
                      <w:szCs w:val="21"/>
                      <w:lang w:val="en-US" w:eastAsia="zh-CN"/>
                    </w:rPr>
                    <w:t>4</w:t>
                  </w:r>
                </w:p>
              </w:tc>
              <w:tc>
                <w:tcPr>
                  <w:tcW w:w="1385" w:type="pct"/>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装载机</w:t>
                  </w:r>
                </w:p>
              </w:tc>
              <w:tc>
                <w:tcPr>
                  <w:tcW w:w="589" w:type="pct"/>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台</w:t>
                  </w:r>
                </w:p>
              </w:tc>
              <w:tc>
                <w:tcPr>
                  <w:tcW w:w="589" w:type="pct"/>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1</w:t>
                  </w:r>
                </w:p>
              </w:tc>
              <w:tc>
                <w:tcPr>
                  <w:tcW w:w="1848" w:type="pct"/>
                  <w:tcBorders>
                    <w:tl2br w:val="nil"/>
                    <w:tr2bl w:val="nil"/>
                  </w:tcBorders>
                  <w:tcMar>
                    <w:top w:w="15" w:type="dxa"/>
                    <w:left w:w="15" w:type="dxa"/>
                    <w:right w:w="15" w:type="dxa"/>
                  </w:tcMar>
                  <w:vAlign w:val="center"/>
                </w:tcPr>
                <w:p>
                  <w:pPr>
                    <w:jc w:val="center"/>
                    <w:rPr>
                      <w:color w:val="auto"/>
                      <w:sz w:val="21"/>
                      <w:szCs w:val="21"/>
                    </w:rPr>
                  </w:pPr>
                  <w:r>
                    <w:rPr>
                      <w:rFonts w:hint="eastAsia"/>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sz w:val="21"/>
                      <w:szCs w:val="21"/>
                      <w:lang w:eastAsia="zh-CN"/>
                    </w:rPr>
                  </w:pPr>
                  <w:r>
                    <w:rPr>
                      <w:rFonts w:hint="eastAsia"/>
                      <w:color w:val="auto"/>
                      <w:kern w:val="0"/>
                      <w:sz w:val="21"/>
                      <w:szCs w:val="21"/>
                      <w:lang w:val="en-US" w:eastAsia="zh-CN"/>
                    </w:rPr>
                    <w:t>5</w:t>
                  </w:r>
                </w:p>
              </w:tc>
              <w:tc>
                <w:tcPr>
                  <w:tcW w:w="1385" w:type="pct"/>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提升机</w:t>
                  </w:r>
                </w:p>
              </w:tc>
              <w:tc>
                <w:tcPr>
                  <w:tcW w:w="589" w:type="pct"/>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台</w:t>
                  </w:r>
                </w:p>
              </w:tc>
              <w:tc>
                <w:tcPr>
                  <w:tcW w:w="589"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sz w:val="21"/>
                      <w:szCs w:val="21"/>
                      <w:lang w:eastAsia="zh-CN"/>
                    </w:rPr>
                  </w:pPr>
                  <w:r>
                    <w:rPr>
                      <w:rFonts w:hint="eastAsia"/>
                      <w:color w:val="auto"/>
                      <w:kern w:val="0"/>
                      <w:sz w:val="21"/>
                      <w:szCs w:val="21"/>
                      <w:lang w:val="en-US" w:eastAsia="zh-CN"/>
                    </w:rPr>
                    <w:t>2</w:t>
                  </w:r>
                </w:p>
              </w:tc>
              <w:tc>
                <w:tcPr>
                  <w:tcW w:w="1848" w:type="pct"/>
                  <w:tcBorders>
                    <w:tl2br w:val="nil"/>
                    <w:tr2bl w:val="nil"/>
                  </w:tcBorders>
                  <w:tcMar>
                    <w:top w:w="15" w:type="dxa"/>
                    <w:left w:w="15" w:type="dxa"/>
                    <w:right w:w="15" w:type="dxa"/>
                  </w:tcMar>
                  <w:vAlign w:val="center"/>
                </w:tcPr>
                <w:p>
                  <w:pPr>
                    <w:jc w:val="center"/>
                    <w:rPr>
                      <w:color w:val="auto"/>
                      <w:sz w:val="21"/>
                      <w:szCs w:val="21"/>
                    </w:rPr>
                  </w:pPr>
                  <w:r>
                    <w:rPr>
                      <w:rFonts w:hint="eastAsia"/>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eastAsia="zh-CN"/>
                    </w:rPr>
                  </w:pPr>
                  <w:r>
                    <w:rPr>
                      <w:rFonts w:hint="eastAsia"/>
                      <w:color w:val="auto"/>
                      <w:kern w:val="0"/>
                      <w:sz w:val="21"/>
                      <w:szCs w:val="21"/>
                      <w:lang w:val="en-US" w:eastAsia="zh-CN"/>
                    </w:rPr>
                    <w:t>6</w:t>
                  </w:r>
                </w:p>
              </w:tc>
              <w:tc>
                <w:tcPr>
                  <w:tcW w:w="1385"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热风机</w:t>
                  </w:r>
                </w:p>
              </w:tc>
              <w:tc>
                <w:tcPr>
                  <w:tcW w:w="589"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套</w:t>
                  </w:r>
                </w:p>
              </w:tc>
              <w:tc>
                <w:tcPr>
                  <w:tcW w:w="589"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eastAsia="zh-CN"/>
                    </w:rPr>
                  </w:pPr>
                  <w:r>
                    <w:rPr>
                      <w:rFonts w:hint="eastAsia"/>
                      <w:color w:val="auto"/>
                      <w:kern w:val="0"/>
                      <w:sz w:val="21"/>
                      <w:szCs w:val="21"/>
                      <w:lang w:val="en-US" w:eastAsia="zh-CN"/>
                    </w:rPr>
                    <w:t>3</w:t>
                  </w:r>
                </w:p>
              </w:tc>
              <w:tc>
                <w:tcPr>
                  <w:tcW w:w="1848" w:type="pct"/>
                  <w:tcBorders>
                    <w:tl2br w:val="nil"/>
                    <w:tr2bl w:val="nil"/>
                  </w:tcBorders>
                  <w:tcMar>
                    <w:top w:w="15" w:type="dxa"/>
                    <w:left w:w="15" w:type="dxa"/>
                    <w:right w:w="15" w:type="dxa"/>
                  </w:tcMar>
                  <w:vAlign w:val="center"/>
                </w:tcPr>
                <w:p>
                  <w:pPr>
                    <w:jc w:val="center"/>
                    <w:rPr>
                      <w:rFonts w:hint="default" w:eastAsia="宋体"/>
                      <w:color w:val="auto"/>
                      <w:sz w:val="21"/>
                      <w:szCs w:val="21"/>
                      <w:lang w:val="en-US" w:eastAsia="zh-CN"/>
                    </w:rPr>
                  </w:pPr>
                  <w:r>
                    <w:rPr>
                      <w:rFonts w:hint="eastAsia"/>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val="en-US" w:eastAsia="zh-CN"/>
                    </w:rPr>
                  </w:pPr>
                  <w:r>
                    <w:rPr>
                      <w:rFonts w:hint="eastAsia"/>
                      <w:color w:val="auto"/>
                      <w:kern w:val="0"/>
                      <w:sz w:val="21"/>
                      <w:szCs w:val="21"/>
                      <w:lang w:val="en-US" w:eastAsia="zh-CN"/>
                    </w:rPr>
                    <w:t>7</w:t>
                  </w:r>
                </w:p>
              </w:tc>
              <w:tc>
                <w:tcPr>
                  <w:tcW w:w="1385"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风机</w:t>
                  </w:r>
                </w:p>
              </w:tc>
              <w:tc>
                <w:tcPr>
                  <w:tcW w:w="589"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套</w:t>
                  </w:r>
                </w:p>
              </w:tc>
              <w:tc>
                <w:tcPr>
                  <w:tcW w:w="589"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val="en-US" w:eastAsia="zh-CN"/>
                    </w:rPr>
                  </w:pPr>
                  <w:r>
                    <w:rPr>
                      <w:rFonts w:hint="eastAsia"/>
                      <w:color w:val="auto"/>
                      <w:kern w:val="0"/>
                      <w:sz w:val="21"/>
                      <w:szCs w:val="21"/>
                      <w:lang w:val="en-US" w:eastAsia="zh-CN"/>
                    </w:rPr>
                    <w:t>6</w:t>
                  </w:r>
                </w:p>
              </w:tc>
              <w:tc>
                <w:tcPr>
                  <w:tcW w:w="1848" w:type="pct"/>
                  <w:tcBorders>
                    <w:tl2br w:val="nil"/>
                    <w:tr2bl w:val="nil"/>
                  </w:tcBorders>
                  <w:tcMar>
                    <w:top w:w="15" w:type="dxa"/>
                    <w:left w:w="15" w:type="dxa"/>
                    <w:right w:w="15" w:type="dxa"/>
                  </w:tcMar>
                  <w:vAlign w:val="center"/>
                </w:tcPr>
                <w:p>
                  <w:pPr>
                    <w:jc w:val="center"/>
                    <w:rPr>
                      <w:color w:val="auto"/>
                      <w:sz w:val="21"/>
                      <w:szCs w:val="21"/>
                    </w:rPr>
                  </w:pPr>
                  <w:r>
                    <w:rPr>
                      <w:rFonts w:hint="eastAsia"/>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8</w:t>
                  </w:r>
                </w:p>
              </w:tc>
              <w:tc>
                <w:tcPr>
                  <w:tcW w:w="1385" w:type="pct"/>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lang w:eastAsia="zh-CN"/>
                    </w:rPr>
                  </w:pPr>
                  <w:r>
                    <w:rPr>
                      <w:rFonts w:hint="eastAsia"/>
                      <w:color w:val="auto"/>
                      <w:kern w:val="0"/>
                      <w:sz w:val="21"/>
                      <w:szCs w:val="21"/>
                      <w:lang w:eastAsia="zh-CN"/>
                    </w:rPr>
                    <w:t>滚筒筛</w:t>
                  </w:r>
                </w:p>
              </w:tc>
              <w:tc>
                <w:tcPr>
                  <w:tcW w:w="589" w:type="pct"/>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lang w:eastAsia="zh-CN"/>
                    </w:rPr>
                  </w:pPr>
                  <w:r>
                    <w:rPr>
                      <w:rFonts w:hint="eastAsia"/>
                      <w:color w:val="auto"/>
                      <w:kern w:val="0"/>
                      <w:sz w:val="21"/>
                      <w:szCs w:val="21"/>
                      <w:lang w:eastAsia="zh-CN"/>
                    </w:rPr>
                    <w:t>套</w:t>
                  </w:r>
                </w:p>
              </w:tc>
              <w:tc>
                <w:tcPr>
                  <w:tcW w:w="589" w:type="pct"/>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3</w:t>
                  </w:r>
                </w:p>
              </w:tc>
              <w:tc>
                <w:tcPr>
                  <w:tcW w:w="1848" w:type="pct"/>
                  <w:tcBorders>
                    <w:tl2br w:val="nil"/>
                    <w:tr2bl w:val="nil"/>
                  </w:tcBorders>
                  <w:tcMar>
                    <w:top w:w="15" w:type="dxa"/>
                    <w:left w:w="15" w:type="dxa"/>
                    <w:right w:w="15" w:type="dxa"/>
                  </w:tcMar>
                  <w:vAlign w:val="center"/>
                </w:tcPr>
                <w:p>
                  <w:pPr>
                    <w:jc w:val="center"/>
                    <w:rPr>
                      <w:color w:val="auto"/>
                      <w:sz w:val="21"/>
                      <w:szCs w:val="21"/>
                    </w:rPr>
                  </w:pPr>
                  <w:r>
                    <w:rPr>
                      <w:rFonts w:hint="eastAsia"/>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9</w:t>
                  </w:r>
                </w:p>
              </w:tc>
              <w:tc>
                <w:tcPr>
                  <w:tcW w:w="1385" w:type="pct"/>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lang w:eastAsia="zh-CN"/>
                    </w:rPr>
                  </w:pPr>
                  <w:r>
                    <w:rPr>
                      <w:rFonts w:hint="eastAsia"/>
                      <w:color w:val="auto"/>
                      <w:kern w:val="0"/>
                      <w:sz w:val="21"/>
                      <w:szCs w:val="21"/>
                      <w:lang w:val="en-US" w:eastAsia="zh-CN"/>
                    </w:rPr>
                    <w:t>布袋</w:t>
                  </w:r>
                  <w:r>
                    <w:rPr>
                      <w:rFonts w:hint="eastAsia"/>
                      <w:color w:val="auto"/>
                      <w:kern w:val="0"/>
                      <w:sz w:val="21"/>
                      <w:szCs w:val="21"/>
                      <w:lang w:eastAsia="zh-CN"/>
                    </w:rPr>
                    <w:t>除尘器</w:t>
                  </w:r>
                </w:p>
              </w:tc>
              <w:tc>
                <w:tcPr>
                  <w:tcW w:w="589" w:type="pct"/>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lang w:eastAsia="zh-CN"/>
                    </w:rPr>
                  </w:pPr>
                  <w:r>
                    <w:rPr>
                      <w:rFonts w:hint="eastAsia"/>
                      <w:color w:val="auto"/>
                      <w:kern w:val="0"/>
                      <w:sz w:val="21"/>
                      <w:szCs w:val="21"/>
                      <w:lang w:eastAsia="zh-CN"/>
                    </w:rPr>
                    <w:t>套</w:t>
                  </w:r>
                </w:p>
              </w:tc>
              <w:tc>
                <w:tcPr>
                  <w:tcW w:w="589" w:type="pct"/>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lang w:val="en-US" w:eastAsia="zh-CN"/>
                    </w:rPr>
                  </w:pPr>
                  <w:r>
                    <w:rPr>
                      <w:rFonts w:hint="eastAsia"/>
                      <w:color w:val="auto"/>
                      <w:kern w:val="0"/>
                      <w:sz w:val="21"/>
                      <w:szCs w:val="21"/>
                      <w:lang w:val="en-US" w:eastAsia="zh-CN"/>
                    </w:rPr>
                    <w:t>1</w:t>
                  </w:r>
                </w:p>
              </w:tc>
              <w:tc>
                <w:tcPr>
                  <w:tcW w:w="1848" w:type="pct"/>
                  <w:tcBorders>
                    <w:tl2br w:val="nil"/>
                    <w:tr2bl w:val="nil"/>
                  </w:tcBorders>
                  <w:tcMar>
                    <w:top w:w="15" w:type="dxa"/>
                    <w:left w:w="15" w:type="dxa"/>
                    <w:right w:w="15" w:type="dxa"/>
                  </w:tcMar>
                  <w:vAlign w:val="center"/>
                </w:tcPr>
                <w:p>
                  <w:pPr>
                    <w:jc w:val="center"/>
                    <w:rPr>
                      <w:color w:val="auto"/>
                      <w:sz w:val="21"/>
                      <w:szCs w:val="21"/>
                    </w:rPr>
                  </w:pPr>
                  <w:r>
                    <w:rPr>
                      <w:rFonts w:hint="eastAsia"/>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widowControl/>
                    <w:jc w:val="center"/>
                    <w:textAlignment w:val="center"/>
                    <w:rPr>
                      <w:rFonts w:hint="default" w:eastAsia="宋体"/>
                      <w:color w:val="auto"/>
                      <w:kern w:val="0"/>
                      <w:sz w:val="21"/>
                      <w:szCs w:val="21"/>
                      <w:lang w:val="en-US" w:eastAsia="zh-CN"/>
                    </w:rPr>
                  </w:pPr>
                  <w:r>
                    <w:rPr>
                      <w:rFonts w:hint="eastAsia"/>
                      <w:color w:val="auto"/>
                      <w:kern w:val="0"/>
                      <w:sz w:val="21"/>
                      <w:szCs w:val="21"/>
                      <w:lang w:val="en-US" w:eastAsia="zh-CN"/>
                    </w:rPr>
                    <w:t>10</w:t>
                  </w:r>
                </w:p>
              </w:tc>
              <w:tc>
                <w:tcPr>
                  <w:tcW w:w="1385" w:type="pct"/>
                  <w:tcBorders>
                    <w:tl2br w:val="nil"/>
                    <w:tr2bl w:val="nil"/>
                  </w:tcBorders>
                  <w:tcMar>
                    <w:top w:w="15" w:type="dxa"/>
                    <w:left w:w="15" w:type="dxa"/>
                    <w:right w:w="15" w:type="dxa"/>
                  </w:tcMar>
                  <w:vAlign w:val="center"/>
                </w:tcPr>
                <w:p>
                  <w:pPr>
                    <w:widowControl/>
                    <w:jc w:val="center"/>
                    <w:textAlignment w:val="center"/>
                    <w:rPr>
                      <w:color w:val="auto"/>
                      <w:kern w:val="0"/>
                      <w:sz w:val="21"/>
                      <w:szCs w:val="21"/>
                    </w:rPr>
                  </w:pPr>
                  <w:r>
                    <w:rPr>
                      <w:rFonts w:hint="eastAsia"/>
                      <w:color w:val="auto"/>
                      <w:kern w:val="0"/>
                      <w:sz w:val="21"/>
                      <w:szCs w:val="21"/>
                      <w:highlight w:val="none"/>
                      <w:lang w:val="en-US" w:eastAsia="zh-CN"/>
                    </w:rPr>
                    <w:t>脱硫除尘塔</w:t>
                  </w:r>
                </w:p>
              </w:tc>
              <w:tc>
                <w:tcPr>
                  <w:tcW w:w="589"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套</w:t>
                  </w:r>
                </w:p>
              </w:tc>
              <w:tc>
                <w:tcPr>
                  <w:tcW w:w="589"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val="en-US" w:eastAsia="zh-CN"/>
                    </w:rPr>
                  </w:pPr>
                  <w:r>
                    <w:rPr>
                      <w:rFonts w:hint="eastAsia"/>
                      <w:color w:val="auto"/>
                      <w:kern w:val="0"/>
                      <w:sz w:val="21"/>
                      <w:szCs w:val="21"/>
                      <w:lang w:val="en-US" w:eastAsia="zh-CN"/>
                    </w:rPr>
                    <w:t>1</w:t>
                  </w:r>
                </w:p>
              </w:tc>
              <w:tc>
                <w:tcPr>
                  <w:tcW w:w="1848" w:type="pct"/>
                  <w:tcBorders>
                    <w:tl2br w:val="nil"/>
                    <w:tr2bl w:val="nil"/>
                  </w:tcBorders>
                  <w:tcMar>
                    <w:top w:w="15" w:type="dxa"/>
                    <w:left w:w="15" w:type="dxa"/>
                    <w:right w:w="15" w:type="dxa"/>
                  </w:tcMar>
                  <w:vAlign w:val="center"/>
                </w:tcPr>
                <w:p>
                  <w:pPr>
                    <w:jc w:val="center"/>
                    <w:rPr>
                      <w:rFonts w:hint="default" w:ascii="Times New Roman" w:hAnsi="Times New Roman" w:eastAsia="宋体" w:cs="Times New Roman"/>
                      <w:color w:val="auto"/>
                      <w:sz w:val="21"/>
                      <w:szCs w:val="21"/>
                      <w:lang w:val="en-US" w:eastAsia="zh-CN"/>
                    </w:rPr>
                  </w:pPr>
                  <w:r>
                    <w:rPr>
                      <w:rFonts w:hint="eastAsia"/>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11</w:t>
                  </w:r>
                </w:p>
              </w:tc>
              <w:tc>
                <w:tcPr>
                  <w:tcW w:w="1385" w:type="pct"/>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highlight w:val="none"/>
                      <w:lang w:val="en-US" w:eastAsia="zh-CN"/>
                    </w:rPr>
                  </w:pPr>
                  <w:r>
                    <w:rPr>
                      <w:rFonts w:hint="eastAsia"/>
                      <w:color w:val="auto"/>
                      <w:kern w:val="0"/>
                      <w:sz w:val="21"/>
                      <w:szCs w:val="21"/>
                      <w:highlight w:val="none"/>
                      <w:lang w:val="en-US" w:eastAsia="zh-CN"/>
                    </w:rPr>
                    <w:t>配电柜</w:t>
                  </w:r>
                </w:p>
              </w:tc>
              <w:tc>
                <w:tcPr>
                  <w:tcW w:w="589" w:type="pct"/>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lang w:eastAsia="zh-CN"/>
                    </w:rPr>
                  </w:pPr>
                  <w:r>
                    <w:rPr>
                      <w:rFonts w:hint="eastAsia"/>
                      <w:color w:val="auto"/>
                      <w:kern w:val="0"/>
                      <w:sz w:val="21"/>
                      <w:szCs w:val="21"/>
                      <w:lang w:eastAsia="zh-CN"/>
                    </w:rPr>
                    <w:t>套</w:t>
                  </w:r>
                </w:p>
              </w:tc>
              <w:tc>
                <w:tcPr>
                  <w:tcW w:w="589" w:type="pct"/>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1</w:t>
                  </w:r>
                </w:p>
              </w:tc>
              <w:tc>
                <w:tcPr>
                  <w:tcW w:w="1848" w:type="pct"/>
                  <w:tcBorders>
                    <w:tl2br w:val="nil"/>
                    <w:tr2bl w:val="nil"/>
                  </w:tcBorders>
                  <w:tcMar>
                    <w:top w:w="15" w:type="dxa"/>
                    <w:left w:w="15" w:type="dxa"/>
                    <w:right w:w="15" w:type="dxa"/>
                  </w:tcMar>
                  <w:vAlign w:val="center"/>
                </w:tcPr>
                <w:p>
                  <w:pPr>
                    <w:jc w:val="center"/>
                    <w:rPr>
                      <w:color w:val="auto"/>
                      <w:sz w:val="21"/>
                      <w:szCs w:val="21"/>
                    </w:rPr>
                  </w:pPr>
                  <w:r>
                    <w:rPr>
                      <w:rFonts w:hint="eastAsia"/>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widowControl/>
                    <w:jc w:val="center"/>
                    <w:textAlignment w:val="center"/>
                    <w:rPr>
                      <w:rFonts w:hint="default" w:eastAsia="宋体"/>
                      <w:color w:val="auto"/>
                      <w:kern w:val="0"/>
                      <w:sz w:val="21"/>
                      <w:szCs w:val="21"/>
                      <w:lang w:val="en-US" w:eastAsia="zh-CN"/>
                    </w:rPr>
                  </w:pPr>
                  <w:r>
                    <w:rPr>
                      <w:rFonts w:hint="eastAsia"/>
                      <w:color w:val="auto"/>
                      <w:kern w:val="0"/>
                      <w:sz w:val="21"/>
                      <w:szCs w:val="21"/>
                      <w:lang w:val="en-US" w:eastAsia="zh-CN"/>
                    </w:rPr>
                    <w:t>12</w:t>
                  </w:r>
                </w:p>
              </w:tc>
              <w:tc>
                <w:tcPr>
                  <w:tcW w:w="1385"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地磅</w:t>
                  </w:r>
                </w:p>
              </w:tc>
              <w:tc>
                <w:tcPr>
                  <w:tcW w:w="589" w:type="pct"/>
                  <w:tcBorders>
                    <w:tl2br w:val="nil"/>
                    <w:tr2bl w:val="nil"/>
                  </w:tcBorders>
                  <w:tcMar>
                    <w:top w:w="15" w:type="dxa"/>
                    <w:left w:w="15" w:type="dxa"/>
                    <w:right w:w="15" w:type="dxa"/>
                  </w:tcMar>
                  <w:vAlign w:val="center"/>
                </w:tcPr>
                <w:p>
                  <w:pPr>
                    <w:widowControl/>
                    <w:jc w:val="center"/>
                    <w:textAlignment w:val="center"/>
                    <w:rPr>
                      <w:color w:val="auto"/>
                      <w:kern w:val="0"/>
                      <w:sz w:val="21"/>
                      <w:szCs w:val="21"/>
                    </w:rPr>
                  </w:pPr>
                  <w:r>
                    <w:rPr>
                      <w:color w:val="auto"/>
                      <w:kern w:val="0"/>
                      <w:sz w:val="21"/>
                      <w:szCs w:val="21"/>
                    </w:rPr>
                    <w:t>台</w:t>
                  </w:r>
                </w:p>
              </w:tc>
              <w:tc>
                <w:tcPr>
                  <w:tcW w:w="589"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val="en-US" w:eastAsia="zh-CN"/>
                    </w:rPr>
                  </w:pPr>
                  <w:r>
                    <w:rPr>
                      <w:rFonts w:hint="eastAsia"/>
                      <w:color w:val="auto"/>
                      <w:kern w:val="0"/>
                      <w:sz w:val="21"/>
                      <w:szCs w:val="21"/>
                      <w:lang w:val="en-US" w:eastAsia="zh-CN"/>
                    </w:rPr>
                    <w:t>1</w:t>
                  </w:r>
                </w:p>
              </w:tc>
              <w:tc>
                <w:tcPr>
                  <w:tcW w:w="1848" w:type="pct"/>
                  <w:tcBorders>
                    <w:tl2br w:val="nil"/>
                    <w:tr2bl w:val="nil"/>
                  </w:tcBorders>
                  <w:tcMar>
                    <w:top w:w="15" w:type="dxa"/>
                    <w:left w:w="15" w:type="dxa"/>
                    <w:right w:w="15" w:type="dxa"/>
                  </w:tcMar>
                  <w:vAlign w:val="center"/>
                </w:tcPr>
                <w:p>
                  <w:pPr>
                    <w:jc w:val="center"/>
                    <w:rPr>
                      <w:rFonts w:hint="eastAsia" w:eastAsia="宋体"/>
                      <w:color w:val="auto"/>
                      <w:sz w:val="21"/>
                      <w:szCs w:val="21"/>
                      <w:lang w:eastAsia="zh-CN"/>
                    </w:rPr>
                  </w:pPr>
                  <w:r>
                    <w:rPr>
                      <w:rFonts w:hint="eastAsia"/>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13</w:t>
                  </w:r>
                </w:p>
              </w:tc>
              <w:tc>
                <w:tcPr>
                  <w:tcW w:w="1385" w:type="pct"/>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lang w:eastAsia="zh-CN"/>
                    </w:rPr>
                  </w:pPr>
                  <w:r>
                    <w:rPr>
                      <w:rFonts w:hint="eastAsia"/>
                      <w:color w:val="auto"/>
                      <w:kern w:val="0"/>
                      <w:sz w:val="21"/>
                      <w:szCs w:val="21"/>
                      <w:lang w:eastAsia="zh-CN"/>
                    </w:rPr>
                    <w:t>液压翻版机</w:t>
                  </w:r>
                </w:p>
              </w:tc>
              <w:tc>
                <w:tcPr>
                  <w:tcW w:w="589"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台</w:t>
                  </w:r>
                </w:p>
              </w:tc>
              <w:tc>
                <w:tcPr>
                  <w:tcW w:w="589" w:type="pct"/>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1</w:t>
                  </w:r>
                </w:p>
              </w:tc>
              <w:tc>
                <w:tcPr>
                  <w:tcW w:w="1848" w:type="pct"/>
                  <w:tcBorders>
                    <w:tl2br w:val="nil"/>
                    <w:tr2bl w:val="nil"/>
                  </w:tcBorders>
                  <w:tcMar>
                    <w:top w:w="15" w:type="dxa"/>
                    <w:left w:w="15" w:type="dxa"/>
                    <w:right w:w="15" w:type="dxa"/>
                  </w:tcMar>
                  <w:vAlign w:val="center"/>
                </w:tcPr>
                <w:p>
                  <w:pPr>
                    <w:jc w:val="center"/>
                    <w:rPr>
                      <w:rFonts w:hint="default" w:eastAsia="宋体"/>
                      <w:color w:val="auto"/>
                      <w:sz w:val="21"/>
                      <w:szCs w:val="21"/>
                      <w:lang w:val="en-US" w:eastAsia="zh-CN"/>
                    </w:rPr>
                  </w:pPr>
                  <w:r>
                    <w:rPr>
                      <w:rFonts w:hint="eastAsia"/>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14</w:t>
                  </w:r>
                </w:p>
              </w:tc>
              <w:tc>
                <w:tcPr>
                  <w:tcW w:w="1385" w:type="pct"/>
                  <w:tcBorders>
                    <w:tl2br w:val="nil"/>
                    <w:tr2bl w:val="nil"/>
                  </w:tcBorders>
                  <w:tcMar>
                    <w:top w:w="15" w:type="dxa"/>
                    <w:left w:w="15" w:type="dxa"/>
                    <w:right w:w="15" w:type="dxa"/>
                  </w:tcMar>
                  <w:vAlign w:val="center"/>
                </w:tcPr>
                <w:p>
                  <w:pPr>
                    <w:widowControl/>
                    <w:jc w:val="center"/>
                    <w:textAlignment w:val="center"/>
                    <w:rPr>
                      <w:rFonts w:hint="eastAsia"/>
                      <w:color w:val="auto"/>
                      <w:kern w:val="0"/>
                      <w:sz w:val="21"/>
                      <w:szCs w:val="21"/>
                      <w:lang w:eastAsia="zh-CN"/>
                    </w:rPr>
                  </w:pPr>
                  <w:r>
                    <w:rPr>
                      <w:rFonts w:hint="eastAsia"/>
                      <w:color w:val="auto"/>
                      <w:kern w:val="0"/>
                      <w:sz w:val="21"/>
                      <w:szCs w:val="21"/>
                      <w:lang w:eastAsia="zh-CN"/>
                    </w:rPr>
                    <w:t>粮食测温系统</w:t>
                  </w:r>
                </w:p>
              </w:tc>
              <w:tc>
                <w:tcPr>
                  <w:tcW w:w="589" w:type="pct"/>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套</w:t>
                  </w:r>
                </w:p>
              </w:tc>
              <w:tc>
                <w:tcPr>
                  <w:tcW w:w="589" w:type="pct"/>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1</w:t>
                  </w:r>
                </w:p>
              </w:tc>
              <w:tc>
                <w:tcPr>
                  <w:tcW w:w="1848" w:type="pct"/>
                  <w:tcBorders>
                    <w:tl2br w:val="nil"/>
                    <w:tr2bl w:val="nil"/>
                  </w:tcBorders>
                  <w:tcMar>
                    <w:top w:w="15" w:type="dxa"/>
                    <w:left w:w="15" w:type="dxa"/>
                    <w:right w:w="15" w:type="dxa"/>
                  </w:tcMar>
                  <w:vAlign w:val="center"/>
                </w:tcPr>
                <w:p>
                  <w:pPr>
                    <w:jc w:val="center"/>
                    <w:rPr>
                      <w:color w:val="auto"/>
                      <w:sz w:val="21"/>
                      <w:szCs w:val="21"/>
                    </w:rPr>
                  </w:pPr>
                  <w:r>
                    <w:rPr>
                      <w:rFonts w:hint="eastAsia"/>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000" w:type="pct"/>
                  <w:gridSpan w:val="5"/>
                  <w:tcBorders>
                    <w:tl2br w:val="nil"/>
                    <w:tr2bl w:val="nil"/>
                  </w:tcBorders>
                  <w:tcMar>
                    <w:top w:w="15" w:type="dxa"/>
                    <w:left w:w="15" w:type="dxa"/>
                    <w:right w:w="15" w:type="dxa"/>
                  </w:tcMar>
                  <w:vAlign w:val="center"/>
                </w:tcPr>
                <w:p>
                  <w:pPr>
                    <w:jc w:val="center"/>
                    <w:rPr>
                      <w:rFonts w:hint="default"/>
                      <w:color w:val="auto"/>
                      <w:sz w:val="21"/>
                      <w:szCs w:val="21"/>
                      <w:lang w:val="en-US" w:eastAsia="zh-CN"/>
                    </w:rPr>
                  </w:pPr>
                  <w:r>
                    <w:rPr>
                      <w:rFonts w:hint="eastAsia"/>
                      <w:b/>
                      <w:color w:val="auto"/>
                      <w:kern w:val="0"/>
                      <w:sz w:val="21"/>
                      <w:szCs w:val="21"/>
                      <w:lang w:val="en-US" w:eastAsia="zh-CN"/>
                    </w:rPr>
                    <w:t>玉米压片设备</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1385"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1号斗式提升机</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台</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1848" w:type="pct"/>
                  <w:tcBorders>
                    <w:tl2br w:val="nil"/>
                    <w:tr2bl w:val="nil"/>
                  </w:tcBorders>
                  <w:tcMar>
                    <w:top w:w="15" w:type="dxa"/>
                    <w:left w:w="15" w:type="dxa"/>
                    <w:right w:w="15" w:type="dxa"/>
                  </w:tcMar>
                  <w:vAlign w:val="center"/>
                </w:tcPr>
                <w:p>
                  <w:pPr>
                    <w:jc w:val="center"/>
                    <w:rPr>
                      <w:rFonts w:hint="eastAsia"/>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2</w:t>
                  </w:r>
                </w:p>
              </w:tc>
              <w:tc>
                <w:tcPr>
                  <w:tcW w:w="1385"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振动筛</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台</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1848" w:type="pct"/>
                  <w:tcBorders>
                    <w:tl2br w:val="nil"/>
                    <w:tr2bl w:val="nil"/>
                  </w:tcBorders>
                  <w:tcMar>
                    <w:top w:w="15" w:type="dxa"/>
                    <w:left w:w="15" w:type="dxa"/>
                    <w:right w:w="15" w:type="dxa"/>
                  </w:tcMar>
                  <w:vAlign w:val="center"/>
                </w:tcPr>
                <w:p>
                  <w:pPr>
                    <w:jc w:val="center"/>
                    <w:rPr>
                      <w:rFonts w:hint="eastAsia"/>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3</w:t>
                  </w:r>
                </w:p>
              </w:tc>
              <w:tc>
                <w:tcPr>
                  <w:tcW w:w="1385"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去石机</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台</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1848" w:type="pct"/>
                  <w:tcBorders>
                    <w:tl2br w:val="nil"/>
                    <w:tr2bl w:val="nil"/>
                  </w:tcBorders>
                  <w:tcMar>
                    <w:top w:w="15" w:type="dxa"/>
                    <w:left w:w="15" w:type="dxa"/>
                    <w:right w:w="15" w:type="dxa"/>
                  </w:tcMar>
                  <w:vAlign w:val="center"/>
                </w:tcPr>
                <w:p>
                  <w:pPr>
                    <w:jc w:val="center"/>
                    <w:rPr>
                      <w:rFonts w:hint="eastAsia"/>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4</w:t>
                  </w:r>
                </w:p>
              </w:tc>
              <w:tc>
                <w:tcPr>
                  <w:tcW w:w="1385"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沙克龙风机</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台</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1848" w:type="pct"/>
                  <w:tcBorders>
                    <w:tl2br w:val="nil"/>
                    <w:tr2bl w:val="nil"/>
                  </w:tcBorders>
                  <w:tcMar>
                    <w:top w:w="15" w:type="dxa"/>
                    <w:left w:w="15" w:type="dxa"/>
                    <w:right w:w="15" w:type="dxa"/>
                  </w:tcMar>
                  <w:vAlign w:val="center"/>
                </w:tcPr>
                <w:p>
                  <w:pPr>
                    <w:jc w:val="center"/>
                    <w:rPr>
                      <w:rFonts w:hint="eastAsia"/>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5</w:t>
                  </w:r>
                </w:p>
              </w:tc>
              <w:tc>
                <w:tcPr>
                  <w:tcW w:w="1385"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绞龙着水机</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台</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1848" w:type="pct"/>
                  <w:tcBorders>
                    <w:tl2br w:val="nil"/>
                    <w:tr2bl w:val="nil"/>
                  </w:tcBorders>
                  <w:tcMar>
                    <w:top w:w="15" w:type="dxa"/>
                    <w:left w:w="15" w:type="dxa"/>
                    <w:right w:w="15" w:type="dxa"/>
                  </w:tcMar>
                  <w:vAlign w:val="center"/>
                </w:tcPr>
                <w:p>
                  <w:pPr>
                    <w:jc w:val="center"/>
                    <w:rPr>
                      <w:rFonts w:hint="eastAsia"/>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6</w:t>
                  </w:r>
                </w:p>
              </w:tc>
              <w:tc>
                <w:tcPr>
                  <w:tcW w:w="1385"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2号斗式提升机</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台</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1848" w:type="pct"/>
                  <w:tcBorders>
                    <w:tl2br w:val="nil"/>
                    <w:tr2bl w:val="nil"/>
                  </w:tcBorders>
                  <w:tcMar>
                    <w:top w:w="15" w:type="dxa"/>
                    <w:left w:w="15" w:type="dxa"/>
                    <w:right w:w="15" w:type="dxa"/>
                  </w:tcMar>
                  <w:vAlign w:val="center"/>
                </w:tcPr>
                <w:p>
                  <w:pPr>
                    <w:jc w:val="center"/>
                    <w:rPr>
                      <w:rFonts w:hint="eastAsia"/>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7</w:t>
                  </w:r>
                </w:p>
              </w:tc>
              <w:tc>
                <w:tcPr>
                  <w:tcW w:w="1385"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气动阀门</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台</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3</w:t>
                  </w:r>
                </w:p>
              </w:tc>
              <w:tc>
                <w:tcPr>
                  <w:tcW w:w="1848" w:type="pct"/>
                  <w:tcBorders>
                    <w:tl2br w:val="nil"/>
                    <w:tr2bl w:val="nil"/>
                  </w:tcBorders>
                  <w:tcMar>
                    <w:top w:w="15" w:type="dxa"/>
                    <w:left w:w="15" w:type="dxa"/>
                    <w:right w:w="15" w:type="dxa"/>
                  </w:tcMar>
                  <w:vAlign w:val="center"/>
                </w:tcPr>
                <w:p>
                  <w:pPr>
                    <w:jc w:val="center"/>
                    <w:rPr>
                      <w:rFonts w:hint="eastAsia"/>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8</w:t>
                  </w:r>
                </w:p>
              </w:tc>
              <w:tc>
                <w:tcPr>
                  <w:tcW w:w="1385"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玉米浸泡罐</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个</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2</w:t>
                  </w:r>
                </w:p>
              </w:tc>
              <w:tc>
                <w:tcPr>
                  <w:tcW w:w="1848" w:type="pct"/>
                  <w:tcBorders>
                    <w:tl2br w:val="nil"/>
                    <w:tr2bl w:val="nil"/>
                  </w:tcBorders>
                  <w:tcMar>
                    <w:top w:w="15" w:type="dxa"/>
                    <w:left w:w="15" w:type="dxa"/>
                    <w:right w:w="15" w:type="dxa"/>
                  </w:tcMar>
                  <w:vAlign w:val="center"/>
                </w:tcPr>
                <w:p>
                  <w:pPr>
                    <w:jc w:val="center"/>
                    <w:rPr>
                      <w:rFonts w:hint="eastAsia"/>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9</w:t>
                  </w:r>
                </w:p>
              </w:tc>
              <w:tc>
                <w:tcPr>
                  <w:tcW w:w="1385"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沙克龙</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台</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1848" w:type="pct"/>
                  <w:tcBorders>
                    <w:tl2br w:val="nil"/>
                    <w:tr2bl w:val="nil"/>
                  </w:tcBorders>
                  <w:tcMar>
                    <w:top w:w="15" w:type="dxa"/>
                    <w:left w:w="15" w:type="dxa"/>
                    <w:right w:w="15" w:type="dxa"/>
                  </w:tcMar>
                  <w:vAlign w:val="center"/>
                </w:tcPr>
                <w:p>
                  <w:pPr>
                    <w:jc w:val="center"/>
                    <w:rPr>
                      <w:rFonts w:hint="eastAsia"/>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10</w:t>
                  </w:r>
                </w:p>
              </w:tc>
              <w:tc>
                <w:tcPr>
                  <w:tcW w:w="1385"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气动三通</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台</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1848" w:type="pct"/>
                  <w:tcBorders>
                    <w:tl2br w:val="nil"/>
                    <w:tr2bl w:val="nil"/>
                  </w:tcBorders>
                  <w:tcMar>
                    <w:top w:w="15" w:type="dxa"/>
                    <w:left w:w="15" w:type="dxa"/>
                    <w:right w:w="15" w:type="dxa"/>
                  </w:tcMar>
                  <w:vAlign w:val="center"/>
                </w:tcPr>
                <w:p>
                  <w:pPr>
                    <w:jc w:val="center"/>
                    <w:rPr>
                      <w:rFonts w:hint="eastAsia"/>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11</w:t>
                  </w:r>
                </w:p>
              </w:tc>
              <w:tc>
                <w:tcPr>
                  <w:tcW w:w="1385"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出料绞龙</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台</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1848" w:type="pct"/>
                  <w:tcBorders>
                    <w:tl2br w:val="nil"/>
                    <w:tr2bl w:val="nil"/>
                  </w:tcBorders>
                  <w:tcMar>
                    <w:top w:w="15" w:type="dxa"/>
                    <w:left w:w="15" w:type="dxa"/>
                    <w:right w:w="15" w:type="dxa"/>
                  </w:tcMar>
                  <w:vAlign w:val="center"/>
                </w:tcPr>
                <w:p>
                  <w:pPr>
                    <w:jc w:val="center"/>
                    <w:rPr>
                      <w:rFonts w:hint="eastAsia"/>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12</w:t>
                  </w:r>
                </w:p>
              </w:tc>
              <w:tc>
                <w:tcPr>
                  <w:tcW w:w="1385"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3号斗式提升机</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台</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1848" w:type="pct"/>
                  <w:tcBorders>
                    <w:tl2br w:val="nil"/>
                    <w:tr2bl w:val="nil"/>
                  </w:tcBorders>
                  <w:tcMar>
                    <w:top w:w="15" w:type="dxa"/>
                    <w:left w:w="15" w:type="dxa"/>
                    <w:right w:w="15" w:type="dxa"/>
                  </w:tcMar>
                  <w:vAlign w:val="center"/>
                </w:tcPr>
                <w:p>
                  <w:pPr>
                    <w:jc w:val="center"/>
                    <w:rPr>
                      <w:rFonts w:hint="eastAsia"/>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13</w:t>
                  </w:r>
                </w:p>
              </w:tc>
              <w:tc>
                <w:tcPr>
                  <w:tcW w:w="1385"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磁选器</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台</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1848" w:type="pct"/>
                  <w:tcBorders>
                    <w:tl2br w:val="nil"/>
                    <w:tr2bl w:val="nil"/>
                  </w:tcBorders>
                  <w:tcMar>
                    <w:top w:w="15" w:type="dxa"/>
                    <w:left w:w="15" w:type="dxa"/>
                    <w:right w:w="15" w:type="dxa"/>
                  </w:tcMar>
                  <w:vAlign w:val="center"/>
                </w:tcPr>
                <w:p>
                  <w:pPr>
                    <w:jc w:val="center"/>
                    <w:rPr>
                      <w:rFonts w:hint="eastAsia"/>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14</w:t>
                  </w:r>
                </w:p>
              </w:tc>
              <w:tc>
                <w:tcPr>
                  <w:tcW w:w="1385"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暂存箱</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个</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1848" w:type="pct"/>
                  <w:tcBorders>
                    <w:tl2br w:val="nil"/>
                    <w:tr2bl w:val="nil"/>
                  </w:tcBorders>
                  <w:tcMar>
                    <w:top w:w="15" w:type="dxa"/>
                    <w:left w:w="15" w:type="dxa"/>
                    <w:right w:w="15" w:type="dxa"/>
                  </w:tcMar>
                  <w:vAlign w:val="center"/>
                </w:tcPr>
                <w:p>
                  <w:pPr>
                    <w:jc w:val="center"/>
                    <w:rPr>
                      <w:rFonts w:hint="eastAsia"/>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15</w:t>
                  </w:r>
                </w:p>
              </w:tc>
              <w:tc>
                <w:tcPr>
                  <w:tcW w:w="1385"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调质器</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台</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1848" w:type="pct"/>
                  <w:tcBorders>
                    <w:tl2br w:val="nil"/>
                    <w:tr2bl w:val="nil"/>
                  </w:tcBorders>
                  <w:tcMar>
                    <w:top w:w="15" w:type="dxa"/>
                    <w:left w:w="15" w:type="dxa"/>
                    <w:right w:w="15" w:type="dxa"/>
                  </w:tcMar>
                  <w:vAlign w:val="center"/>
                </w:tcPr>
                <w:p>
                  <w:pPr>
                    <w:jc w:val="center"/>
                    <w:rPr>
                      <w:rFonts w:hint="eastAsia"/>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16</w:t>
                  </w:r>
                </w:p>
              </w:tc>
              <w:tc>
                <w:tcPr>
                  <w:tcW w:w="1385"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除湿器</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台</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1848" w:type="pct"/>
                  <w:tcBorders>
                    <w:tl2br w:val="nil"/>
                    <w:tr2bl w:val="nil"/>
                  </w:tcBorders>
                  <w:tcMar>
                    <w:top w:w="15" w:type="dxa"/>
                    <w:left w:w="15" w:type="dxa"/>
                    <w:right w:w="15" w:type="dxa"/>
                  </w:tcMar>
                  <w:vAlign w:val="center"/>
                </w:tcPr>
                <w:p>
                  <w:pPr>
                    <w:jc w:val="center"/>
                    <w:rPr>
                      <w:rFonts w:hint="eastAsia"/>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17</w:t>
                  </w:r>
                </w:p>
              </w:tc>
              <w:tc>
                <w:tcPr>
                  <w:tcW w:w="1385"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蒸汽压片玉米主机</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台</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1848" w:type="pct"/>
                  <w:tcBorders>
                    <w:tl2br w:val="nil"/>
                    <w:tr2bl w:val="nil"/>
                  </w:tcBorders>
                  <w:tcMar>
                    <w:top w:w="15" w:type="dxa"/>
                    <w:left w:w="15" w:type="dxa"/>
                    <w:right w:w="15" w:type="dxa"/>
                  </w:tcMar>
                  <w:vAlign w:val="center"/>
                </w:tcPr>
                <w:p>
                  <w:pPr>
                    <w:jc w:val="center"/>
                    <w:rPr>
                      <w:rFonts w:hint="eastAsia"/>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18</w:t>
                  </w:r>
                </w:p>
              </w:tc>
              <w:tc>
                <w:tcPr>
                  <w:tcW w:w="1385"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压片烘干冷却器</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台</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1848" w:type="pct"/>
                  <w:tcBorders>
                    <w:tl2br w:val="nil"/>
                    <w:tr2bl w:val="nil"/>
                  </w:tcBorders>
                  <w:tcMar>
                    <w:top w:w="15" w:type="dxa"/>
                    <w:left w:w="15" w:type="dxa"/>
                    <w:right w:w="15" w:type="dxa"/>
                  </w:tcMar>
                  <w:vAlign w:val="center"/>
                </w:tcPr>
                <w:p>
                  <w:pPr>
                    <w:jc w:val="center"/>
                    <w:rPr>
                      <w:rFonts w:hint="eastAsia"/>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19</w:t>
                  </w:r>
                </w:p>
              </w:tc>
              <w:tc>
                <w:tcPr>
                  <w:tcW w:w="1385"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烘干风机</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台</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1848" w:type="pct"/>
                  <w:tcBorders>
                    <w:tl2br w:val="nil"/>
                    <w:tr2bl w:val="nil"/>
                  </w:tcBorders>
                  <w:tcMar>
                    <w:top w:w="15" w:type="dxa"/>
                    <w:left w:w="15" w:type="dxa"/>
                    <w:right w:w="15" w:type="dxa"/>
                  </w:tcMar>
                  <w:vAlign w:val="center"/>
                </w:tcPr>
                <w:p>
                  <w:pPr>
                    <w:jc w:val="center"/>
                    <w:rPr>
                      <w:rFonts w:hint="eastAsia"/>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20</w:t>
                  </w:r>
                </w:p>
              </w:tc>
              <w:tc>
                <w:tcPr>
                  <w:tcW w:w="1385"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冷却风机</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台</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1848" w:type="pct"/>
                  <w:tcBorders>
                    <w:tl2br w:val="nil"/>
                    <w:tr2bl w:val="nil"/>
                  </w:tcBorders>
                  <w:tcMar>
                    <w:top w:w="15" w:type="dxa"/>
                    <w:left w:w="15" w:type="dxa"/>
                    <w:right w:w="15" w:type="dxa"/>
                  </w:tcMar>
                  <w:vAlign w:val="center"/>
                </w:tcPr>
                <w:p>
                  <w:pPr>
                    <w:jc w:val="center"/>
                    <w:rPr>
                      <w:rFonts w:hint="eastAsia"/>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7" w:type="pct"/>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21</w:t>
                  </w:r>
                </w:p>
              </w:tc>
              <w:tc>
                <w:tcPr>
                  <w:tcW w:w="1385"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皮带输送机</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eastAsia="zh-CN"/>
                    </w:rPr>
                  </w:pPr>
                  <w:r>
                    <w:rPr>
                      <w:rFonts w:hint="eastAsia" w:ascii="宋体" w:hAnsi="宋体" w:eastAsia="宋体" w:cs="宋体"/>
                      <w:i w:val="0"/>
                      <w:iCs w:val="0"/>
                      <w:color w:val="auto"/>
                      <w:kern w:val="0"/>
                      <w:sz w:val="24"/>
                      <w:szCs w:val="24"/>
                      <w:u w:val="none"/>
                      <w:lang w:val="en-US" w:eastAsia="zh-CN" w:bidi="ar"/>
                    </w:rPr>
                    <w:t>台</w:t>
                  </w:r>
                </w:p>
              </w:tc>
              <w:tc>
                <w:tcPr>
                  <w:tcW w:w="589" w:type="pct"/>
                  <w:tcBorders>
                    <w:tl2br w:val="nil"/>
                    <w:tr2bl w:val="nil"/>
                  </w:tcBorders>
                  <w:tcMar>
                    <w:top w:w="15" w:type="dxa"/>
                    <w:left w:w="15" w:type="dxa"/>
                    <w:right w:w="15" w:type="dxa"/>
                  </w:tcMar>
                  <w:vAlign w:val="center"/>
                </w:tcPr>
                <w:p>
                  <w:pPr>
                    <w:keepNext w:val="0"/>
                    <w:keepLines w:val="0"/>
                    <w:widowControl/>
                    <w:suppressLineNumbers w:val="0"/>
                    <w:jc w:val="center"/>
                    <w:textAlignment w:val="center"/>
                    <w:rPr>
                      <w:rFonts w:hint="eastAsia"/>
                      <w:color w:val="auto"/>
                      <w:kern w:val="0"/>
                      <w:sz w:val="21"/>
                      <w:szCs w:val="21"/>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1848" w:type="pct"/>
                  <w:tcBorders>
                    <w:tl2br w:val="nil"/>
                    <w:tr2bl w:val="nil"/>
                  </w:tcBorders>
                  <w:tcMar>
                    <w:top w:w="15" w:type="dxa"/>
                    <w:left w:w="15" w:type="dxa"/>
                    <w:right w:w="15" w:type="dxa"/>
                  </w:tcMar>
                  <w:vAlign w:val="center"/>
                </w:tcPr>
                <w:p>
                  <w:pPr>
                    <w:jc w:val="center"/>
                    <w:rPr>
                      <w:rFonts w:hint="eastAsia"/>
                      <w:color w:val="auto"/>
                      <w:sz w:val="21"/>
                      <w:szCs w:val="21"/>
                      <w:lang w:val="en-US" w:eastAsia="zh-CN"/>
                    </w:rPr>
                  </w:pPr>
                </w:p>
              </w:tc>
            </w:tr>
          </w:tbl>
          <w:p>
            <w:pPr>
              <w:pStyle w:val="26"/>
              <w:spacing w:after="0" w:line="360" w:lineRule="auto"/>
              <w:ind w:firstLine="482" w:firstLineChars="200"/>
              <w:rPr>
                <w:b/>
                <w:bCs/>
                <w:color w:val="auto"/>
                <w:sz w:val="24"/>
              </w:rPr>
            </w:pPr>
            <w:r>
              <w:rPr>
                <w:rFonts w:hint="eastAsia"/>
                <w:b/>
                <w:bCs/>
                <w:color w:val="auto"/>
                <w:sz w:val="24"/>
                <w:lang w:val="en-US" w:eastAsia="zh-CN"/>
              </w:rPr>
              <w:t>7</w:t>
            </w:r>
            <w:r>
              <w:rPr>
                <w:rFonts w:hint="eastAsia"/>
                <w:b/>
                <w:bCs/>
                <w:color w:val="auto"/>
                <w:sz w:val="24"/>
              </w:rPr>
              <w:t>、公用工程</w:t>
            </w:r>
          </w:p>
          <w:p>
            <w:pPr>
              <w:pStyle w:val="13"/>
              <w:adjustRightInd w:val="0"/>
              <w:snapToGrid w:val="0"/>
              <w:spacing w:after="0" w:line="360" w:lineRule="auto"/>
              <w:ind w:firstLine="470" w:firstLineChars="196"/>
              <w:rPr>
                <w:rFonts w:ascii="Times New Roman" w:hAnsi="Times New Roman"/>
                <w:color w:val="auto"/>
                <w:sz w:val="24"/>
                <w:szCs w:val="24"/>
              </w:rPr>
            </w:pPr>
            <w:r>
              <w:rPr>
                <w:rFonts w:ascii="Times New Roman" w:hAnsi="Times New Roman"/>
                <w:color w:val="auto"/>
                <w:sz w:val="24"/>
                <w:szCs w:val="24"/>
              </w:rPr>
              <w:t>（1）给水、排水系统</w:t>
            </w:r>
          </w:p>
          <w:p>
            <w:pPr>
              <w:pStyle w:val="13"/>
              <w:adjustRightInd w:val="0"/>
              <w:snapToGrid w:val="0"/>
              <w:spacing w:after="0" w:line="360" w:lineRule="auto"/>
              <w:ind w:firstLine="470" w:firstLineChars="196"/>
              <w:rPr>
                <w:rFonts w:ascii="Times New Roman" w:hAnsi="Times New Roman"/>
                <w:color w:val="auto"/>
                <w:sz w:val="24"/>
                <w:szCs w:val="24"/>
              </w:rPr>
            </w:pPr>
            <w:r>
              <w:rPr>
                <w:rFonts w:ascii="Times New Roman" w:hAnsi="Times New Roman"/>
                <w:color w:val="auto"/>
                <w:sz w:val="24"/>
                <w:szCs w:val="24"/>
              </w:rPr>
              <w:t>1）给水</w:t>
            </w:r>
          </w:p>
          <w:p>
            <w:pPr>
              <w:pStyle w:val="13"/>
              <w:adjustRightInd w:val="0"/>
              <w:snapToGrid w:val="0"/>
              <w:spacing w:after="0" w:line="360" w:lineRule="auto"/>
              <w:ind w:firstLine="470" w:firstLineChars="196"/>
              <w:rPr>
                <w:rFonts w:hint="default" w:ascii="Times New Roman" w:hAnsi="Times New Roman" w:cs="Times New Roman"/>
                <w:bCs/>
                <w:color w:val="auto"/>
                <w:sz w:val="24"/>
              </w:rPr>
            </w:pPr>
            <w:r>
              <w:rPr>
                <w:rFonts w:hint="default" w:ascii="Times New Roman" w:hAnsi="Times New Roman" w:cs="Times New Roman"/>
                <w:bCs/>
                <w:color w:val="auto"/>
                <w:sz w:val="24"/>
              </w:rPr>
              <w:t>项目给</w:t>
            </w:r>
            <w:r>
              <w:rPr>
                <w:rFonts w:hint="default" w:ascii="宋体" w:hAnsi="宋体" w:eastAsia="宋体" w:cs="宋体"/>
                <w:color w:val="auto"/>
                <w:kern w:val="2"/>
                <w:sz w:val="24"/>
                <w:szCs w:val="24"/>
                <w:highlight w:val="none"/>
                <w:lang w:val="en-US" w:eastAsia="zh-CN" w:bidi="ar-SA"/>
              </w:rPr>
              <w:t>水</w:t>
            </w:r>
            <w:r>
              <w:rPr>
                <w:rFonts w:hint="eastAsia" w:ascii="宋体" w:hAnsi="宋体" w:eastAsia="宋体" w:cs="宋体"/>
                <w:color w:val="auto"/>
                <w:kern w:val="2"/>
                <w:sz w:val="24"/>
                <w:szCs w:val="24"/>
                <w:highlight w:val="none"/>
                <w:lang w:val="en-US" w:eastAsia="zh-CN" w:bidi="ar-SA"/>
              </w:rPr>
              <w:t>由厂区自备井提供水源，</w:t>
            </w:r>
            <w:r>
              <w:rPr>
                <w:rFonts w:hint="default" w:ascii="Times New Roman" w:hAnsi="Times New Roman" w:cs="Times New Roman"/>
                <w:bCs/>
                <w:color w:val="auto"/>
                <w:sz w:val="24"/>
              </w:rPr>
              <w:t>主要</w:t>
            </w:r>
            <w:r>
              <w:rPr>
                <w:rFonts w:hint="eastAsia" w:ascii="Times New Roman" w:hAnsi="Times New Roman" w:cs="Times New Roman"/>
                <w:bCs/>
                <w:color w:val="auto"/>
                <w:sz w:val="24"/>
                <w:lang w:val="en-US" w:eastAsia="zh-CN"/>
              </w:rPr>
              <w:t>用于脱硫除尘用水、玉米压片生产用水、生物质蒸汽锅炉用水、职工</w:t>
            </w:r>
            <w:r>
              <w:rPr>
                <w:rFonts w:hint="default" w:ascii="Times New Roman" w:hAnsi="Times New Roman" w:cs="Times New Roman"/>
                <w:bCs/>
                <w:color w:val="auto"/>
                <w:sz w:val="24"/>
              </w:rPr>
              <w:t>生活用水。</w:t>
            </w:r>
          </w:p>
          <w:p>
            <w:pPr>
              <w:pStyle w:val="11"/>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lang w:val="en-US" w:eastAsia="zh-CN"/>
              </w:rPr>
            </w:pPr>
            <w:r>
              <w:rPr>
                <w:rFonts w:hint="eastAsia" w:ascii="Times New Roman" w:cs="Times New Roman"/>
                <w:color w:val="auto"/>
                <w:sz w:val="24"/>
                <w:szCs w:val="32"/>
                <w:lang w:eastAsia="zh-CN"/>
              </w:rPr>
              <w:t>脱硫除尘用水：</w:t>
            </w:r>
            <w:r>
              <w:rPr>
                <w:rFonts w:hint="default" w:ascii="Times New Roman" w:hAnsi="Times New Roman" w:eastAsia="宋体" w:cs="Times New Roman"/>
                <w:color w:val="auto"/>
                <w:sz w:val="24"/>
                <w:szCs w:val="24"/>
                <w:lang w:val="en-US" w:eastAsia="zh-CN"/>
              </w:rPr>
              <w:t>本项目设置</w:t>
            </w:r>
            <w:r>
              <w:rPr>
                <w:rFonts w:hint="eastAsia" w:ascii="宋体" w:hAnsi="宋体" w:cs="宋体"/>
                <w:color w:val="auto"/>
                <w:sz w:val="24"/>
                <w:szCs w:val="24"/>
                <w:highlight w:val="none"/>
                <w:lang w:val="en-US" w:eastAsia="zh-CN"/>
              </w:rPr>
              <w:t>单</w:t>
            </w:r>
            <w:r>
              <w:rPr>
                <w:rFonts w:hint="eastAsia" w:ascii="宋体" w:hAnsi="宋体" w:cs="宋体"/>
                <w:color w:val="auto"/>
                <w:sz w:val="24"/>
                <w:szCs w:val="24"/>
                <w:highlight w:val="none"/>
                <w:lang w:eastAsia="zh-CN"/>
              </w:rPr>
              <w:t>碱法</w:t>
            </w:r>
            <w:r>
              <w:rPr>
                <w:rFonts w:hint="eastAsia" w:cs="Times New Roman"/>
                <w:color w:val="auto"/>
                <w:sz w:val="24"/>
                <w:szCs w:val="24"/>
                <w:lang w:val="en-US" w:eastAsia="zh-CN"/>
              </w:rPr>
              <w:t>脱硫塔</w:t>
            </w:r>
            <w:r>
              <w:rPr>
                <w:rFonts w:hint="default" w:ascii="Times New Roman" w:hAnsi="Times New Roman" w:eastAsia="宋体" w:cs="Times New Roman"/>
                <w:color w:val="auto"/>
                <w:sz w:val="24"/>
                <w:szCs w:val="24"/>
                <w:lang w:val="en-US" w:eastAsia="zh-CN"/>
              </w:rPr>
              <w:t>对</w:t>
            </w:r>
            <w:r>
              <w:rPr>
                <w:rFonts w:hint="eastAsia" w:cs="Times New Roman"/>
                <w:color w:val="auto"/>
                <w:sz w:val="24"/>
                <w:szCs w:val="24"/>
                <w:lang w:val="en-US" w:eastAsia="zh-CN"/>
              </w:rPr>
              <w:t>热风炉</w:t>
            </w:r>
            <w:r>
              <w:rPr>
                <w:rFonts w:hint="default" w:ascii="Times New Roman" w:hAnsi="Times New Roman" w:eastAsia="宋体" w:cs="Times New Roman"/>
                <w:color w:val="auto"/>
                <w:sz w:val="24"/>
                <w:szCs w:val="24"/>
                <w:lang w:val="en-US" w:eastAsia="zh-CN"/>
              </w:rPr>
              <w:t>烟气进行处理，</w:t>
            </w:r>
            <w:r>
              <w:rPr>
                <w:rFonts w:hint="eastAsia" w:cs="Times New Roman"/>
                <w:color w:val="auto"/>
                <w:sz w:val="24"/>
                <w:szCs w:val="24"/>
                <w:lang w:val="en-US" w:eastAsia="zh-CN"/>
              </w:rPr>
              <w:t>喷淋塔下设沉淀池，</w:t>
            </w:r>
            <w:r>
              <w:rPr>
                <w:rFonts w:hint="default" w:ascii="Times New Roman" w:hAnsi="Times New Roman" w:eastAsia="宋体" w:cs="Times New Roman"/>
                <w:color w:val="auto"/>
                <w:sz w:val="24"/>
                <w:szCs w:val="24"/>
                <w:lang w:val="en-US" w:eastAsia="zh-CN"/>
              </w:rPr>
              <w:t>脱硫废水经</w:t>
            </w:r>
            <w:r>
              <w:rPr>
                <w:rFonts w:hint="eastAsia" w:cs="Times New Roman"/>
                <w:color w:val="auto"/>
                <w:sz w:val="24"/>
                <w:szCs w:val="24"/>
                <w:lang w:val="en-US" w:eastAsia="zh-CN"/>
              </w:rPr>
              <w:t>沉淀</w:t>
            </w:r>
            <w:r>
              <w:rPr>
                <w:rFonts w:hint="default" w:ascii="Times New Roman" w:hAnsi="Times New Roman" w:eastAsia="宋体" w:cs="Times New Roman"/>
                <w:color w:val="auto"/>
                <w:sz w:val="24"/>
                <w:szCs w:val="24"/>
                <w:lang w:val="en-US" w:eastAsia="zh-CN"/>
              </w:rPr>
              <w:t>池循环，由于</w:t>
            </w:r>
            <w:r>
              <w:rPr>
                <w:rFonts w:hint="eastAsia" w:cs="Times New Roman"/>
                <w:color w:val="auto"/>
                <w:sz w:val="24"/>
                <w:szCs w:val="24"/>
                <w:lang w:val="en-US" w:eastAsia="zh-CN"/>
              </w:rPr>
              <w:t>热风炉</w:t>
            </w:r>
            <w:r>
              <w:rPr>
                <w:rFonts w:hint="default" w:ascii="Times New Roman" w:hAnsi="Times New Roman" w:eastAsia="宋体" w:cs="Times New Roman"/>
                <w:color w:val="auto"/>
                <w:sz w:val="24"/>
                <w:szCs w:val="24"/>
                <w:lang w:val="en-US" w:eastAsia="zh-CN"/>
              </w:rPr>
              <w:t>烟气温度较高，脱硫废水与</w:t>
            </w:r>
            <w:r>
              <w:rPr>
                <w:rFonts w:hint="eastAsia" w:cs="Times New Roman"/>
                <w:color w:val="auto"/>
                <w:sz w:val="24"/>
                <w:szCs w:val="24"/>
                <w:lang w:val="en-US" w:eastAsia="zh-CN"/>
              </w:rPr>
              <w:t>热风炉</w:t>
            </w:r>
            <w:r>
              <w:rPr>
                <w:rFonts w:hint="default" w:ascii="Times New Roman" w:hAnsi="Times New Roman" w:eastAsia="宋体" w:cs="Times New Roman"/>
                <w:color w:val="auto"/>
                <w:sz w:val="24"/>
                <w:szCs w:val="24"/>
                <w:lang w:val="en-US" w:eastAsia="zh-CN"/>
              </w:rPr>
              <w:t>烟气直接接触时，脱硫废水由于烟气热量的作用成为水蒸汽随烟气外排，</w:t>
            </w:r>
            <w:r>
              <w:rPr>
                <w:rFonts w:hint="eastAsia" w:cs="Times New Roman"/>
                <w:color w:val="auto"/>
                <w:sz w:val="24"/>
                <w:szCs w:val="24"/>
                <w:lang w:val="en-US" w:eastAsia="zh-CN"/>
              </w:rPr>
              <w:t>脱硫塔循环水量为100</w:t>
            </w:r>
            <w:r>
              <w:rPr>
                <w:rFonts w:hint="default" w:ascii="Times New Roman" w:hAnsi="Times New Roman" w:eastAsia="宋体" w:cs="Times New Roman"/>
                <w:color w:val="auto"/>
                <w:sz w:val="24"/>
                <w:szCs w:val="24"/>
                <w:lang w:val="en-US" w:eastAsia="zh-CN"/>
              </w:rPr>
              <w:t>m³/h</w:t>
            </w:r>
            <w:r>
              <w:rPr>
                <w:rFonts w:hint="eastAsia" w:cs="Times New Roman"/>
                <w:color w:val="auto"/>
                <w:sz w:val="24"/>
                <w:szCs w:val="24"/>
                <w:lang w:val="en-US" w:eastAsia="zh-CN"/>
              </w:rPr>
              <w:t>，补水量约为循环水量的1%，则</w:t>
            </w:r>
            <w:r>
              <w:rPr>
                <w:rFonts w:hint="default" w:ascii="Times New Roman" w:hAnsi="Times New Roman" w:eastAsia="宋体" w:cs="Times New Roman"/>
                <w:color w:val="auto"/>
                <w:sz w:val="24"/>
                <w:szCs w:val="24"/>
                <w:lang w:val="en-US" w:eastAsia="zh-CN"/>
              </w:rPr>
              <w:t>脱硫废水</w:t>
            </w:r>
            <w:r>
              <w:rPr>
                <w:rFonts w:hint="eastAsia" w:cs="Times New Roman"/>
                <w:color w:val="auto"/>
                <w:sz w:val="24"/>
                <w:szCs w:val="24"/>
                <w:lang w:val="en-US" w:eastAsia="zh-CN"/>
              </w:rPr>
              <w:t>补水量为1</w:t>
            </w:r>
            <w:r>
              <w:rPr>
                <w:rFonts w:hint="default" w:ascii="Times New Roman" w:hAnsi="Times New Roman" w:eastAsia="宋体" w:cs="Times New Roman"/>
                <w:color w:val="auto"/>
                <w:sz w:val="24"/>
                <w:szCs w:val="24"/>
                <w:lang w:val="en-US" w:eastAsia="zh-CN"/>
              </w:rPr>
              <w:t>m³/h（</w:t>
            </w:r>
            <w:r>
              <w:rPr>
                <w:rFonts w:hint="eastAsia" w:cs="Times New Roman"/>
                <w:color w:val="auto"/>
                <w:sz w:val="24"/>
                <w:szCs w:val="24"/>
                <w:lang w:val="en-US" w:eastAsia="zh-CN"/>
              </w:rPr>
              <w:t>8</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eastAsia" w:cs="Times New Roman"/>
                <w:color w:val="auto"/>
                <w:sz w:val="24"/>
                <w:szCs w:val="24"/>
                <w:lang w:val="en-US" w:eastAsia="zh-CN"/>
              </w:rPr>
              <w:t>1440</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/a）。</w:t>
            </w:r>
          </w:p>
          <w:p>
            <w:pPr>
              <w:pStyle w:val="53"/>
              <w:spacing w:line="360" w:lineRule="auto"/>
              <w:ind w:firstLine="480" w:firstLineChars="200"/>
              <w:jc w:val="both"/>
              <w:rPr>
                <w:rFonts w:ascii="Times New Roman" w:cs="Times New Roman"/>
                <w:color w:val="auto"/>
              </w:rPr>
            </w:pPr>
            <w:r>
              <w:rPr>
                <w:rFonts w:ascii="Times New Roman" w:cs="Times New Roman"/>
                <w:color w:val="auto"/>
              </w:rPr>
              <w:t>生活用水：本项目劳动定员为</w:t>
            </w:r>
            <w:r>
              <w:rPr>
                <w:rFonts w:hint="eastAsia" w:ascii="Times New Roman" w:cs="Times New Roman"/>
                <w:color w:val="auto"/>
                <w:lang w:val="en-US" w:eastAsia="zh-CN"/>
              </w:rPr>
              <w:t>25</w:t>
            </w:r>
            <w:r>
              <w:rPr>
                <w:rFonts w:ascii="Times New Roman" w:cs="Times New Roman"/>
                <w:color w:val="auto"/>
              </w:rPr>
              <w:t>人，根据《内蒙古自治区地方标准行业用水定额》（</w:t>
            </w:r>
            <w:r>
              <w:rPr>
                <w:rFonts w:hint="eastAsia" w:ascii="Times New Roman" w:cs="Times New Roman"/>
                <w:color w:val="auto"/>
                <w:lang w:val="en-US" w:eastAsia="zh-CN"/>
              </w:rPr>
              <w:t>2019年版</w:t>
            </w:r>
            <w:r>
              <w:rPr>
                <w:rFonts w:ascii="Times New Roman" w:cs="Times New Roman"/>
                <w:color w:val="auto"/>
              </w:rPr>
              <w:t>），员工每天生活用水标准为</w:t>
            </w:r>
            <w:r>
              <w:rPr>
                <w:rFonts w:hint="eastAsia" w:ascii="Times New Roman" w:cs="Times New Roman"/>
                <w:color w:val="auto"/>
                <w:lang w:val="en-US" w:eastAsia="zh-CN"/>
              </w:rPr>
              <w:t>60</w:t>
            </w:r>
            <w:r>
              <w:rPr>
                <w:rFonts w:ascii="Times New Roman" w:cs="Times New Roman"/>
                <w:color w:val="auto"/>
              </w:rPr>
              <w:t>L/人，</w:t>
            </w:r>
            <w:r>
              <w:rPr>
                <w:rFonts w:hint="eastAsia" w:ascii="Times New Roman" w:cs="Times New Roman"/>
                <w:color w:val="auto"/>
                <w:lang w:eastAsia="zh-CN"/>
              </w:rPr>
              <w:t>运营期为</w:t>
            </w:r>
            <w:r>
              <w:rPr>
                <w:rFonts w:hint="eastAsia" w:ascii="Times New Roman" w:cs="Times New Roman"/>
                <w:color w:val="auto"/>
                <w:lang w:val="en-US" w:eastAsia="zh-CN"/>
              </w:rPr>
              <w:t>180天，</w:t>
            </w:r>
            <w:r>
              <w:rPr>
                <w:rFonts w:ascii="Times New Roman" w:cs="Times New Roman"/>
                <w:color w:val="auto"/>
              </w:rPr>
              <w:t>每天总的用水量为</w:t>
            </w:r>
            <w:r>
              <w:rPr>
                <w:rFonts w:hint="eastAsia" w:ascii="Times New Roman" w:cs="Times New Roman"/>
                <w:color w:val="auto"/>
                <w:lang w:val="en-US" w:eastAsia="zh-CN"/>
              </w:rPr>
              <w:t>1.5</w:t>
            </w:r>
            <w:r>
              <w:rPr>
                <w:rFonts w:ascii="Times New Roman" w:cs="Times New Roman"/>
                <w:color w:val="auto"/>
              </w:rPr>
              <w:t>m³</w:t>
            </w:r>
            <w:r>
              <w:rPr>
                <w:rFonts w:hint="eastAsia" w:ascii="Times New Roman" w:cs="Times New Roman"/>
                <w:color w:val="auto"/>
                <w:lang w:val="en-US" w:eastAsia="zh-CN"/>
              </w:rPr>
              <w:t>/d</w:t>
            </w:r>
            <w:r>
              <w:rPr>
                <w:rFonts w:ascii="Times New Roman" w:cs="Times New Roman"/>
                <w:color w:val="auto"/>
              </w:rPr>
              <w:t>，年用水量为</w:t>
            </w:r>
            <w:r>
              <w:rPr>
                <w:rFonts w:hint="eastAsia" w:ascii="Times New Roman" w:cs="Times New Roman"/>
                <w:color w:val="auto"/>
                <w:lang w:val="en-US" w:eastAsia="zh-CN"/>
              </w:rPr>
              <w:t>270</w:t>
            </w:r>
            <w:r>
              <w:rPr>
                <w:rFonts w:ascii="Times New Roman" w:cs="Times New Roman"/>
                <w:color w:val="auto"/>
              </w:rPr>
              <w:t>m³。</w:t>
            </w:r>
          </w:p>
          <w:p>
            <w:pPr>
              <w:pStyle w:val="11"/>
              <w:keepNext w:val="0"/>
              <w:keepLines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sz w:val="24"/>
                <w:szCs w:val="24"/>
                <w:lang w:val="en-US" w:eastAsia="zh-CN"/>
              </w:rPr>
            </w:pPr>
            <w:r>
              <w:rPr>
                <w:rFonts w:hint="eastAsia" w:ascii="Times New Roman" w:hAnsi="Times New Roman" w:cs="Times New Roman"/>
                <w:bCs/>
                <w:color w:val="auto"/>
                <w:sz w:val="24"/>
                <w:lang w:val="en-US" w:eastAsia="zh-CN"/>
              </w:rPr>
              <w:t>玉米压片生产用水：玉米压片生产用水仅为调制工序添加水，不是清洗用水。根据</w:t>
            </w:r>
            <w:r>
              <w:rPr>
                <w:rFonts w:hint="eastAsia" w:ascii="Times New Roman" w:hAnsi="Times New Roman" w:eastAsia="宋体" w:cs="Times New Roman"/>
                <w:color w:val="auto"/>
                <w:kern w:val="2"/>
                <w:sz w:val="24"/>
                <w:szCs w:val="32"/>
                <w:lang w:val="en-US" w:eastAsia="zh-CN" w:bidi="ar-SA"/>
              </w:rPr>
              <w:t>企业提供资料用水量约为4m</w:t>
            </w:r>
            <w:r>
              <w:rPr>
                <w:rFonts w:hint="eastAsia" w:ascii="Times New Roman" w:hAnsi="Times New Roman" w:eastAsia="宋体" w:cs="Times New Roman"/>
                <w:color w:val="auto"/>
                <w:kern w:val="2"/>
                <w:sz w:val="24"/>
                <w:szCs w:val="32"/>
                <w:vertAlign w:val="superscript"/>
                <w:lang w:val="en-US" w:eastAsia="zh-CN" w:bidi="ar-SA"/>
              </w:rPr>
              <w:t>3</w:t>
            </w:r>
            <w:r>
              <w:rPr>
                <w:rFonts w:hint="eastAsia" w:ascii="Times New Roman" w:hAnsi="Times New Roman" w:eastAsia="宋体" w:cs="Times New Roman"/>
                <w:color w:val="auto"/>
                <w:kern w:val="2"/>
                <w:sz w:val="24"/>
                <w:szCs w:val="32"/>
                <w:lang w:val="en-US" w:eastAsia="zh-CN" w:bidi="ar-SA"/>
              </w:rPr>
              <w:t xml:space="preserve"> /d（</w:t>
            </w:r>
            <w:r>
              <w:rPr>
                <w:rFonts w:hint="eastAsia" w:ascii="Times New Roman" w:hAnsi="Times New Roman" w:cs="Times New Roman"/>
                <w:color w:val="auto"/>
                <w:kern w:val="2"/>
                <w:sz w:val="24"/>
                <w:szCs w:val="32"/>
                <w:lang w:val="en-US" w:eastAsia="zh-CN" w:bidi="ar-SA"/>
              </w:rPr>
              <w:t>720</w:t>
            </w:r>
            <w:r>
              <w:rPr>
                <w:rFonts w:hint="eastAsia" w:ascii="Times New Roman" w:hAnsi="Times New Roman" w:eastAsia="宋体" w:cs="Times New Roman"/>
                <w:color w:val="auto"/>
                <w:kern w:val="2"/>
                <w:sz w:val="24"/>
                <w:szCs w:val="32"/>
                <w:lang w:val="en-US" w:eastAsia="zh-CN" w:bidi="ar-SA"/>
              </w:rPr>
              <w:t>m</w:t>
            </w:r>
            <w:r>
              <w:rPr>
                <w:rFonts w:hint="eastAsia" w:ascii="Times New Roman" w:hAnsi="Times New Roman" w:eastAsia="宋体" w:cs="Times New Roman"/>
                <w:color w:val="auto"/>
                <w:kern w:val="2"/>
                <w:sz w:val="24"/>
                <w:szCs w:val="32"/>
                <w:vertAlign w:val="superscript"/>
                <w:lang w:val="en-US" w:eastAsia="zh-CN" w:bidi="ar-SA"/>
              </w:rPr>
              <w:t>3</w:t>
            </w:r>
            <w:r>
              <w:rPr>
                <w:rFonts w:hint="eastAsia" w:ascii="Times New Roman" w:hAnsi="Times New Roman" w:eastAsia="宋体" w:cs="Times New Roman"/>
                <w:color w:val="auto"/>
                <w:kern w:val="2"/>
                <w:sz w:val="24"/>
                <w:szCs w:val="32"/>
                <w:lang w:val="en-US" w:eastAsia="zh-CN" w:bidi="ar-SA"/>
              </w:rPr>
              <w:t xml:space="preserve"> /a），全部水分渗入</w:t>
            </w:r>
            <w:r>
              <w:rPr>
                <w:rFonts w:hint="eastAsia" w:ascii="Times New Roman" w:hAnsi="Times New Roman" w:eastAsia="宋体" w:cs="Times New Roman"/>
                <w:color w:val="auto"/>
                <w:sz w:val="24"/>
                <w:szCs w:val="24"/>
                <w:lang w:val="en-US" w:eastAsia="zh-CN"/>
              </w:rPr>
              <w:t>玉米中，不外排。</w:t>
            </w:r>
          </w:p>
          <w:p>
            <w:pPr>
              <w:spacing w:line="440" w:lineRule="exact"/>
              <w:ind w:firstLine="480" w:firstLineChars="20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生物质蒸汽锅炉用水：</w:t>
            </w:r>
            <w:r>
              <w:rPr>
                <w:rFonts w:hint="default" w:ascii="Times New Roman" w:hAnsi="Times New Roman" w:eastAsia="宋体" w:cs="Times New Roman"/>
                <w:color w:val="auto"/>
                <w:sz w:val="24"/>
                <w:szCs w:val="24"/>
                <w:lang w:val="en-US" w:eastAsia="zh-CN"/>
              </w:rPr>
              <w:t>本项目</w:t>
            </w:r>
            <w:r>
              <w:rPr>
                <w:rFonts w:hint="eastAsia" w:ascii="Times New Roman" w:hAnsi="Times New Roman" w:eastAsia="宋体" w:cs="Times New Roman"/>
                <w:color w:val="auto"/>
                <w:sz w:val="24"/>
                <w:szCs w:val="24"/>
                <w:lang w:val="en-US" w:eastAsia="zh-CN"/>
              </w:rPr>
              <w:t>玉米压片</w:t>
            </w:r>
            <w:r>
              <w:rPr>
                <w:rFonts w:hint="default" w:ascii="Times New Roman" w:hAnsi="Times New Roman" w:eastAsia="宋体" w:cs="Times New Roman"/>
                <w:color w:val="auto"/>
                <w:sz w:val="24"/>
                <w:szCs w:val="24"/>
                <w:lang w:val="en-US" w:eastAsia="zh-CN"/>
              </w:rPr>
              <w:t>生产过程中</w:t>
            </w:r>
            <w:r>
              <w:rPr>
                <w:rFonts w:hint="eastAsia" w:ascii="Times New Roman" w:hAnsi="Times New Roman" w:eastAsia="宋体" w:cs="Times New Roman"/>
                <w:color w:val="auto"/>
                <w:sz w:val="24"/>
                <w:szCs w:val="24"/>
                <w:lang w:val="en-US" w:eastAsia="zh-CN"/>
              </w:rPr>
              <w:t>配置1台</w:t>
            </w:r>
            <w:r>
              <w:rPr>
                <w:rFonts w:hint="eastAsia" w:cs="Times New Roman"/>
                <w:color w:val="auto"/>
                <w:sz w:val="24"/>
                <w:szCs w:val="24"/>
                <w:lang w:val="en-US" w:eastAsia="zh-CN"/>
              </w:rPr>
              <w:t>6</w:t>
            </w:r>
            <w:r>
              <w:rPr>
                <w:rFonts w:hint="eastAsia" w:ascii="Times New Roman" w:hAnsi="Times New Roman" w:eastAsia="宋体" w:cs="Times New Roman"/>
                <w:color w:val="auto"/>
                <w:sz w:val="24"/>
                <w:szCs w:val="24"/>
                <w:lang w:val="en-US" w:eastAsia="zh-CN"/>
              </w:rPr>
              <w:t>t</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h生物质蒸汽锅炉，日运行</w:t>
            </w:r>
            <w:r>
              <w:rPr>
                <w:rFonts w:hint="eastAsia" w:cs="Times New Roman"/>
                <w:color w:val="auto"/>
                <w:sz w:val="24"/>
                <w:szCs w:val="24"/>
                <w:lang w:val="en-US" w:eastAsia="zh-CN"/>
              </w:rPr>
              <w:t>8</w:t>
            </w:r>
            <w:r>
              <w:rPr>
                <w:rFonts w:hint="eastAsia" w:ascii="Times New Roman" w:hAnsi="Times New Roman" w:eastAsia="宋体" w:cs="Times New Roman"/>
                <w:color w:val="auto"/>
                <w:sz w:val="24"/>
                <w:szCs w:val="24"/>
                <w:lang w:val="en-US" w:eastAsia="zh-CN"/>
              </w:rPr>
              <w:t>h，年运行</w:t>
            </w:r>
            <w:r>
              <w:rPr>
                <w:rFonts w:hint="eastAsia" w:cs="Times New Roman"/>
                <w:color w:val="auto"/>
                <w:sz w:val="24"/>
                <w:szCs w:val="24"/>
                <w:lang w:val="en-US" w:eastAsia="zh-CN"/>
              </w:rPr>
              <w:t>180</w:t>
            </w:r>
            <w:r>
              <w:rPr>
                <w:rFonts w:hint="eastAsia" w:ascii="Times New Roman" w:hAnsi="Times New Roman" w:eastAsia="宋体" w:cs="Times New Roman"/>
                <w:color w:val="auto"/>
                <w:sz w:val="24"/>
                <w:szCs w:val="24"/>
                <w:lang w:val="en-US" w:eastAsia="zh-CN"/>
              </w:rPr>
              <w:t>d，锅炉系统用水量</w:t>
            </w:r>
            <w:r>
              <w:rPr>
                <w:rFonts w:hint="eastAsia" w:cs="Times New Roman"/>
                <w:color w:val="auto"/>
                <w:sz w:val="24"/>
                <w:szCs w:val="24"/>
                <w:lang w:val="en-US" w:eastAsia="zh-CN"/>
              </w:rPr>
              <w:t>6</w:t>
            </w:r>
            <w:r>
              <w:rPr>
                <w:rFonts w:hint="eastAsia" w:ascii="Times New Roman" w:hAnsi="Times New Roman" w:eastAsia="宋体" w:cs="Times New Roman"/>
                <w:color w:val="auto"/>
                <w:sz w:val="24"/>
                <w:szCs w:val="24"/>
                <w:lang w:val="en-US" w:eastAsia="zh-CN"/>
              </w:rPr>
              <w:t>t</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h（按满负荷运行计算），制成热蒸汽后送入生产车间高温</w:t>
            </w:r>
            <w:r>
              <w:rPr>
                <w:rFonts w:hint="eastAsia" w:cs="Times New Roman"/>
                <w:color w:val="auto"/>
                <w:sz w:val="24"/>
                <w:szCs w:val="24"/>
                <w:lang w:val="en-US" w:eastAsia="zh-CN"/>
              </w:rPr>
              <w:t>蒸煮</w:t>
            </w:r>
            <w:r>
              <w:rPr>
                <w:rFonts w:hint="eastAsia" w:ascii="Times New Roman" w:hAnsi="Times New Roman" w:eastAsia="宋体" w:cs="Times New Roman"/>
                <w:color w:val="auto"/>
                <w:sz w:val="24"/>
                <w:szCs w:val="24"/>
                <w:lang w:val="en-US" w:eastAsia="zh-CN"/>
              </w:rPr>
              <w:t>工序</w:t>
            </w:r>
            <w:r>
              <w:rPr>
                <w:rFonts w:hint="eastAsia" w:ascii="Times New Roman" w:hAnsi="Times New Roman" w:eastAsia="宋体" w:cs="Times New Roman"/>
                <w:color w:val="auto"/>
                <w:sz w:val="24"/>
                <w:szCs w:val="24"/>
              </w:rPr>
              <w:t>占</w:t>
            </w:r>
            <w:r>
              <w:rPr>
                <w:rFonts w:hint="eastAsia" w:cs="Times New Roman"/>
                <w:color w:val="auto"/>
                <w:sz w:val="24"/>
                <w:szCs w:val="24"/>
                <w:lang w:val="en-US" w:eastAsia="zh-CN"/>
              </w:rPr>
              <w:t>锅炉</w:t>
            </w:r>
            <w:r>
              <w:rPr>
                <w:rFonts w:hint="eastAsia" w:ascii="Times New Roman" w:hAnsi="Times New Roman" w:eastAsia="宋体" w:cs="Times New Roman"/>
                <w:color w:val="auto"/>
                <w:sz w:val="24"/>
                <w:szCs w:val="24"/>
              </w:rPr>
              <w:t>用水量的</w:t>
            </w:r>
            <w:r>
              <w:rPr>
                <w:rFonts w:hint="eastAsia" w:cs="Times New Roman"/>
                <w:color w:val="auto"/>
                <w:sz w:val="24"/>
                <w:szCs w:val="24"/>
                <w:lang w:val="en-US" w:eastAsia="zh-CN"/>
              </w:rPr>
              <w:t>40</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，对玉米进行高温</w:t>
            </w:r>
            <w:r>
              <w:rPr>
                <w:rFonts w:hint="eastAsia" w:cs="Times New Roman"/>
                <w:color w:val="auto"/>
                <w:sz w:val="24"/>
                <w:szCs w:val="24"/>
                <w:lang w:val="en-US" w:eastAsia="zh-CN"/>
              </w:rPr>
              <w:t>蒸煮</w:t>
            </w:r>
            <w:r>
              <w:rPr>
                <w:rFonts w:hint="eastAsia" w:ascii="Times New Roman" w:hAnsi="Times New Roman" w:eastAsia="宋体" w:cs="Times New Roman"/>
                <w:color w:val="auto"/>
                <w:sz w:val="24"/>
                <w:szCs w:val="24"/>
                <w:lang w:val="en-US" w:eastAsia="zh-CN"/>
              </w:rPr>
              <w:t>，蒸汽</w:t>
            </w:r>
            <w:r>
              <w:rPr>
                <w:rFonts w:hint="eastAsia" w:cs="Times New Roman"/>
                <w:color w:val="auto"/>
                <w:sz w:val="24"/>
                <w:szCs w:val="24"/>
                <w:lang w:val="en-US" w:eastAsia="zh-CN"/>
              </w:rPr>
              <w:t>被玉米吸收</w:t>
            </w:r>
            <w:r>
              <w:rPr>
                <w:rFonts w:hint="eastAsia" w:ascii="Times New Roman" w:hAnsi="Times New Roman" w:eastAsia="宋体" w:cs="Times New Roman"/>
                <w:color w:val="auto"/>
                <w:sz w:val="24"/>
                <w:szCs w:val="24"/>
                <w:lang w:val="en-US" w:eastAsia="zh-CN"/>
              </w:rPr>
              <w:t>，不外排</w:t>
            </w:r>
            <w:r>
              <w:rPr>
                <w:rFonts w:hint="eastAsia" w:cs="Times New Roman"/>
                <w:color w:val="auto"/>
                <w:sz w:val="24"/>
                <w:szCs w:val="24"/>
                <w:lang w:val="en-US" w:eastAsia="zh-CN"/>
              </w:rPr>
              <w:t>，剩余蒸汽在压片玉米烘干过程中全部损耗</w:t>
            </w:r>
            <w:r>
              <w:rPr>
                <w:rFonts w:hint="eastAsia" w:ascii="Times New Roman" w:hAnsi="Times New Roman" w:eastAsia="宋体" w:cs="Times New Roman"/>
                <w:color w:val="auto"/>
                <w:sz w:val="24"/>
                <w:szCs w:val="24"/>
              </w:rPr>
              <w:t>占</w:t>
            </w:r>
            <w:r>
              <w:rPr>
                <w:rFonts w:hint="eastAsia" w:cs="Times New Roman"/>
                <w:color w:val="auto"/>
                <w:sz w:val="24"/>
                <w:szCs w:val="24"/>
                <w:lang w:val="en-US" w:eastAsia="zh-CN"/>
              </w:rPr>
              <w:t>锅炉</w:t>
            </w:r>
            <w:r>
              <w:rPr>
                <w:rFonts w:hint="eastAsia" w:ascii="Times New Roman" w:hAnsi="Times New Roman" w:eastAsia="宋体" w:cs="Times New Roman"/>
                <w:color w:val="auto"/>
                <w:sz w:val="24"/>
                <w:szCs w:val="24"/>
              </w:rPr>
              <w:t>用水量的</w:t>
            </w:r>
            <w:r>
              <w:rPr>
                <w:rFonts w:hint="eastAsia" w:cs="Times New Roman"/>
                <w:color w:val="auto"/>
                <w:sz w:val="24"/>
                <w:szCs w:val="24"/>
                <w:lang w:val="en-US" w:eastAsia="zh-CN"/>
              </w:rPr>
              <w:t>60</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rPr>
              <w:t>则系统定期补水量</w:t>
            </w:r>
            <w:r>
              <w:rPr>
                <w:rFonts w:hint="eastAsia" w:cs="Times New Roman"/>
                <w:color w:val="auto"/>
                <w:sz w:val="24"/>
                <w:szCs w:val="24"/>
                <w:lang w:val="en-US" w:eastAsia="zh-CN"/>
              </w:rPr>
              <w:t>48</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hint="eastAsia" w:cs="Times New Roman"/>
                <w:color w:val="auto"/>
                <w:sz w:val="24"/>
                <w:szCs w:val="24"/>
                <w:lang w:val="en-US" w:eastAsia="zh-CN"/>
              </w:rPr>
              <w:t>8640</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a），补充的新鲜水由软水装置制备。</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项目配置1套软水装置，软水与浓盐水比例为</w:t>
            </w:r>
            <w:r>
              <w:rPr>
                <w:rFonts w:ascii="Times New Roman" w:hAnsi="Times New Roman" w:eastAsia="宋体" w:cs="Times New Roman"/>
                <w:color w:val="auto"/>
                <w:sz w:val="24"/>
                <w:szCs w:val="24"/>
              </w:rPr>
              <w:t>7</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，则软水装置用水量</w:t>
            </w:r>
            <w:r>
              <w:rPr>
                <w:rFonts w:hint="eastAsia" w:cs="Times New Roman"/>
                <w:color w:val="auto"/>
                <w:sz w:val="24"/>
                <w:szCs w:val="24"/>
                <w:lang w:val="en-US" w:eastAsia="zh-CN"/>
              </w:rPr>
              <w:t>68.57</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hint="eastAsia" w:cs="Times New Roman"/>
                <w:color w:val="auto"/>
                <w:sz w:val="24"/>
                <w:szCs w:val="24"/>
                <w:lang w:val="en-US" w:eastAsia="zh-CN"/>
              </w:rPr>
              <w:t>12342.6</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a），浓盐水产生量</w:t>
            </w:r>
            <w:r>
              <w:rPr>
                <w:rFonts w:hint="eastAsia" w:cs="Times New Roman"/>
                <w:color w:val="auto"/>
                <w:sz w:val="24"/>
                <w:szCs w:val="24"/>
                <w:lang w:val="en-US" w:eastAsia="zh-CN"/>
              </w:rPr>
              <w:t>20.57</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hint="eastAsia" w:cs="Times New Roman"/>
                <w:color w:val="auto"/>
                <w:sz w:val="24"/>
                <w:szCs w:val="24"/>
                <w:lang w:val="en-US" w:eastAsia="zh-CN"/>
              </w:rPr>
              <w:t>3702.6</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a），全部用于厂区及灰渣抑尘，不外排。</w:t>
            </w:r>
          </w:p>
          <w:p>
            <w:pPr>
              <w:spacing w:line="440" w:lineRule="exact"/>
              <w:ind w:firstLine="480" w:firstLineChars="200"/>
              <w:rPr>
                <w:rFonts w:ascii="Times New Roman" w:cs="Times New Roman"/>
                <w:color w:val="auto"/>
              </w:rPr>
            </w:pPr>
            <w:r>
              <w:rPr>
                <w:rFonts w:hint="eastAsia" w:ascii="Times New Roman" w:hAnsi="Times New Roman" w:eastAsia="宋体" w:cs="Times New Roman"/>
                <w:color w:val="auto"/>
                <w:kern w:val="2"/>
                <w:sz w:val="24"/>
                <w:szCs w:val="32"/>
                <w:lang w:val="en-US" w:eastAsia="zh-CN" w:bidi="ar-SA"/>
              </w:rPr>
              <w:t>2）排水：本项目生物质锅炉制成热蒸汽后送入生产车间高温蒸煮工序，对玉米进行高温蒸煮，蒸汽被玉米吸收，不外</w:t>
            </w:r>
            <w:r>
              <w:rPr>
                <w:rFonts w:hint="eastAsia" w:ascii="Times New Roman" w:hAnsi="Times New Roman" w:eastAsia="宋体" w:cs="Times New Roman"/>
                <w:color w:val="auto"/>
                <w:sz w:val="24"/>
                <w:szCs w:val="24"/>
                <w:lang w:val="en-US" w:eastAsia="zh-CN"/>
              </w:rPr>
              <w:t>排</w:t>
            </w:r>
            <w:r>
              <w:rPr>
                <w:rFonts w:hint="eastAsia" w:ascii="Times New Roman" w:hAnsi="Times New Roman" w:eastAsia="宋体" w:cs="Times New Roman"/>
                <w:color w:val="auto"/>
                <w:sz w:val="24"/>
                <w:szCs w:val="24"/>
              </w:rPr>
              <w:t>；软水装置产生的浓盐水</w:t>
            </w:r>
            <w:r>
              <w:rPr>
                <w:rFonts w:hint="eastAsia" w:ascii="Times New Roman" w:cs="Times New Roman"/>
                <w:color w:val="auto"/>
                <w:sz w:val="24"/>
                <w:szCs w:val="24"/>
                <w:lang w:val="en-US" w:eastAsia="zh-CN"/>
              </w:rPr>
              <w:t>20.57</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d及锅炉系统排污水0</w:t>
            </w:r>
            <w:r>
              <w:rPr>
                <w:rFonts w:ascii="Times New Roman" w:hAnsi="Times New Roman" w:eastAsia="宋体" w:cs="Times New Roman"/>
                <w:color w:val="auto"/>
                <w:sz w:val="24"/>
                <w:szCs w:val="24"/>
              </w:rPr>
              <w:t>.5</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d全部用于厂区及灰渣抑尘，不外排；项目总</w:t>
            </w:r>
            <w:r>
              <w:rPr>
                <w:rFonts w:hint="eastAsia" w:ascii="Times New Roman" w:hAnsi="Times New Roman" w:eastAsia="宋体" w:cs="Times New Roman"/>
                <w:color w:val="FF0000"/>
                <w:sz w:val="24"/>
                <w:szCs w:val="24"/>
              </w:rPr>
              <w:t>占地面积</w:t>
            </w:r>
            <w:r>
              <w:rPr>
                <w:rFonts w:hint="eastAsia" w:cs="Times New Roman"/>
                <w:color w:val="FF0000"/>
                <w:sz w:val="24"/>
                <w:szCs w:val="24"/>
                <w:lang w:val="en-US" w:eastAsia="zh-CN"/>
              </w:rPr>
              <w:t>22787</w:t>
            </w:r>
            <w:r>
              <w:rPr>
                <w:rFonts w:hint="eastAsia" w:ascii="Times New Roman" w:hAnsi="Times New Roman" w:eastAsia="宋体" w:cs="Times New Roman"/>
                <w:color w:val="FF0000"/>
                <w:sz w:val="24"/>
                <w:szCs w:val="24"/>
              </w:rPr>
              <w:t>m</w:t>
            </w:r>
            <w:r>
              <w:rPr>
                <w:rFonts w:ascii="Times New Roman" w:hAnsi="Times New Roman" w:eastAsia="宋体" w:cs="Times New Roman"/>
                <w:color w:val="FF0000"/>
                <w:sz w:val="24"/>
                <w:szCs w:val="24"/>
                <w:vertAlign w:val="superscript"/>
              </w:rPr>
              <w:t>2</w:t>
            </w:r>
            <w:r>
              <w:rPr>
                <w:rFonts w:hint="eastAsia" w:ascii="Times New Roman" w:hAnsi="Times New Roman" w:eastAsia="宋体" w:cs="Times New Roman"/>
                <w:color w:val="FF0000"/>
                <w:sz w:val="24"/>
                <w:szCs w:val="24"/>
              </w:rPr>
              <w:t>，扣除建筑物基底面积后场地、道路占地</w:t>
            </w:r>
            <w:r>
              <w:rPr>
                <w:rFonts w:hint="eastAsia" w:cs="Times New Roman"/>
                <w:color w:val="FF0000"/>
                <w:sz w:val="24"/>
                <w:szCs w:val="24"/>
                <w:lang w:val="en-US" w:eastAsia="zh-CN"/>
              </w:rPr>
              <w:t>10389</w:t>
            </w:r>
            <w:r>
              <w:rPr>
                <w:rFonts w:hint="eastAsia" w:ascii="Times New Roman" w:hAnsi="Times New Roman" w:eastAsia="宋体" w:cs="Times New Roman"/>
                <w:color w:val="FF0000"/>
                <w:sz w:val="24"/>
                <w:szCs w:val="24"/>
              </w:rPr>
              <w:t>m</w:t>
            </w:r>
            <w:r>
              <w:rPr>
                <w:rFonts w:ascii="Times New Roman" w:hAnsi="Times New Roman" w:eastAsia="宋体" w:cs="Times New Roman"/>
                <w:color w:val="FF0000"/>
                <w:sz w:val="24"/>
                <w:szCs w:val="24"/>
                <w:vertAlign w:val="superscript"/>
              </w:rPr>
              <w:t>2</w:t>
            </w:r>
            <w:r>
              <w:rPr>
                <w:rFonts w:hint="eastAsia" w:ascii="Times New Roman" w:hAnsi="Times New Roman" w:eastAsia="宋体" w:cs="Times New Roman"/>
                <w:color w:val="FF0000"/>
                <w:sz w:val="24"/>
                <w:szCs w:val="24"/>
              </w:rPr>
              <w:t>，参考</w:t>
            </w:r>
            <w:r>
              <w:rPr>
                <w:rFonts w:ascii="Times New Roman" w:hAnsi="Times New Roman" w:eastAsia="宋体" w:cs="Times New Roman"/>
                <w:color w:val="FF0000"/>
                <w:sz w:val="24"/>
                <w:szCs w:val="24"/>
              </w:rPr>
              <w:t>《内蒙古自治区地方标准  行业用水定额》（DB/T385-2020）中的相关内容，场地、道路洒水量按</w:t>
            </w:r>
            <w:r>
              <w:rPr>
                <w:rFonts w:hint="eastAsia" w:ascii="Times New Roman" w:hAnsi="Times New Roman" w:eastAsia="宋体" w:cs="Times New Roman"/>
                <w:color w:val="FF0000"/>
                <w:sz w:val="24"/>
                <w:szCs w:val="24"/>
                <w:lang w:val="en-US" w:eastAsia="zh-CN"/>
              </w:rPr>
              <w:t>3.3</w:t>
            </w:r>
            <w:r>
              <w:rPr>
                <w:rFonts w:ascii="Times New Roman" w:hAnsi="Times New Roman" w:eastAsia="宋体" w:cs="Times New Roman"/>
                <w:color w:val="FF0000"/>
                <w:sz w:val="24"/>
                <w:szCs w:val="24"/>
              </w:rPr>
              <w:t>L/m</w:t>
            </w:r>
            <w:r>
              <w:rPr>
                <w:rFonts w:ascii="Times New Roman" w:hAnsi="Times New Roman" w:eastAsia="宋体" w:cs="Times New Roman"/>
                <w:color w:val="FF0000"/>
                <w:sz w:val="24"/>
                <w:szCs w:val="24"/>
                <w:vertAlign w:val="superscript"/>
              </w:rPr>
              <w:t>2</w:t>
            </w:r>
            <w:r>
              <w:rPr>
                <w:rFonts w:ascii="Times New Roman" w:hAnsi="Times New Roman" w:eastAsia="宋体" w:cs="Times New Roman"/>
                <w:color w:val="FF0000"/>
                <w:sz w:val="24"/>
                <w:szCs w:val="24"/>
              </w:rPr>
              <w:t>·d及，则可消耗水量</w:t>
            </w:r>
            <w:r>
              <w:rPr>
                <w:rFonts w:hint="eastAsia" w:cs="Times New Roman"/>
                <w:color w:val="FF0000"/>
                <w:sz w:val="24"/>
                <w:szCs w:val="24"/>
                <w:lang w:val="en-US" w:eastAsia="zh-CN"/>
              </w:rPr>
              <w:t>34.28</w:t>
            </w:r>
            <w:r>
              <w:rPr>
                <w:rFonts w:ascii="Times New Roman" w:hAnsi="Times New Roman" w:eastAsia="宋体" w:cs="Times New Roman"/>
                <w:color w:val="FF0000"/>
                <w:sz w:val="24"/>
                <w:szCs w:val="24"/>
              </w:rPr>
              <w:t>m</w:t>
            </w:r>
            <w:r>
              <w:rPr>
                <w:rFonts w:ascii="Times New Roman" w:hAnsi="Times New Roman" w:eastAsia="宋体" w:cs="Times New Roman"/>
                <w:color w:val="FF0000"/>
                <w:sz w:val="24"/>
                <w:szCs w:val="24"/>
                <w:vertAlign w:val="superscript"/>
              </w:rPr>
              <w:t>3</w:t>
            </w:r>
            <w:r>
              <w:rPr>
                <w:rFonts w:ascii="Times New Roman" w:hAnsi="Times New Roman" w:eastAsia="宋体" w:cs="Times New Roman"/>
                <w:color w:val="FF0000"/>
                <w:sz w:val="24"/>
                <w:szCs w:val="24"/>
              </w:rPr>
              <w:t>/d，完全能够消纳软水装置排放的浓</w:t>
            </w:r>
            <w:r>
              <w:rPr>
                <w:rFonts w:hint="eastAsia" w:ascii="Times New Roman" w:hAnsi="Times New Roman" w:eastAsia="宋体" w:cs="Times New Roman"/>
                <w:color w:val="FF0000"/>
                <w:sz w:val="24"/>
                <w:szCs w:val="24"/>
              </w:rPr>
              <w:t>盐</w:t>
            </w:r>
            <w:r>
              <w:rPr>
                <w:rFonts w:ascii="Times New Roman" w:hAnsi="Times New Roman" w:eastAsia="宋体" w:cs="Times New Roman"/>
                <w:color w:val="FF0000"/>
                <w:sz w:val="24"/>
                <w:szCs w:val="24"/>
              </w:rPr>
              <w:t>水及锅炉系统排污水</w:t>
            </w:r>
            <w:r>
              <w:rPr>
                <w:rFonts w:hint="eastAsia" w:ascii="Times New Roman" w:hAnsi="Times New Roman" w:eastAsia="宋体" w:cs="Times New Roman"/>
                <w:color w:val="FF0000"/>
                <w:sz w:val="24"/>
                <w:szCs w:val="24"/>
                <w:lang w:eastAsia="zh-CN"/>
              </w:rPr>
              <w:t>，</w:t>
            </w:r>
            <w:r>
              <w:rPr>
                <w:rFonts w:hint="eastAsia" w:ascii="Times New Roman" w:hAnsi="Times New Roman" w:eastAsia="宋体" w:cs="Times New Roman"/>
                <w:color w:val="auto"/>
                <w:sz w:val="24"/>
                <w:szCs w:val="24"/>
              </w:rPr>
              <w:t>不外排。</w:t>
            </w:r>
            <w:r>
              <w:rPr>
                <w:rFonts w:hint="default" w:ascii="Times New Roman" w:hAnsi="Times New Roman" w:eastAsia="宋体" w:cs="Times New Roman"/>
                <w:color w:val="auto"/>
                <w:sz w:val="24"/>
                <w:szCs w:val="24"/>
                <w:lang w:eastAsia="zh-CN"/>
              </w:rPr>
              <w:t>脱硫废水循环利用</w:t>
            </w:r>
            <w:r>
              <w:rPr>
                <w:rFonts w:hint="eastAsia" w:ascii="Times New Roman" w:hAnsi="Times New Roman" w:eastAsia="宋体" w:cs="Times New Roman"/>
                <w:color w:val="auto"/>
                <w:sz w:val="24"/>
                <w:szCs w:val="24"/>
              </w:rPr>
              <w:t>，不外排</w:t>
            </w:r>
            <w:r>
              <w:rPr>
                <w:rFonts w:hint="default"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废</w:t>
            </w:r>
            <w:r>
              <w:rPr>
                <w:rFonts w:ascii="Times New Roman" w:cs="Times New Roman"/>
                <w:color w:val="auto"/>
              </w:rPr>
              <w:t>水主要为生活污水，生活污水排放系数按0.8计算，产生量为</w:t>
            </w:r>
            <w:r>
              <w:rPr>
                <w:rFonts w:hint="eastAsia" w:ascii="Times New Roman" w:cs="Times New Roman"/>
                <w:color w:val="auto"/>
                <w:lang w:val="en-US" w:eastAsia="zh-CN"/>
              </w:rPr>
              <w:t>1.2</w:t>
            </w:r>
            <w:r>
              <w:rPr>
                <w:rFonts w:ascii="Times New Roman" w:cs="Times New Roman"/>
                <w:color w:val="auto"/>
              </w:rPr>
              <w:t>m</w:t>
            </w:r>
            <w:r>
              <w:rPr>
                <w:rFonts w:ascii="Times New Roman" w:cs="Times New Roman"/>
                <w:color w:val="auto"/>
                <w:vertAlign w:val="superscript"/>
              </w:rPr>
              <w:t>3</w:t>
            </w:r>
            <w:r>
              <w:rPr>
                <w:rFonts w:ascii="Times New Roman" w:cs="Times New Roman"/>
                <w:color w:val="auto"/>
              </w:rPr>
              <w:t>/d，</w:t>
            </w:r>
            <w:r>
              <w:rPr>
                <w:rFonts w:hint="eastAsia" w:ascii="Times New Roman" w:cs="Times New Roman"/>
                <w:color w:val="auto"/>
                <w:lang w:val="en-US" w:eastAsia="zh-CN"/>
              </w:rPr>
              <w:t>216</w:t>
            </w:r>
            <w:r>
              <w:rPr>
                <w:rFonts w:ascii="Times New Roman" w:cs="Times New Roman"/>
                <w:color w:val="auto"/>
              </w:rPr>
              <w:t>m</w:t>
            </w:r>
            <w:r>
              <w:rPr>
                <w:rFonts w:ascii="Times New Roman" w:cs="Times New Roman"/>
                <w:color w:val="auto"/>
                <w:vertAlign w:val="superscript"/>
              </w:rPr>
              <w:t>3</w:t>
            </w:r>
            <w:r>
              <w:rPr>
                <w:rFonts w:ascii="Times New Roman" w:cs="Times New Roman"/>
                <w:color w:val="auto"/>
              </w:rPr>
              <w:t>/a。</w:t>
            </w:r>
            <w:r>
              <w:rPr>
                <w:rFonts w:hint="eastAsia" w:ascii="Times New Roman" w:cs="Times New Roman"/>
                <w:color w:val="auto"/>
                <w:lang w:eastAsia="zh-CN"/>
              </w:rPr>
              <w:t>生活污水排入防渗化粪池，由环卫部门定期清运</w:t>
            </w:r>
            <w:r>
              <w:rPr>
                <w:rFonts w:ascii="Times New Roman" w:cs="Times New Roman"/>
                <w:color w:val="auto"/>
              </w:rPr>
              <w:t>。</w:t>
            </w:r>
          </w:p>
          <w:p>
            <w:pPr>
              <w:widowControl/>
              <w:spacing w:line="440" w:lineRule="exact"/>
              <w:jc w:val="center"/>
              <w:rPr>
                <w:b/>
                <w:bCs/>
                <w:color w:val="auto"/>
                <w:sz w:val="24"/>
                <w:szCs w:val="32"/>
              </w:rPr>
            </w:pPr>
            <w:r>
              <w:rPr>
                <w:b/>
                <w:bCs/>
                <w:color w:val="auto"/>
                <w:sz w:val="24"/>
                <w:szCs w:val="32"/>
              </w:rPr>
              <w:t>表</w:t>
            </w:r>
            <w:r>
              <w:rPr>
                <w:rFonts w:hint="eastAsia"/>
                <w:b/>
                <w:bCs/>
                <w:color w:val="auto"/>
                <w:sz w:val="24"/>
                <w:szCs w:val="32"/>
                <w:lang w:val="en-US" w:eastAsia="zh-CN"/>
              </w:rPr>
              <w:t>2-6</w:t>
            </w:r>
            <w:r>
              <w:rPr>
                <w:b/>
                <w:bCs/>
                <w:color w:val="auto"/>
                <w:sz w:val="24"/>
                <w:szCs w:val="32"/>
              </w:rPr>
              <w:t xml:space="preserve">   项目给排水量表</w:t>
            </w:r>
          </w:p>
          <w:tbl>
            <w:tblPr>
              <w:tblStyle w:val="27"/>
              <w:tblW w:w="8619"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509"/>
              <w:gridCol w:w="1297"/>
              <w:gridCol w:w="997"/>
              <w:gridCol w:w="792"/>
              <w:gridCol w:w="916"/>
              <w:gridCol w:w="816"/>
              <w:gridCol w:w="771"/>
              <w:gridCol w:w="252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30" w:hRule="atLeast"/>
              </w:trPr>
              <w:tc>
                <w:tcPr>
                  <w:tcW w:w="509" w:type="dxa"/>
                  <w:vMerge w:val="restart"/>
                  <w:tcBorders>
                    <w:tl2br w:val="nil"/>
                    <w:tr2bl w:val="nil"/>
                  </w:tcBorders>
                  <w:tcMar>
                    <w:top w:w="15" w:type="dxa"/>
                    <w:left w:w="15" w:type="dxa"/>
                    <w:right w:w="15" w:type="dxa"/>
                  </w:tcMar>
                  <w:vAlign w:val="center"/>
                </w:tcPr>
                <w:p>
                  <w:pPr>
                    <w:widowControl/>
                    <w:jc w:val="center"/>
                    <w:textAlignment w:val="center"/>
                    <w:rPr>
                      <w:b/>
                      <w:bCs/>
                      <w:color w:val="auto"/>
                      <w:sz w:val="21"/>
                      <w:szCs w:val="21"/>
                    </w:rPr>
                  </w:pPr>
                  <w:r>
                    <w:rPr>
                      <w:b/>
                      <w:bCs/>
                      <w:color w:val="auto"/>
                      <w:kern w:val="0"/>
                      <w:sz w:val="21"/>
                      <w:szCs w:val="21"/>
                    </w:rPr>
                    <w:t>序号</w:t>
                  </w:r>
                </w:p>
              </w:tc>
              <w:tc>
                <w:tcPr>
                  <w:tcW w:w="1297" w:type="dxa"/>
                  <w:vMerge w:val="restart"/>
                  <w:tcBorders>
                    <w:tl2br w:val="nil"/>
                    <w:tr2bl w:val="nil"/>
                  </w:tcBorders>
                  <w:tcMar>
                    <w:top w:w="15" w:type="dxa"/>
                    <w:left w:w="15" w:type="dxa"/>
                    <w:right w:w="15" w:type="dxa"/>
                  </w:tcMar>
                  <w:vAlign w:val="center"/>
                </w:tcPr>
                <w:p>
                  <w:pPr>
                    <w:widowControl/>
                    <w:jc w:val="center"/>
                    <w:textAlignment w:val="center"/>
                    <w:rPr>
                      <w:b/>
                      <w:bCs/>
                      <w:color w:val="auto"/>
                      <w:sz w:val="21"/>
                      <w:szCs w:val="21"/>
                    </w:rPr>
                  </w:pPr>
                  <w:r>
                    <w:rPr>
                      <w:b/>
                      <w:bCs/>
                      <w:color w:val="auto"/>
                      <w:kern w:val="0"/>
                      <w:sz w:val="21"/>
                      <w:szCs w:val="21"/>
                    </w:rPr>
                    <w:t>用水部门</w:t>
                  </w:r>
                </w:p>
              </w:tc>
              <w:tc>
                <w:tcPr>
                  <w:tcW w:w="997" w:type="dxa"/>
                  <w:vMerge w:val="restart"/>
                  <w:tcBorders>
                    <w:tl2br w:val="nil"/>
                    <w:tr2bl w:val="nil"/>
                  </w:tcBorders>
                  <w:tcMar>
                    <w:top w:w="15" w:type="dxa"/>
                    <w:left w:w="15" w:type="dxa"/>
                    <w:right w:w="15" w:type="dxa"/>
                  </w:tcMar>
                  <w:vAlign w:val="center"/>
                </w:tcPr>
                <w:p>
                  <w:pPr>
                    <w:widowControl/>
                    <w:jc w:val="center"/>
                    <w:textAlignment w:val="center"/>
                    <w:rPr>
                      <w:b/>
                      <w:bCs/>
                      <w:color w:val="auto"/>
                      <w:sz w:val="21"/>
                      <w:szCs w:val="21"/>
                    </w:rPr>
                  </w:pPr>
                  <w:r>
                    <w:rPr>
                      <w:b/>
                      <w:bCs/>
                      <w:color w:val="auto"/>
                      <w:kern w:val="0"/>
                      <w:sz w:val="21"/>
                      <w:szCs w:val="21"/>
                    </w:rPr>
                    <w:t>用水定额</w:t>
                  </w:r>
                </w:p>
              </w:tc>
              <w:tc>
                <w:tcPr>
                  <w:tcW w:w="1708" w:type="dxa"/>
                  <w:gridSpan w:val="2"/>
                  <w:tcBorders>
                    <w:tl2br w:val="nil"/>
                    <w:tr2bl w:val="nil"/>
                  </w:tcBorders>
                  <w:tcMar>
                    <w:top w:w="15" w:type="dxa"/>
                    <w:left w:w="15" w:type="dxa"/>
                    <w:right w:w="15" w:type="dxa"/>
                  </w:tcMar>
                  <w:vAlign w:val="center"/>
                </w:tcPr>
                <w:p>
                  <w:pPr>
                    <w:widowControl/>
                    <w:jc w:val="center"/>
                    <w:textAlignment w:val="center"/>
                    <w:rPr>
                      <w:b/>
                      <w:bCs/>
                      <w:color w:val="auto"/>
                      <w:sz w:val="21"/>
                      <w:szCs w:val="21"/>
                    </w:rPr>
                  </w:pPr>
                  <w:r>
                    <w:rPr>
                      <w:b/>
                      <w:bCs/>
                      <w:color w:val="auto"/>
                      <w:kern w:val="0"/>
                      <w:sz w:val="21"/>
                      <w:szCs w:val="21"/>
                    </w:rPr>
                    <w:t>用水量</w:t>
                  </w:r>
                </w:p>
              </w:tc>
              <w:tc>
                <w:tcPr>
                  <w:tcW w:w="1587" w:type="dxa"/>
                  <w:gridSpan w:val="2"/>
                  <w:tcBorders>
                    <w:tl2br w:val="nil"/>
                    <w:tr2bl w:val="nil"/>
                  </w:tcBorders>
                  <w:tcMar>
                    <w:top w:w="15" w:type="dxa"/>
                    <w:left w:w="15" w:type="dxa"/>
                    <w:right w:w="15" w:type="dxa"/>
                  </w:tcMar>
                  <w:vAlign w:val="center"/>
                </w:tcPr>
                <w:p>
                  <w:pPr>
                    <w:widowControl/>
                    <w:jc w:val="center"/>
                    <w:textAlignment w:val="center"/>
                    <w:rPr>
                      <w:b/>
                      <w:bCs/>
                      <w:color w:val="auto"/>
                      <w:sz w:val="21"/>
                      <w:szCs w:val="21"/>
                    </w:rPr>
                  </w:pPr>
                  <w:r>
                    <w:rPr>
                      <w:b/>
                      <w:bCs/>
                      <w:color w:val="auto"/>
                      <w:kern w:val="0"/>
                      <w:sz w:val="21"/>
                      <w:szCs w:val="21"/>
                    </w:rPr>
                    <w:t>排水量</w:t>
                  </w:r>
                </w:p>
              </w:tc>
              <w:tc>
                <w:tcPr>
                  <w:tcW w:w="2521" w:type="dxa"/>
                  <w:vMerge w:val="restart"/>
                  <w:tcBorders>
                    <w:tl2br w:val="nil"/>
                    <w:tr2bl w:val="nil"/>
                  </w:tcBorders>
                  <w:tcMar>
                    <w:top w:w="15" w:type="dxa"/>
                    <w:left w:w="15" w:type="dxa"/>
                    <w:right w:w="15" w:type="dxa"/>
                  </w:tcMar>
                  <w:vAlign w:val="center"/>
                </w:tcPr>
                <w:p>
                  <w:pPr>
                    <w:widowControl/>
                    <w:jc w:val="center"/>
                    <w:textAlignment w:val="center"/>
                    <w:rPr>
                      <w:b/>
                      <w:bCs/>
                      <w:color w:val="auto"/>
                      <w:sz w:val="21"/>
                      <w:szCs w:val="21"/>
                    </w:rPr>
                  </w:pPr>
                  <w:r>
                    <w:rPr>
                      <w:b/>
                      <w:bCs/>
                      <w:color w:val="auto"/>
                      <w:kern w:val="0"/>
                      <w:sz w:val="21"/>
                      <w:szCs w:val="21"/>
                    </w:rPr>
                    <w:t>排水去向</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00" w:hRule="atLeast"/>
              </w:trPr>
              <w:tc>
                <w:tcPr>
                  <w:tcW w:w="509" w:type="dxa"/>
                  <w:vMerge w:val="continue"/>
                  <w:tcBorders>
                    <w:tl2br w:val="nil"/>
                    <w:tr2bl w:val="nil"/>
                  </w:tcBorders>
                  <w:tcMar>
                    <w:top w:w="15" w:type="dxa"/>
                    <w:left w:w="15" w:type="dxa"/>
                    <w:right w:w="15" w:type="dxa"/>
                  </w:tcMar>
                  <w:vAlign w:val="center"/>
                </w:tcPr>
                <w:p>
                  <w:pPr>
                    <w:jc w:val="center"/>
                    <w:rPr>
                      <w:color w:val="auto"/>
                      <w:sz w:val="21"/>
                      <w:szCs w:val="21"/>
                    </w:rPr>
                  </w:pPr>
                </w:p>
              </w:tc>
              <w:tc>
                <w:tcPr>
                  <w:tcW w:w="1297" w:type="dxa"/>
                  <w:vMerge w:val="continue"/>
                  <w:tcBorders>
                    <w:tl2br w:val="nil"/>
                    <w:tr2bl w:val="nil"/>
                  </w:tcBorders>
                  <w:tcMar>
                    <w:top w:w="15" w:type="dxa"/>
                    <w:left w:w="15" w:type="dxa"/>
                    <w:right w:w="15" w:type="dxa"/>
                  </w:tcMar>
                  <w:vAlign w:val="center"/>
                </w:tcPr>
                <w:p>
                  <w:pPr>
                    <w:jc w:val="center"/>
                    <w:rPr>
                      <w:color w:val="auto"/>
                      <w:sz w:val="21"/>
                      <w:szCs w:val="21"/>
                    </w:rPr>
                  </w:pPr>
                </w:p>
              </w:tc>
              <w:tc>
                <w:tcPr>
                  <w:tcW w:w="997" w:type="dxa"/>
                  <w:vMerge w:val="continue"/>
                  <w:tcBorders>
                    <w:tl2br w:val="nil"/>
                    <w:tr2bl w:val="nil"/>
                  </w:tcBorders>
                  <w:tcMar>
                    <w:top w:w="15" w:type="dxa"/>
                    <w:left w:w="15" w:type="dxa"/>
                    <w:right w:w="15" w:type="dxa"/>
                  </w:tcMar>
                  <w:vAlign w:val="center"/>
                </w:tcPr>
                <w:p>
                  <w:pPr>
                    <w:jc w:val="center"/>
                    <w:rPr>
                      <w:color w:val="auto"/>
                      <w:sz w:val="21"/>
                      <w:szCs w:val="21"/>
                    </w:rPr>
                  </w:pPr>
                </w:p>
              </w:tc>
              <w:tc>
                <w:tcPr>
                  <w:tcW w:w="792"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m</w:t>
                  </w:r>
                  <w:r>
                    <w:rPr>
                      <w:color w:val="auto"/>
                      <w:kern w:val="0"/>
                      <w:sz w:val="21"/>
                      <w:szCs w:val="21"/>
                      <w:vertAlign w:val="superscript"/>
                    </w:rPr>
                    <w:t>3</w:t>
                  </w:r>
                  <w:r>
                    <w:rPr>
                      <w:color w:val="auto"/>
                      <w:kern w:val="0"/>
                      <w:sz w:val="21"/>
                      <w:szCs w:val="21"/>
                    </w:rPr>
                    <w:t>/d</w:t>
                  </w:r>
                </w:p>
              </w:tc>
              <w:tc>
                <w:tcPr>
                  <w:tcW w:w="916"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m</w:t>
                  </w:r>
                  <w:r>
                    <w:rPr>
                      <w:color w:val="auto"/>
                      <w:kern w:val="0"/>
                      <w:sz w:val="21"/>
                      <w:szCs w:val="21"/>
                      <w:vertAlign w:val="superscript"/>
                    </w:rPr>
                    <w:t>3</w:t>
                  </w:r>
                  <w:r>
                    <w:rPr>
                      <w:color w:val="auto"/>
                      <w:kern w:val="0"/>
                      <w:sz w:val="21"/>
                      <w:szCs w:val="21"/>
                    </w:rPr>
                    <w:t>/a</w:t>
                  </w:r>
                </w:p>
              </w:tc>
              <w:tc>
                <w:tcPr>
                  <w:tcW w:w="816"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m</w:t>
                  </w:r>
                  <w:r>
                    <w:rPr>
                      <w:color w:val="auto"/>
                      <w:kern w:val="0"/>
                      <w:sz w:val="21"/>
                      <w:szCs w:val="21"/>
                      <w:vertAlign w:val="superscript"/>
                    </w:rPr>
                    <w:t>3</w:t>
                  </w:r>
                  <w:r>
                    <w:rPr>
                      <w:color w:val="auto"/>
                      <w:kern w:val="0"/>
                      <w:sz w:val="21"/>
                      <w:szCs w:val="21"/>
                    </w:rPr>
                    <w:t>/d</w:t>
                  </w:r>
                </w:p>
              </w:tc>
              <w:tc>
                <w:tcPr>
                  <w:tcW w:w="771"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m</w:t>
                  </w:r>
                  <w:r>
                    <w:rPr>
                      <w:color w:val="auto"/>
                      <w:kern w:val="0"/>
                      <w:sz w:val="21"/>
                      <w:szCs w:val="21"/>
                      <w:vertAlign w:val="superscript"/>
                    </w:rPr>
                    <w:t>3</w:t>
                  </w:r>
                  <w:r>
                    <w:rPr>
                      <w:color w:val="auto"/>
                      <w:kern w:val="0"/>
                      <w:sz w:val="21"/>
                      <w:szCs w:val="21"/>
                    </w:rPr>
                    <w:t>/a</w:t>
                  </w:r>
                </w:p>
              </w:tc>
              <w:tc>
                <w:tcPr>
                  <w:tcW w:w="2521" w:type="dxa"/>
                  <w:vMerge w:val="continue"/>
                  <w:tcBorders>
                    <w:tl2br w:val="nil"/>
                    <w:tr2bl w:val="nil"/>
                  </w:tcBorders>
                  <w:tcMar>
                    <w:top w:w="15" w:type="dxa"/>
                    <w:left w:w="15" w:type="dxa"/>
                    <w:right w:w="15" w:type="dxa"/>
                  </w:tcMar>
                  <w:vAlign w:val="center"/>
                </w:tcPr>
                <w:p>
                  <w:pPr>
                    <w:jc w:val="center"/>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00" w:hRule="atLeast"/>
              </w:trPr>
              <w:tc>
                <w:tcPr>
                  <w:tcW w:w="509" w:type="dxa"/>
                  <w:tcBorders>
                    <w:tl2br w:val="nil"/>
                    <w:tr2bl w:val="nil"/>
                  </w:tcBorders>
                  <w:tcMar>
                    <w:top w:w="15" w:type="dxa"/>
                    <w:left w:w="15" w:type="dxa"/>
                    <w:right w:w="15" w:type="dxa"/>
                  </w:tcMar>
                  <w:vAlign w:val="center"/>
                </w:tcPr>
                <w:p>
                  <w:pPr>
                    <w:jc w:val="center"/>
                    <w:rPr>
                      <w:rFonts w:hint="eastAsia" w:eastAsia="宋体"/>
                      <w:color w:val="auto"/>
                      <w:sz w:val="21"/>
                      <w:szCs w:val="21"/>
                      <w:lang w:val="en-US" w:eastAsia="zh-CN"/>
                    </w:rPr>
                  </w:pPr>
                  <w:r>
                    <w:rPr>
                      <w:rFonts w:hint="eastAsia"/>
                      <w:color w:val="auto"/>
                      <w:sz w:val="21"/>
                      <w:szCs w:val="21"/>
                      <w:lang w:val="en-US" w:eastAsia="zh-CN"/>
                    </w:rPr>
                    <w:t>1</w:t>
                  </w:r>
                </w:p>
              </w:tc>
              <w:tc>
                <w:tcPr>
                  <w:tcW w:w="1297" w:type="dxa"/>
                  <w:tcBorders>
                    <w:tl2br w:val="nil"/>
                    <w:tr2bl w:val="nil"/>
                  </w:tcBorders>
                  <w:tcMar>
                    <w:top w:w="15" w:type="dxa"/>
                    <w:left w:w="15" w:type="dxa"/>
                    <w:right w:w="15" w:type="dxa"/>
                  </w:tcMar>
                  <w:vAlign w:val="center"/>
                </w:tcPr>
                <w:p>
                  <w:pPr>
                    <w:jc w:val="center"/>
                    <w:rPr>
                      <w:color w:val="auto"/>
                      <w:sz w:val="21"/>
                      <w:szCs w:val="21"/>
                    </w:rPr>
                  </w:pPr>
                  <w:r>
                    <w:rPr>
                      <w:rFonts w:hint="eastAsia" w:ascii="Times New Roman" w:cs="Times New Roman"/>
                      <w:color w:val="auto"/>
                      <w:lang w:eastAsia="zh-CN"/>
                    </w:rPr>
                    <w:t>脱硫除尘用水</w:t>
                  </w:r>
                </w:p>
              </w:tc>
              <w:tc>
                <w:tcPr>
                  <w:tcW w:w="997" w:type="dxa"/>
                  <w:tcBorders>
                    <w:tl2br w:val="nil"/>
                    <w:tr2bl w:val="nil"/>
                  </w:tcBorders>
                  <w:tcMar>
                    <w:top w:w="15" w:type="dxa"/>
                    <w:left w:w="15" w:type="dxa"/>
                    <w:right w:w="15" w:type="dxa"/>
                  </w:tcMar>
                  <w:vAlign w:val="center"/>
                </w:tcPr>
                <w:p>
                  <w:pPr>
                    <w:jc w:val="center"/>
                    <w:rPr>
                      <w:rFonts w:hint="eastAsia" w:eastAsia="宋体"/>
                      <w:color w:val="auto"/>
                      <w:sz w:val="21"/>
                      <w:szCs w:val="21"/>
                      <w:lang w:val="en-US" w:eastAsia="zh-CN"/>
                    </w:rPr>
                  </w:pPr>
                  <w:r>
                    <w:rPr>
                      <w:rFonts w:hint="eastAsia"/>
                      <w:color w:val="auto"/>
                      <w:sz w:val="21"/>
                      <w:szCs w:val="21"/>
                      <w:lang w:val="en-US" w:eastAsia="zh-CN"/>
                    </w:rPr>
                    <w:t>/</w:t>
                  </w:r>
                </w:p>
              </w:tc>
              <w:tc>
                <w:tcPr>
                  <w:tcW w:w="792" w:type="dxa"/>
                  <w:tcBorders>
                    <w:tl2br w:val="nil"/>
                    <w:tr2bl w:val="nil"/>
                  </w:tcBorders>
                  <w:tcMar>
                    <w:top w:w="15" w:type="dxa"/>
                    <w:left w:w="15" w:type="dxa"/>
                    <w:right w:w="15" w:type="dxa"/>
                  </w:tcMar>
                  <w:vAlign w:val="center"/>
                </w:tcPr>
                <w:p>
                  <w:pPr>
                    <w:widowControl/>
                    <w:jc w:val="center"/>
                    <w:textAlignment w:val="center"/>
                    <w:rPr>
                      <w:rFonts w:hint="default" w:eastAsia="宋体"/>
                      <w:color w:val="auto"/>
                      <w:kern w:val="0"/>
                      <w:sz w:val="21"/>
                      <w:szCs w:val="21"/>
                      <w:lang w:val="en-US" w:eastAsia="zh-CN"/>
                    </w:rPr>
                  </w:pPr>
                  <w:r>
                    <w:rPr>
                      <w:rFonts w:hint="eastAsia"/>
                      <w:color w:val="auto"/>
                      <w:kern w:val="0"/>
                      <w:sz w:val="21"/>
                      <w:szCs w:val="21"/>
                      <w:lang w:val="en-US" w:eastAsia="zh-CN"/>
                    </w:rPr>
                    <w:t>8</w:t>
                  </w:r>
                </w:p>
              </w:tc>
              <w:tc>
                <w:tcPr>
                  <w:tcW w:w="916" w:type="dxa"/>
                  <w:tcBorders>
                    <w:tl2br w:val="nil"/>
                    <w:tr2bl w:val="nil"/>
                  </w:tcBorders>
                  <w:tcMar>
                    <w:top w:w="15" w:type="dxa"/>
                    <w:left w:w="15" w:type="dxa"/>
                    <w:right w:w="15" w:type="dxa"/>
                  </w:tcMar>
                  <w:vAlign w:val="center"/>
                </w:tcPr>
                <w:p>
                  <w:pPr>
                    <w:widowControl/>
                    <w:jc w:val="center"/>
                    <w:textAlignment w:val="center"/>
                    <w:rPr>
                      <w:rFonts w:hint="default" w:eastAsia="宋体"/>
                      <w:color w:val="auto"/>
                      <w:kern w:val="0"/>
                      <w:sz w:val="21"/>
                      <w:szCs w:val="21"/>
                      <w:lang w:val="en-US" w:eastAsia="zh-CN"/>
                    </w:rPr>
                  </w:pPr>
                  <w:r>
                    <w:rPr>
                      <w:rFonts w:hint="eastAsia"/>
                      <w:color w:val="auto"/>
                      <w:kern w:val="0"/>
                      <w:sz w:val="21"/>
                      <w:szCs w:val="21"/>
                      <w:lang w:val="en-US" w:eastAsia="zh-CN"/>
                    </w:rPr>
                    <w:t>1440</w:t>
                  </w:r>
                </w:p>
              </w:tc>
              <w:tc>
                <w:tcPr>
                  <w:tcW w:w="816" w:type="dxa"/>
                  <w:tcBorders>
                    <w:tl2br w:val="nil"/>
                    <w:tr2bl w:val="nil"/>
                  </w:tcBorders>
                  <w:tcMar>
                    <w:top w:w="15" w:type="dxa"/>
                    <w:left w:w="15" w:type="dxa"/>
                    <w:right w:w="15" w:type="dxa"/>
                  </w:tcMar>
                  <w:vAlign w:val="center"/>
                </w:tcPr>
                <w:p>
                  <w:pPr>
                    <w:widowControl/>
                    <w:jc w:val="center"/>
                    <w:textAlignment w:val="center"/>
                    <w:rPr>
                      <w:color w:val="auto"/>
                      <w:kern w:val="0"/>
                      <w:sz w:val="21"/>
                      <w:szCs w:val="21"/>
                    </w:rPr>
                  </w:pPr>
                  <w:r>
                    <w:rPr>
                      <w:color w:val="auto"/>
                      <w:kern w:val="0"/>
                      <w:sz w:val="21"/>
                      <w:szCs w:val="21"/>
                    </w:rPr>
                    <w:t>-</w:t>
                  </w:r>
                </w:p>
              </w:tc>
              <w:tc>
                <w:tcPr>
                  <w:tcW w:w="771" w:type="dxa"/>
                  <w:tcBorders>
                    <w:tl2br w:val="nil"/>
                    <w:tr2bl w:val="nil"/>
                  </w:tcBorders>
                  <w:tcMar>
                    <w:top w:w="15" w:type="dxa"/>
                    <w:left w:w="15" w:type="dxa"/>
                    <w:right w:w="15" w:type="dxa"/>
                  </w:tcMar>
                  <w:vAlign w:val="center"/>
                </w:tcPr>
                <w:p>
                  <w:pPr>
                    <w:widowControl/>
                    <w:jc w:val="center"/>
                    <w:textAlignment w:val="center"/>
                    <w:rPr>
                      <w:color w:val="auto"/>
                      <w:kern w:val="0"/>
                      <w:sz w:val="21"/>
                      <w:szCs w:val="21"/>
                    </w:rPr>
                  </w:pPr>
                  <w:r>
                    <w:rPr>
                      <w:color w:val="auto"/>
                      <w:kern w:val="0"/>
                      <w:sz w:val="21"/>
                      <w:szCs w:val="21"/>
                    </w:rPr>
                    <w:t>-</w:t>
                  </w:r>
                </w:p>
              </w:tc>
              <w:tc>
                <w:tcPr>
                  <w:tcW w:w="2521" w:type="dxa"/>
                  <w:tcBorders>
                    <w:tl2br w:val="nil"/>
                    <w:tr2bl w:val="nil"/>
                  </w:tcBorders>
                  <w:tcMar>
                    <w:top w:w="15" w:type="dxa"/>
                    <w:left w:w="15" w:type="dxa"/>
                    <w:right w:w="15" w:type="dxa"/>
                  </w:tcMar>
                  <w:vAlign w:val="center"/>
                </w:tcPr>
                <w:p>
                  <w:pPr>
                    <w:jc w:val="center"/>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66" w:hRule="atLeast"/>
              </w:trPr>
              <w:tc>
                <w:tcPr>
                  <w:tcW w:w="509" w:type="dxa"/>
                  <w:tcBorders>
                    <w:tl2br w:val="nil"/>
                    <w:tr2bl w:val="nil"/>
                  </w:tcBorders>
                  <w:tcMar>
                    <w:top w:w="15" w:type="dxa"/>
                    <w:left w:w="15" w:type="dxa"/>
                    <w:right w:w="15" w:type="dxa"/>
                  </w:tcMar>
                  <w:vAlign w:val="center"/>
                </w:tcPr>
                <w:p>
                  <w:pPr>
                    <w:widowControl/>
                    <w:jc w:val="center"/>
                    <w:textAlignment w:val="center"/>
                    <w:rPr>
                      <w:rFonts w:hint="eastAsia" w:eastAsia="宋体"/>
                      <w:color w:val="auto"/>
                      <w:sz w:val="21"/>
                      <w:szCs w:val="21"/>
                      <w:lang w:eastAsia="zh-CN"/>
                    </w:rPr>
                  </w:pPr>
                  <w:r>
                    <w:rPr>
                      <w:rFonts w:hint="eastAsia"/>
                      <w:color w:val="auto"/>
                      <w:kern w:val="0"/>
                      <w:sz w:val="21"/>
                      <w:szCs w:val="21"/>
                      <w:lang w:val="en-US" w:eastAsia="zh-CN"/>
                    </w:rPr>
                    <w:t>2</w:t>
                  </w:r>
                </w:p>
              </w:tc>
              <w:tc>
                <w:tcPr>
                  <w:tcW w:w="1297"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生活用水</w:t>
                  </w:r>
                </w:p>
              </w:tc>
              <w:tc>
                <w:tcPr>
                  <w:tcW w:w="997"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rFonts w:hint="eastAsia"/>
                      <w:color w:val="auto"/>
                      <w:kern w:val="0"/>
                      <w:sz w:val="21"/>
                      <w:szCs w:val="21"/>
                      <w:lang w:val="en-US" w:eastAsia="zh-CN"/>
                    </w:rPr>
                    <w:t>6</w:t>
                  </w:r>
                  <w:r>
                    <w:rPr>
                      <w:color w:val="auto"/>
                      <w:kern w:val="0"/>
                      <w:sz w:val="21"/>
                      <w:szCs w:val="21"/>
                    </w:rPr>
                    <w:t>0L/人·d</w:t>
                  </w:r>
                </w:p>
              </w:tc>
              <w:tc>
                <w:tcPr>
                  <w:tcW w:w="792" w:type="dxa"/>
                  <w:tcBorders>
                    <w:tl2br w:val="nil"/>
                    <w:tr2bl w:val="nil"/>
                  </w:tcBorders>
                  <w:tcMar>
                    <w:top w:w="15" w:type="dxa"/>
                    <w:left w:w="15" w:type="dxa"/>
                    <w:right w:w="15" w:type="dxa"/>
                  </w:tcMar>
                  <w:vAlign w:val="center"/>
                </w:tcPr>
                <w:p>
                  <w:pPr>
                    <w:widowControl/>
                    <w:jc w:val="center"/>
                    <w:textAlignment w:val="center"/>
                    <w:rPr>
                      <w:rFonts w:hint="default" w:eastAsia="宋体"/>
                      <w:color w:val="auto"/>
                      <w:sz w:val="21"/>
                      <w:szCs w:val="21"/>
                      <w:lang w:val="en-US" w:eastAsia="zh-CN"/>
                    </w:rPr>
                  </w:pPr>
                  <w:r>
                    <w:rPr>
                      <w:rFonts w:hint="eastAsia"/>
                      <w:color w:val="auto"/>
                      <w:kern w:val="0"/>
                      <w:sz w:val="21"/>
                      <w:szCs w:val="21"/>
                      <w:lang w:val="en-US" w:eastAsia="zh-CN"/>
                    </w:rPr>
                    <w:t>1.5</w:t>
                  </w:r>
                </w:p>
              </w:tc>
              <w:tc>
                <w:tcPr>
                  <w:tcW w:w="916" w:type="dxa"/>
                  <w:tcBorders>
                    <w:tl2br w:val="nil"/>
                    <w:tr2bl w:val="nil"/>
                  </w:tcBorders>
                  <w:tcMar>
                    <w:top w:w="15" w:type="dxa"/>
                    <w:left w:w="15" w:type="dxa"/>
                    <w:right w:w="15" w:type="dxa"/>
                  </w:tcMar>
                  <w:vAlign w:val="center"/>
                </w:tcPr>
                <w:p>
                  <w:pPr>
                    <w:widowControl/>
                    <w:jc w:val="center"/>
                    <w:textAlignment w:val="center"/>
                    <w:rPr>
                      <w:rFonts w:hint="default" w:eastAsia="宋体"/>
                      <w:color w:val="auto"/>
                      <w:sz w:val="21"/>
                      <w:szCs w:val="21"/>
                      <w:lang w:val="en-US" w:eastAsia="zh-CN"/>
                    </w:rPr>
                  </w:pPr>
                  <w:r>
                    <w:rPr>
                      <w:rFonts w:hint="eastAsia"/>
                      <w:color w:val="auto"/>
                      <w:sz w:val="21"/>
                      <w:szCs w:val="21"/>
                      <w:lang w:val="en-US" w:eastAsia="zh-CN"/>
                    </w:rPr>
                    <w:t>270</w:t>
                  </w:r>
                </w:p>
              </w:tc>
              <w:tc>
                <w:tcPr>
                  <w:tcW w:w="816" w:type="dxa"/>
                  <w:tcBorders>
                    <w:tl2br w:val="nil"/>
                    <w:tr2bl w:val="nil"/>
                  </w:tcBorders>
                  <w:tcMar>
                    <w:top w:w="15" w:type="dxa"/>
                    <w:left w:w="15" w:type="dxa"/>
                    <w:right w:w="15" w:type="dxa"/>
                  </w:tcMar>
                  <w:vAlign w:val="center"/>
                </w:tcPr>
                <w:p>
                  <w:pPr>
                    <w:widowControl/>
                    <w:jc w:val="center"/>
                    <w:textAlignment w:val="center"/>
                    <w:rPr>
                      <w:rFonts w:hint="default" w:eastAsia="宋体"/>
                      <w:color w:val="auto"/>
                      <w:sz w:val="21"/>
                      <w:szCs w:val="21"/>
                      <w:lang w:val="en-US" w:eastAsia="zh-CN"/>
                    </w:rPr>
                  </w:pPr>
                  <w:r>
                    <w:rPr>
                      <w:rFonts w:hint="eastAsia"/>
                      <w:color w:val="auto"/>
                      <w:kern w:val="0"/>
                      <w:sz w:val="21"/>
                      <w:szCs w:val="21"/>
                      <w:lang w:val="en-US" w:eastAsia="zh-CN"/>
                    </w:rPr>
                    <w:t>1.2</w:t>
                  </w:r>
                </w:p>
              </w:tc>
              <w:tc>
                <w:tcPr>
                  <w:tcW w:w="771" w:type="dxa"/>
                  <w:tcBorders>
                    <w:tl2br w:val="nil"/>
                    <w:tr2bl w:val="nil"/>
                  </w:tcBorders>
                  <w:tcMar>
                    <w:top w:w="15" w:type="dxa"/>
                    <w:left w:w="15" w:type="dxa"/>
                    <w:right w:w="15" w:type="dxa"/>
                  </w:tcMar>
                  <w:vAlign w:val="center"/>
                </w:tcPr>
                <w:p>
                  <w:pPr>
                    <w:widowControl/>
                    <w:jc w:val="center"/>
                    <w:textAlignment w:val="center"/>
                    <w:rPr>
                      <w:rFonts w:hint="default" w:eastAsia="宋体"/>
                      <w:color w:val="auto"/>
                      <w:sz w:val="21"/>
                      <w:szCs w:val="21"/>
                      <w:lang w:val="en-US" w:eastAsia="zh-CN"/>
                    </w:rPr>
                  </w:pPr>
                  <w:r>
                    <w:rPr>
                      <w:rFonts w:hint="eastAsia"/>
                      <w:color w:val="auto"/>
                      <w:sz w:val="21"/>
                      <w:szCs w:val="21"/>
                      <w:lang w:val="en-US" w:eastAsia="zh-CN"/>
                    </w:rPr>
                    <w:t>216</w:t>
                  </w:r>
                </w:p>
              </w:tc>
              <w:tc>
                <w:tcPr>
                  <w:tcW w:w="2521" w:type="dxa"/>
                  <w:tcBorders>
                    <w:tl2br w:val="nil"/>
                    <w:tr2bl w:val="nil"/>
                  </w:tcBorders>
                  <w:tcMar>
                    <w:top w:w="15" w:type="dxa"/>
                    <w:left w:w="15" w:type="dxa"/>
                    <w:right w:w="15" w:type="dxa"/>
                  </w:tcMar>
                  <w:vAlign w:val="center"/>
                </w:tcPr>
                <w:p>
                  <w:pPr>
                    <w:widowControl/>
                    <w:jc w:val="center"/>
                    <w:textAlignment w:val="center"/>
                    <w:rPr>
                      <w:rFonts w:hint="eastAsia" w:eastAsia="宋体"/>
                      <w:color w:val="auto"/>
                      <w:sz w:val="21"/>
                      <w:szCs w:val="21"/>
                      <w:lang w:eastAsia="zh-CN"/>
                    </w:rPr>
                  </w:pPr>
                  <w:r>
                    <w:rPr>
                      <w:rFonts w:hint="eastAsia"/>
                      <w:color w:val="auto"/>
                      <w:sz w:val="21"/>
                      <w:szCs w:val="21"/>
                      <w:lang w:eastAsia="zh-CN"/>
                    </w:rPr>
                    <w:t>委托环卫部门定期清运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00" w:hRule="atLeast"/>
              </w:trPr>
              <w:tc>
                <w:tcPr>
                  <w:tcW w:w="509" w:type="dxa"/>
                  <w:tcBorders>
                    <w:tl2br w:val="nil"/>
                    <w:tr2bl w:val="nil"/>
                  </w:tcBorders>
                  <w:tcMar>
                    <w:top w:w="15" w:type="dxa"/>
                    <w:left w:w="15" w:type="dxa"/>
                    <w:right w:w="15" w:type="dxa"/>
                  </w:tcMar>
                  <w:vAlign w:val="center"/>
                </w:tcPr>
                <w:p>
                  <w:pPr>
                    <w:widowControl/>
                    <w:jc w:val="center"/>
                    <w:textAlignment w:val="center"/>
                    <w:rPr>
                      <w:rFonts w:hint="eastAsia" w:eastAsia="宋体"/>
                      <w:color w:val="auto"/>
                      <w:sz w:val="21"/>
                      <w:szCs w:val="21"/>
                      <w:lang w:eastAsia="zh-CN"/>
                    </w:rPr>
                  </w:pPr>
                  <w:r>
                    <w:rPr>
                      <w:rFonts w:hint="eastAsia"/>
                      <w:color w:val="auto"/>
                      <w:kern w:val="0"/>
                      <w:sz w:val="21"/>
                      <w:szCs w:val="21"/>
                      <w:lang w:val="en-US" w:eastAsia="zh-CN"/>
                    </w:rPr>
                    <w:t>3</w:t>
                  </w:r>
                </w:p>
              </w:tc>
              <w:tc>
                <w:tcPr>
                  <w:tcW w:w="1297"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rFonts w:hint="eastAsia"/>
                      <w:color w:val="auto"/>
                      <w:kern w:val="0"/>
                      <w:sz w:val="21"/>
                      <w:szCs w:val="21"/>
                      <w:lang w:val="en-US" w:eastAsia="zh-CN"/>
                    </w:rPr>
                    <w:t>玉米压片生产</w:t>
                  </w:r>
                  <w:r>
                    <w:rPr>
                      <w:color w:val="auto"/>
                      <w:kern w:val="0"/>
                      <w:sz w:val="21"/>
                      <w:szCs w:val="21"/>
                    </w:rPr>
                    <w:t>用水</w:t>
                  </w:r>
                </w:p>
              </w:tc>
              <w:tc>
                <w:tcPr>
                  <w:tcW w:w="997" w:type="dxa"/>
                  <w:tcBorders>
                    <w:tl2br w:val="nil"/>
                    <w:tr2bl w:val="nil"/>
                  </w:tcBorders>
                  <w:tcMar>
                    <w:top w:w="15" w:type="dxa"/>
                    <w:left w:w="15" w:type="dxa"/>
                    <w:right w:w="15" w:type="dxa"/>
                  </w:tcMar>
                  <w:vAlign w:val="center"/>
                </w:tcPr>
                <w:p>
                  <w:pPr>
                    <w:widowControl/>
                    <w:jc w:val="center"/>
                    <w:textAlignment w:val="center"/>
                    <w:rPr>
                      <w:rFonts w:hint="eastAsia" w:eastAsia="宋体"/>
                      <w:color w:val="auto"/>
                      <w:sz w:val="21"/>
                      <w:szCs w:val="21"/>
                      <w:lang w:eastAsia="zh-CN"/>
                    </w:rPr>
                  </w:pPr>
                  <w:r>
                    <w:rPr>
                      <w:rFonts w:hint="eastAsia"/>
                      <w:color w:val="auto"/>
                      <w:kern w:val="0"/>
                      <w:sz w:val="21"/>
                      <w:szCs w:val="21"/>
                      <w:lang w:val="en-US" w:eastAsia="zh-CN"/>
                    </w:rPr>
                    <w:t>/</w:t>
                  </w:r>
                </w:p>
              </w:tc>
              <w:tc>
                <w:tcPr>
                  <w:tcW w:w="792" w:type="dxa"/>
                  <w:tcBorders>
                    <w:tl2br w:val="nil"/>
                    <w:tr2bl w:val="nil"/>
                  </w:tcBorders>
                  <w:tcMar>
                    <w:top w:w="15" w:type="dxa"/>
                    <w:left w:w="15" w:type="dxa"/>
                    <w:right w:w="15" w:type="dxa"/>
                  </w:tcMar>
                  <w:vAlign w:val="center"/>
                </w:tcPr>
                <w:p>
                  <w:pPr>
                    <w:widowControl/>
                    <w:jc w:val="center"/>
                    <w:textAlignment w:val="center"/>
                    <w:rPr>
                      <w:rFonts w:hint="default" w:eastAsia="宋体"/>
                      <w:color w:val="auto"/>
                      <w:sz w:val="21"/>
                      <w:szCs w:val="21"/>
                      <w:lang w:val="en-US" w:eastAsia="zh-CN"/>
                    </w:rPr>
                  </w:pPr>
                  <w:r>
                    <w:rPr>
                      <w:rFonts w:hint="eastAsia"/>
                      <w:color w:val="auto"/>
                      <w:sz w:val="21"/>
                      <w:szCs w:val="21"/>
                      <w:lang w:val="en-US" w:eastAsia="zh-CN"/>
                    </w:rPr>
                    <w:t>4</w:t>
                  </w:r>
                </w:p>
              </w:tc>
              <w:tc>
                <w:tcPr>
                  <w:tcW w:w="916" w:type="dxa"/>
                  <w:tcBorders>
                    <w:tl2br w:val="nil"/>
                    <w:tr2bl w:val="nil"/>
                  </w:tcBorders>
                  <w:tcMar>
                    <w:top w:w="15" w:type="dxa"/>
                    <w:left w:w="15" w:type="dxa"/>
                    <w:right w:w="15" w:type="dxa"/>
                  </w:tcMar>
                  <w:vAlign w:val="center"/>
                </w:tcPr>
                <w:p>
                  <w:pPr>
                    <w:widowControl/>
                    <w:jc w:val="center"/>
                    <w:textAlignment w:val="center"/>
                    <w:rPr>
                      <w:rFonts w:hint="default" w:eastAsia="宋体"/>
                      <w:color w:val="auto"/>
                      <w:sz w:val="21"/>
                      <w:szCs w:val="21"/>
                      <w:lang w:val="en-US" w:eastAsia="zh-CN"/>
                    </w:rPr>
                  </w:pPr>
                  <w:r>
                    <w:rPr>
                      <w:rFonts w:hint="eastAsia"/>
                      <w:color w:val="auto"/>
                      <w:sz w:val="21"/>
                      <w:szCs w:val="21"/>
                      <w:lang w:val="en-US" w:eastAsia="zh-CN"/>
                    </w:rPr>
                    <w:t>720</w:t>
                  </w:r>
                </w:p>
              </w:tc>
              <w:tc>
                <w:tcPr>
                  <w:tcW w:w="816"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w:t>
                  </w:r>
                </w:p>
              </w:tc>
              <w:tc>
                <w:tcPr>
                  <w:tcW w:w="771"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w:t>
                  </w:r>
                </w:p>
              </w:tc>
              <w:tc>
                <w:tcPr>
                  <w:tcW w:w="2521"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00" w:hRule="atLeast"/>
              </w:trPr>
              <w:tc>
                <w:tcPr>
                  <w:tcW w:w="509" w:type="dxa"/>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4</w:t>
                  </w:r>
                </w:p>
              </w:tc>
              <w:tc>
                <w:tcPr>
                  <w:tcW w:w="1297" w:type="dxa"/>
                  <w:tcBorders>
                    <w:tl2br w:val="nil"/>
                    <w:tr2bl w:val="nil"/>
                  </w:tcBorders>
                  <w:tcMar>
                    <w:top w:w="15" w:type="dxa"/>
                    <w:left w:w="15" w:type="dxa"/>
                    <w:right w:w="15" w:type="dxa"/>
                  </w:tcMar>
                  <w:vAlign w:val="center"/>
                </w:tcPr>
                <w:p>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生物质锅炉用水</w:t>
                  </w:r>
                </w:p>
              </w:tc>
              <w:tc>
                <w:tcPr>
                  <w:tcW w:w="997" w:type="dxa"/>
                  <w:tcBorders>
                    <w:tl2br w:val="nil"/>
                    <w:tr2bl w:val="nil"/>
                  </w:tcBorders>
                  <w:tcMar>
                    <w:top w:w="15" w:type="dxa"/>
                    <w:left w:w="15" w:type="dxa"/>
                    <w:right w:w="15" w:type="dxa"/>
                  </w:tcMar>
                  <w:vAlign w:val="center"/>
                </w:tcPr>
                <w:p>
                  <w:pPr>
                    <w:widowControl/>
                    <w:jc w:val="center"/>
                    <w:textAlignment w:val="center"/>
                    <w:rPr>
                      <w:rFonts w:hint="eastAsia" w:eastAsia="宋体"/>
                      <w:color w:val="auto"/>
                      <w:kern w:val="0"/>
                      <w:sz w:val="21"/>
                      <w:szCs w:val="21"/>
                      <w:lang w:val="en-US" w:eastAsia="zh-CN"/>
                    </w:rPr>
                  </w:pPr>
                  <w:r>
                    <w:rPr>
                      <w:rFonts w:hint="eastAsia"/>
                      <w:color w:val="auto"/>
                      <w:kern w:val="0"/>
                      <w:sz w:val="21"/>
                      <w:szCs w:val="21"/>
                      <w:lang w:val="en-US" w:eastAsia="zh-CN"/>
                    </w:rPr>
                    <w:t>/</w:t>
                  </w:r>
                </w:p>
              </w:tc>
              <w:tc>
                <w:tcPr>
                  <w:tcW w:w="792" w:type="dxa"/>
                  <w:tcBorders>
                    <w:tl2br w:val="nil"/>
                    <w:tr2bl w:val="nil"/>
                  </w:tcBorders>
                  <w:tcMar>
                    <w:top w:w="15" w:type="dxa"/>
                    <w:left w:w="15" w:type="dxa"/>
                    <w:right w:w="15" w:type="dxa"/>
                  </w:tcMar>
                  <w:vAlign w:val="center"/>
                </w:tcPr>
                <w:p>
                  <w:pPr>
                    <w:widowControl/>
                    <w:jc w:val="center"/>
                    <w:textAlignment w:val="center"/>
                    <w:rPr>
                      <w:rFonts w:hint="default"/>
                      <w:color w:val="auto"/>
                      <w:sz w:val="21"/>
                      <w:szCs w:val="21"/>
                      <w:lang w:val="en-US" w:eastAsia="zh-CN"/>
                    </w:rPr>
                  </w:pPr>
                  <w:r>
                    <w:rPr>
                      <w:rFonts w:hint="eastAsia"/>
                      <w:color w:val="auto"/>
                      <w:sz w:val="21"/>
                      <w:szCs w:val="21"/>
                      <w:lang w:val="en-US" w:eastAsia="zh-CN"/>
                    </w:rPr>
                    <w:t>68.57</w:t>
                  </w:r>
                </w:p>
              </w:tc>
              <w:tc>
                <w:tcPr>
                  <w:tcW w:w="916" w:type="dxa"/>
                  <w:tcBorders>
                    <w:tl2br w:val="nil"/>
                    <w:tr2bl w:val="nil"/>
                  </w:tcBorders>
                  <w:tcMar>
                    <w:top w:w="15" w:type="dxa"/>
                    <w:left w:w="15" w:type="dxa"/>
                    <w:right w:w="15" w:type="dxa"/>
                  </w:tcMar>
                  <w:vAlign w:val="center"/>
                </w:tcPr>
                <w:p>
                  <w:pPr>
                    <w:widowControl/>
                    <w:jc w:val="center"/>
                    <w:textAlignment w:val="center"/>
                    <w:rPr>
                      <w:rFonts w:hint="default"/>
                      <w:color w:val="auto"/>
                      <w:sz w:val="21"/>
                      <w:szCs w:val="21"/>
                      <w:lang w:val="en-US" w:eastAsia="zh-CN"/>
                    </w:rPr>
                  </w:pPr>
                  <w:r>
                    <w:rPr>
                      <w:rFonts w:hint="eastAsia"/>
                      <w:color w:val="auto"/>
                      <w:sz w:val="21"/>
                      <w:szCs w:val="21"/>
                      <w:lang w:val="en-US" w:eastAsia="zh-CN"/>
                    </w:rPr>
                    <w:t>12342.6</w:t>
                  </w:r>
                </w:p>
              </w:tc>
              <w:tc>
                <w:tcPr>
                  <w:tcW w:w="816" w:type="dxa"/>
                  <w:tcBorders>
                    <w:tl2br w:val="nil"/>
                    <w:tr2bl w:val="nil"/>
                  </w:tcBorders>
                  <w:tcMar>
                    <w:top w:w="15" w:type="dxa"/>
                    <w:left w:w="15" w:type="dxa"/>
                    <w:right w:w="15" w:type="dxa"/>
                  </w:tcMar>
                  <w:vAlign w:val="center"/>
                </w:tcPr>
                <w:p>
                  <w:pPr>
                    <w:widowControl/>
                    <w:jc w:val="center"/>
                    <w:textAlignment w:val="center"/>
                    <w:rPr>
                      <w:color w:val="auto"/>
                      <w:kern w:val="0"/>
                      <w:sz w:val="21"/>
                      <w:szCs w:val="21"/>
                    </w:rPr>
                  </w:pPr>
                  <w:r>
                    <w:rPr>
                      <w:color w:val="auto"/>
                      <w:kern w:val="0"/>
                      <w:sz w:val="21"/>
                      <w:szCs w:val="21"/>
                    </w:rPr>
                    <w:t>-</w:t>
                  </w:r>
                </w:p>
              </w:tc>
              <w:tc>
                <w:tcPr>
                  <w:tcW w:w="771" w:type="dxa"/>
                  <w:tcBorders>
                    <w:tl2br w:val="nil"/>
                    <w:tr2bl w:val="nil"/>
                  </w:tcBorders>
                  <w:tcMar>
                    <w:top w:w="15" w:type="dxa"/>
                    <w:left w:w="15" w:type="dxa"/>
                    <w:right w:w="15" w:type="dxa"/>
                  </w:tcMar>
                  <w:vAlign w:val="center"/>
                </w:tcPr>
                <w:p>
                  <w:pPr>
                    <w:widowControl/>
                    <w:jc w:val="center"/>
                    <w:textAlignment w:val="center"/>
                    <w:rPr>
                      <w:color w:val="auto"/>
                      <w:kern w:val="0"/>
                      <w:sz w:val="21"/>
                      <w:szCs w:val="21"/>
                    </w:rPr>
                  </w:pPr>
                  <w:r>
                    <w:rPr>
                      <w:color w:val="auto"/>
                      <w:kern w:val="0"/>
                      <w:sz w:val="21"/>
                      <w:szCs w:val="21"/>
                    </w:rPr>
                    <w:t>-</w:t>
                  </w:r>
                </w:p>
              </w:tc>
              <w:tc>
                <w:tcPr>
                  <w:tcW w:w="2521" w:type="dxa"/>
                  <w:tcBorders>
                    <w:tl2br w:val="nil"/>
                    <w:tr2bl w:val="nil"/>
                  </w:tcBorders>
                  <w:tcMar>
                    <w:top w:w="15" w:type="dxa"/>
                    <w:left w:w="15" w:type="dxa"/>
                    <w:right w:w="15" w:type="dxa"/>
                  </w:tcMar>
                  <w:vAlign w:val="center"/>
                </w:tcPr>
                <w:p>
                  <w:pPr>
                    <w:widowControl/>
                    <w:jc w:val="center"/>
                    <w:textAlignment w:val="center"/>
                    <w:rPr>
                      <w:color w:val="auto"/>
                      <w:kern w:val="0"/>
                      <w:sz w:val="21"/>
                      <w:szCs w:val="21"/>
                    </w:rPr>
                  </w:pPr>
                  <w:r>
                    <w:rPr>
                      <w:color w:val="auto"/>
                      <w:kern w:val="0"/>
                      <w:sz w:val="21"/>
                      <w:szCs w:val="21"/>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00" w:hRule="atLeast"/>
              </w:trPr>
              <w:tc>
                <w:tcPr>
                  <w:tcW w:w="509" w:type="dxa"/>
                  <w:tcBorders>
                    <w:tl2br w:val="nil"/>
                    <w:tr2bl w:val="nil"/>
                  </w:tcBorders>
                  <w:tcMar>
                    <w:top w:w="15" w:type="dxa"/>
                    <w:left w:w="15" w:type="dxa"/>
                    <w:right w:w="15" w:type="dxa"/>
                  </w:tcMar>
                  <w:vAlign w:val="center"/>
                </w:tcPr>
                <w:p>
                  <w:pPr>
                    <w:jc w:val="center"/>
                    <w:rPr>
                      <w:color w:val="auto"/>
                      <w:sz w:val="21"/>
                      <w:szCs w:val="21"/>
                    </w:rPr>
                  </w:pPr>
                </w:p>
              </w:tc>
              <w:tc>
                <w:tcPr>
                  <w:tcW w:w="1297"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合计</w:t>
                  </w:r>
                </w:p>
              </w:tc>
              <w:tc>
                <w:tcPr>
                  <w:tcW w:w="997" w:type="dxa"/>
                  <w:tcBorders>
                    <w:tl2br w:val="nil"/>
                    <w:tr2bl w:val="nil"/>
                  </w:tcBorders>
                  <w:tcMar>
                    <w:top w:w="15" w:type="dxa"/>
                    <w:left w:w="15" w:type="dxa"/>
                    <w:right w:w="15" w:type="dxa"/>
                  </w:tcMar>
                  <w:vAlign w:val="center"/>
                </w:tcPr>
                <w:p>
                  <w:pPr>
                    <w:jc w:val="center"/>
                    <w:rPr>
                      <w:color w:val="auto"/>
                      <w:sz w:val="21"/>
                      <w:szCs w:val="21"/>
                    </w:rPr>
                  </w:pPr>
                </w:p>
              </w:tc>
              <w:tc>
                <w:tcPr>
                  <w:tcW w:w="792" w:type="dxa"/>
                  <w:tcBorders>
                    <w:tl2br w:val="nil"/>
                    <w:tr2bl w:val="nil"/>
                  </w:tcBorders>
                  <w:tcMar>
                    <w:top w:w="15" w:type="dxa"/>
                    <w:left w:w="15" w:type="dxa"/>
                    <w:right w:w="15" w:type="dxa"/>
                  </w:tcMar>
                  <w:vAlign w:val="center"/>
                </w:tcPr>
                <w:p>
                  <w:pPr>
                    <w:widowControl/>
                    <w:jc w:val="center"/>
                    <w:textAlignment w:val="center"/>
                    <w:rPr>
                      <w:rFonts w:hint="default" w:eastAsia="宋体"/>
                      <w:color w:val="auto"/>
                      <w:sz w:val="21"/>
                      <w:szCs w:val="21"/>
                      <w:lang w:val="en-US" w:eastAsia="zh-CN"/>
                    </w:rPr>
                  </w:pPr>
                  <w:r>
                    <w:rPr>
                      <w:rFonts w:hint="eastAsia"/>
                      <w:color w:val="auto"/>
                      <w:kern w:val="0"/>
                      <w:sz w:val="21"/>
                      <w:szCs w:val="21"/>
                      <w:lang w:val="en-US" w:eastAsia="zh-CN"/>
                    </w:rPr>
                    <w:t>82.07</w:t>
                  </w:r>
                </w:p>
              </w:tc>
              <w:tc>
                <w:tcPr>
                  <w:tcW w:w="916" w:type="dxa"/>
                  <w:tcBorders>
                    <w:tl2br w:val="nil"/>
                    <w:tr2bl w:val="nil"/>
                  </w:tcBorders>
                  <w:tcMar>
                    <w:top w:w="15" w:type="dxa"/>
                    <w:left w:w="15" w:type="dxa"/>
                    <w:right w:w="15" w:type="dxa"/>
                  </w:tcMar>
                  <w:vAlign w:val="center"/>
                </w:tcPr>
                <w:p>
                  <w:pPr>
                    <w:widowControl/>
                    <w:jc w:val="center"/>
                    <w:textAlignment w:val="center"/>
                    <w:rPr>
                      <w:rFonts w:hint="default" w:eastAsia="宋体"/>
                      <w:color w:val="auto"/>
                      <w:sz w:val="21"/>
                      <w:szCs w:val="21"/>
                      <w:lang w:val="en-US" w:eastAsia="zh-CN"/>
                    </w:rPr>
                  </w:pPr>
                  <w:r>
                    <w:rPr>
                      <w:rFonts w:hint="eastAsia"/>
                      <w:color w:val="auto"/>
                      <w:sz w:val="21"/>
                      <w:szCs w:val="21"/>
                      <w:lang w:val="en-US" w:eastAsia="zh-CN"/>
                    </w:rPr>
                    <w:t>14772.6</w:t>
                  </w:r>
                </w:p>
              </w:tc>
              <w:tc>
                <w:tcPr>
                  <w:tcW w:w="816" w:type="dxa"/>
                  <w:tcBorders>
                    <w:tl2br w:val="nil"/>
                    <w:tr2bl w:val="nil"/>
                  </w:tcBorders>
                  <w:tcMar>
                    <w:top w:w="15" w:type="dxa"/>
                    <w:left w:w="15" w:type="dxa"/>
                    <w:right w:w="15" w:type="dxa"/>
                  </w:tcMar>
                  <w:vAlign w:val="center"/>
                </w:tcPr>
                <w:p>
                  <w:pPr>
                    <w:widowControl/>
                    <w:jc w:val="center"/>
                    <w:textAlignment w:val="center"/>
                    <w:rPr>
                      <w:rFonts w:hint="default" w:eastAsia="宋体"/>
                      <w:color w:val="auto"/>
                      <w:sz w:val="21"/>
                      <w:szCs w:val="21"/>
                      <w:lang w:val="en-US" w:eastAsia="zh-CN"/>
                    </w:rPr>
                  </w:pPr>
                  <w:r>
                    <w:rPr>
                      <w:rFonts w:hint="eastAsia"/>
                      <w:color w:val="auto"/>
                      <w:kern w:val="0"/>
                      <w:sz w:val="21"/>
                      <w:szCs w:val="21"/>
                      <w:lang w:val="en-US" w:eastAsia="zh-CN"/>
                    </w:rPr>
                    <w:t>1.2</w:t>
                  </w:r>
                </w:p>
              </w:tc>
              <w:tc>
                <w:tcPr>
                  <w:tcW w:w="771" w:type="dxa"/>
                  <w:tcBorders>
                    <w:tl2br w:val="nil"/>
                    <w:tr2bl w:val="nil"/>
                  </w:tcBorders>
                  <w:tcMar>
                    <w:top w:w="15" w:type="dxa"/>
                    <w:left w:w="15" w:type="dxa"/>
                    <w:right w:w="15" w:type="dxa"/>
                  </w:tcMar>
                  <w:vAlign w:val="center"/>
                </w:tcPr>
                <w:p>
                  <w:pPr>
                    <w:widowControl/>
                    <w:jc w:val="center"/>
                    <w:textAlignment w:val="center"/>
                    <w:rPr>
                      <w:rFonts w:hint="default" w:eastAsia="宋体"/>
                      <w:color w:val="auto"/>
                      <w:sz w:val="21"/>
                      <w:szCs w:val="21"/>
                      <w:lang w:val="en-US" w:eastAsia="zh-CN"/>
                    </w:rPr>
                  </w:pPr>
                  <w:r>
                    <w:rPr>
                      <w:rFonts w:hint="eastAsia"/>
                      <w:color w:val="auto"/>
                      <w:sz w:val="21"/>
                      <w:szCs w:val="21"/>
                      <w:lang w:val="en-US" w:eastAsia="zh-CN"/>
                    </w:rPr>
                    <w:t>216</w:t>
                  </w:r>
                </w:p>
              </w:tc>
              <w:tc>
                <w:tcPr>
                  <w:tcW w:w="2521" w:type="dxa"/>
                  <w:tcBorders>
                    <w:tl2br w:val="nil"/>
                    <w:tr2bl w:val="nil"/>
                  </w:tcBorders>
                  <w:tcMar>
                    <w:top w:w="15" w:type="dxa"/>
                    <w:left w:w="15" w:type="dxa"/>
                    <w:right w:w="15" w:type="dxa"/>
                  </w:tcMar>
                  <w:vAlign w:val="center"/>
                </w:tcPr>
                <w:p>
                  <w:pPr>
                    <w:widowControl/>
                    <w:jc w:val="center"/>
                    <w:textAlignment w:val="center"/>
                    <w:rPr>
                      <w:color w:val="auto"/>
                      <w:sz w:val="21"/>
                      <w:szCs w:val="21"/>
                    </w:rPr>
                  </w:pPr>
                  <w:r>
                    <w:rPr>
                      <w:color w:val="auto"/>
                      <w:kern w:val="0"/>
                      <w:sz w:val="21"/>
                      <w:szCs w:val="21"/>
                    </w:rPr>
                    <w:t xml:space="preserve">- </w:t>
                  </w:r>
                </w:p>
              </w:tc>
            </w:tr>
          </w:tbl>
          <w:p>
            <w:pPr>
              <w:tabs>
                <w:tab w:val="left" w:pos="5542"/>
              </w:tabs>
              <w:adjustRightInd w:val="0"/>
              <w:snapToGrid w:val="0"/>
              <w:spacing w:line="440" w:lineRule="exact"/>
              <w:ind w:firstLine="480" w:firstLineChars="200"/>
              <w:rPr>
                <w:color w:val="auto"/>
                <w:sz w:val="24"/>
                <w:szCs w:val="32"/>
              </w:rPr>
            </w:pPr>
            <w:r>
              <w:rPr>
                <w:color w:val="auto"/>
                <w:sz w:val="24"/>
                <w:szCs w:val="32"/>
              </w:rPr>
              <w:t>项目运营期水平衡图：</w:t>
            </w:r>
          </w:p>
          <w:p>
            <w:pPr>
              <w:rPr>
                <w:rFonts w:hint="eastAsia" w:eastAsia="宋体"/>
                <w:b/>
                <w:bCs/>
                <w:color w:val="auto"/>
                <w:sz w:val="21"/>
                <w:szCs w:val="21"/>
                <w:lang w:eastAsia="zh-CN"/>
              </w:rPr>
            </w:pPr>
          </w:p>
          <w:p>
            <w:pPr>
              <w:pStyle w:val="2"/>
              <w:jc w:val="both"/>
              <w:rPr>
                <w:rFonts w:hint="eastAsia" w:eastAsia="宋体"/>
                <w:b/>
                <w:bCs/>
                <w:color w:val="auto"/>
                <w:sz w:val="21"/>
                <w:szCs w:val="21"/>
                <w:lang w:eastAsia="zh-CN"/>
              </w:rPr>
            </w:pPr>
            <w:r>
              <w:rPr>
                <w:rFonts w:ascii="Times New Roman" w:hAnsi="Times New Roman" w:eastAsia="宋体" w:cs="Times New Roman"/>
                <w:color w:val="auto"/>
                <w:sz w:val="24"/>
                <w:szCs w:val="24"/>
              </w:rPr>
              <mc:AlternateContent>
                <mc:Choice Requires="wpg">
                  <w:drawing>
                    <wp:anchor distT="0" distB="0" distL="114300" distR="114300" simplePos="0" relativeHeight="251683840" behindDoc="0" locked="0" layoutInCell="1" allowOverlap="1">
                      <wp:simplePos x="0" y="0"/>
                      <wp:positionH relativeFrom="column">
                        <wp:posOffset>192405</wp:posOffset>
                      </wp:positionH>
                      <wp:positionV relativeFrom="paragraph">
                        <wp:posOffset>8890</wp:posOffset>
                      </wp:positionV>
                      <wp:extent cx="4909820" cy="3333750"/>
                      <wp:effectExtent l="0" t="0" r="0" b="0"/>
                      <wp:wrapNone/>
                      <wp:docPr id="13" name="组合 13"/>
                      <wp:cNvGraphicFramePr/>
                      <a:graphic xmlns:a="http://schemas.openxmlformats.org/drawingml/2006/main">
                        <a:graphicData uri="http://schemas.microsoft.com/office/word/2010/wordprocessingGroup">
                          <wpg:wgp>
                            <wpg:cNvGrpSpPr/>
                            <wpg:grpSpPr>
                              <a:xfrm>
                                <a:off x="0" y="0"/>
                                <a:ext cx="4909820" cy="3333490"/>
                                <a:chOff x="0" y="0"/>
                                <a:chExt cx="4909820" cy="3360158"/>
                              </a:xfrm>
                            </wpg:grpSpPr>
                            <wps:wsp>
                              <wps:cNvPr id="20" name="文本框 2"/>
                              <wps:cNvSpPr txBox="1">
                                <a:spLocks noChangeArrowheads="1"/>
                              </wps:cNvSpPr>
                              <wps:spPr bwMode="auto">
                                <a:xfrm>
                                  <a:off x="1066800" y="866775"/>
                                  <a:ext cx="838200"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软水装置</w:t>
                                    </w:r>
                                  </w:p>
                                </w:txbxContent>
                              </wps:txbx>
                              <wps:bodyPr rot="0" vert="horz" wrap="square" lIns="91440" tIns="45720" rIns="91440" bIns="45720" anchor="t" anchorCtr="0">
                                <a:noAutofit/>
                              </wps:bodyPr>
                            </wps:wsp>
                            <wps:wsp>
                              <wps:cNvPr id="23" name="文本框 2"/>
                              <wps:cNvSpPr txBox="1">
                                <a:spLocks noChangeArrowheads="1"/>
                              </wps:cNvSpPr>
                              <wps:spPr bwMode="auto">
                                <a:xfrm>
                                  <a:off x="2419350" y="866601"/>
                                  <a:ext cx="901700" cy="298254"/>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lang w:val="en-US" w:eastAsia="zh-CN"/>
                                      </w:rPr>
                                      <w:t>生物质</w:t>
                                    </w:r>
                                    <w:r>
                                      <w:rPr>
                                        <w:rFonts w:hint="eastAsia" w:ascii="宋体" w:hAnsi="宋体" w:eastAsia="宋体"/>
                                      </w:rPr>
                                      <w:t>锅炉</w:t>
                                    </w:r>
                                  </w:p>
                                </w:txbxContent>
                              </wps:txbx>
                              <wps:bodyPr rot="0" vert="horz" wrap="square" lIns="91440" tIns="45720" rIns="91440" bIns="45720" anchor="t" anchorCtr="0">
                                <a:noAutofit/>
                              </wps:bodyPr>
                            </wps:wsp>
                            <wps:wsp>
                              <wps:cNvPr id="25" name="文本框 2"/>
                              <wps:cNvSpPr txBox="1">
                                <a:spLocks noChangeArrowheads="1"/>
                              </wps:cNvSpPr>
                              <wps:spPr bwMode="auto">
                                <a:xfrm>
                                  <a:off x="3762375" y="847725"/>
                                  <a:ext cx="838200" cy="298450"/>
                                </a:xfrm>
                                <a:prstGeom prst="rect">
                                  <a:avLst/>
                                </a:prstGeom>
                                <a:solidFill>
                                  <a:srgbClr val="FFFFFF"/>
                                </a:solidFill>
                                <a:ln w="9525">
                                  <a:solidFill>
                                    <a:srgbClr val="000000"/>
                                  </a:solidFill>
                                  <a:miter lim="800000"/>
                                </a:ln>
                              </wps:spPr>
                              <wps:txbx>
                                <w:txbxContent>
                                  <w:p>
                                    <w:pPr>
                                      <w:jc w:val="center"/>
                                      <w:rPr>
                                        <w:rFonts w:hint="default" w:ascii="宋体" w:hAnsi="宋体" w:eastAsia="宋体"/>
                                        <w:lang w:val="en-US" w:eastAsia="zh-CN"/>
                                      </w:rPr>
                                    </w:pPr>
                                    <w:r>
                                      <w:rPr>
                                        <w:rFonts w:hint="eastAsia" w:ascii="宋体" w:hAnsi="宋体"/>
                                        <w:lang w:val="en-US" w:eastAsia="zh-CN"/>
                                      </w:rPr>
                                      <w:t>高温蒸煮</w:t>
                                    </w:r>
                                  </w:p>
                                </w:txbxContent>
                              </wps:txbx>
                              <wps:bodyPr rot="0" vert="horz" wrap="square" lIns="91440" tIns="45720" rIns="91440" bIns="45720" anchor="t" anchorCtr="0">
                                <a:noAutofit/>
                              </wps:bodyPr>
                            </wps:wsp>
                            <wps:wsp>
                              <wps:cNvPr id="26" name="文本框 2"/>
                              <wps:cNvSpPr txBox="1">
                                <a:spLocks noChangeArrowheads="1"/>
                              </wps:cNvSpPr>
                              <wps:spPr bwMode="auto">
                                <a:xfrm>
                                  <a:off x="3514725" y="238125"/>
                                  <a:ext cx="1295400" cy="298450"/>
                                </a:xfrm>
                                <a:prstGeom prst="rect">
                                  <a:avLst/>
                                </a:prstGeom>
                                <a:solidFill>
                                  <a:srgbClr val="FFFFFF"/>
                                </a:solidFill>
                                <a:ln w="9525">
                                  <a:solidFill>
                                    <a:srgbClr val="000000"/>
                                  </a:solidFill>
                                  <a:miter lim="800000"/>
                                </a:ln>
                              </wps:spPr>
                              <wps:txbx>
                                <w:txbxContent>
                                  <w:p>
                                    <w:pPr>
                                      <w:jc w:val="center"/>
                                      <w:rPr>
                                        <w:rFonts w:ascii="Times New Roman" w:hAnsi="Times New Roman" w:eastAsia="宋体" w:cs="Times New Roman"/>
                                      </w:rPr>
                                    </w:pPr>
                                    <w:r>
                                      <w:rPr>
                                        <w:rFonts w:hint="eastAsia" w:cs="Times New Roman"/>
                                        <w:lang w:val="en-US" w:eastAsia="zh-CN"/>
                                      </w:rPr>
                                      <w:t>烘干机</w:t>
                                    </w:r>
                                    <w:r>
                                      <w:rPr>
                                        <w:rFonts w:ascii="Times New Roman" w:hAnsi="Times New Roman" w:eastAsia="宋体" w:cs="Times New Roman"/>
                                      </w:rPr>
                                      <w:t>（</w:t>
                                    </w:r>
                                    <w:r>
                                      <w:rPr>
                                        <w:rFonts w:hint="eastAsia" w:cs="Times New Roman"/>
                                        <w:lang w:val="en-US" w:eastAsia="zh-CN"/>
                                      </w:rPr>
                                      <w:t>28.8</w:t>
                                    </w:r>
                                    <w:r>
                                      <w:rPr>
                                        <w:rFonts w:ascii="Times New Roman" w:hAnsi="Times New Roman" w:eastAsia="宋体" w:cs="Times New Roman"/>
                                      </w:rPr>
                                      <w:t>）</w:t>
                                    </w:r>
                                  </w:p>
                                </w:txbxContent>
                              </wps:txbx>
                              <wps:bodyPr rot="0" vert="horz" wrap="square" lIns="91440" tIns="45720" rIns="91440" bIns="45720" anchor="t" anchorCtr="0">
                                <a:noAutofit/>
                              </wps:bodyPr>
                            </wps:wsp>
                            <wps:wsp>
                              <wps:cNvPr id="30" name="文本框 2"/>
                              <wps:cNvSpPr txBox="1">
                                <a:spLocks noChangeArrowheads="1"/>
                              </wps:cNvSpPr>
                              <wps:spPr bwMode="auto">
                                <a:xfrm>
                                  <a:off x="1067435" y="3016462"/>
                                  <a:ext cx="1371600" cy="298894"/>
                                </a:xfrm>
                                <a:prstGeom prst="rect">
                                  <a:avLst/>
                                </a:prstGeom>
                                <a:solidFill>
                                  <a:srgbClr val="FFFFFF"/>
                                </a:solidFill>
                                <a:ln w="9525">
                                  <a:solidFill>
                                    <a:srgbClr val="000000"/>
                                  </a:solid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生活用水（-</w:t>
                                    </w:r>
                                    <w:r>
                                      <w:rPr>
                                        <w:rFonts w:hint="eastAsia" w:cs="Times New Roman"/>
                                        <w:lang w:val="en-US" w:eastAsia="zh-CN"/>
                                      </w:rPr>
                                      <w:t>0.3</w:t>
                                    </w:r>
                                    <w:r>
                                      <w:rPr>
                                        <w:rFonts w:ascii="Times New Roman" w:hAnsi="Times New Roman" w:eastAsia="宋体" w:cs="Times New Roman"/>
                                      </w:rPr>
                                      <w:t>）</w:t>
                                    </w:r>
                                  </w:p>
                                </w:txbxContent>
                              </wps:txbx>
                              <wps:bodyPr rot="0" vert="horz" wrap="square" lIns="91440" tIns="45720" rIns="91440" bIns="45720" anchor="t" anchorCtr="0">
                                <a:noAutofit/>
                              </wps:bodyPr>
                            </wps:wsp>
                            <wps:wsp>
                              <wps:cNvPr id="32" name="文本框 2"/>
                              <wps:cNvSpPr txBox="1">
                                <a:spLocks noChangeArrowheads="1"/>
                              </wps:cNvSpPr>
                              <wps:spPr bwMode="auto">
                                <a:xfrm>
                                  <a:off x="530860" y="790437"/>
                                  <a:ext cx="535940" cy="298254"/>
                                </a:xfrm>
                                <a:prstGeom prst="rect">
                                  <a:avLst/>
                                </a:prstGeom>
                                <a:noFill/>
                                <a:ln w="9525">
                                  <a:noFill/>
                                  <a:miter lim="800000"/>
                                </a:ln>
                              </wps:spPr>
                              <wps:txbx>
                                <w:txbxContent>
                                  <w:p>
                                    <w:pPr>
                                      <w:jc w:val="center"/>
                                      <w:rPr>
                                        <w:rFonts w:hint="default" w:ascii="Times New Roman" w:hAnsi="Times New Roman" w:eastAsia="宋体" w:cs="Times New Roman"/>
                                        <w:lang w:val="en-US" w:eastAsia="zh-CN"/>
                                      </w:rPr>
                                    </w:pPr>
                                    <w:r>
                                      <w:rPr>
                                        <w:rFonts w:hint="eastAsia" w:cs="Times New Roman"/>
                                        <w:lang w:val="en-US" w:eastAsia="zh-CN"/>
                                      </w:rPr>
                                      <w:t>68.57</w:t>
                                    </w:r>
                                  </w:p>
                                </w:txbxContent>
                              </wps:txbx>
                              <wps:bodyPr rot="0" vert="horz" wrap="square" lIns="91440" tIns="45720" rIns="91440" bIns="45720" anchor="t" anchorCtr="0">
                                <a:noAutofit/>
                              </wps:bodyPr>
                            </wps:wsp>
                            <wps:wsp>
                              <wps:cNvPr id="33" name="文本框 2"/>
                              <wps:cNvSpPr txBox="1">
                                <a:spLocks noChangeArrowheads="1"/>
                              </wps:cNvSpPr>
                              <wps:spPr bwMode="auto">
                                <a:xfrm>
                                  <a:off x="567690" y="2891656"/>
                                  <a:ext cx="457200" cy="298254"/>
                                </a:xfrm>
                                <a:prstGeom prst="rect">
                                  <a:avLst/>
                                </a:prstGeom>
                                <a:noFill/>
                                <a:ln w="9525">
                                  <a:noFill/>
                                  <a:miter lim="800000"/>
                                </a:ln>
                              </wps:spPr>
                              <wps:txbx>
                                <w:txbxContent>
                                  <w:p>
                                    <w:pPr>
                                      <w:jc w:val="center"/>
                                      <w:rPr>
                                        <w:rFonts w:hint="default" w:ascii="Times New Roman" w:hAnsi="Times New Roman" w:eastAsia="宋体" w:cs="Times New Roman"/>
                                        <w:lang w:val="en-US" w:eastAsia="zh-CN"/>
                                      </w:rPr>
                                    </w:pPr>
                                    <w:r>
                                      <w:rPr>
                                        <w:rFonts w:hint="eastAsia" w:cs="Times New Roman"/>
                                        <w:lang w:val="en-US" w:eastAsia="zh-CN"/>
                                      </w:rPr>
                                      <w:t>1.5</w:t>
                                    </w:r>
                                  </w:p>
                                </w:txbxContent>
                              </wps:txbx>
                              <wps:bodyPr rot="0" vert="horz" wrap="square" lIns="91440" tIns="45720" rIns="91440" bIns="45720" anchor="t" anchorCtr="0">
                                <a:noAutofit/>
                              </wps:bodyPr>
                            </wps:wsp>
                            <wps:wsp>
                              <wps:cNvPr id="41" name="文本框 2"/>
                              <wps:cNvSpPr txBox="1">
                                <a:spLocks noChangeArrowheads="1"/>
                              </wps:cNvSpPr>
                              <wps:spPr bwMode="auto">
                                <a:xfrm>
                                  <a:off x="2439670" y="2842374"/>
                                  <a:ext cx="417830" cy="298894"/>
                                </a:xfrm>
                                <a:prstGeom prst="rect">
                                  <a:avLst/>
                                </a:prstGeom>
                                <a:noFill/>
                                <a:ln w="9525">
                                  <a:noFill/>
                                  <a:miter lim="800000"/>
                                </a:ln>
                              </wps:spPr>
                              <wps:txbx>
                                <w:txbxContent>
                                  <w:p>
                                    <w:pPr>
                                      <w:jc w:val="center"/>
                                      <w:rPr>
                                        <w:rFonts w:hint="default" w:ascii="Times New Roman" w:hAnsi="Times New Roman" w:eastAsia="宋体" w:cs="Times New Roman"/>
                                        <w:lang w:val="en-US" w:eastAsia="zh-CN"/>
                                      </w:rPr>
                                    </w:pPr>
                                    <w:r>
                                      <w:rPr>
                                        <w:rFonts w:hint="eastAsia" w:cs="Times New Roman"/>
                                        <w:lang w:val="en-US" w:eastAsia="zh-CN"/>
                                      </w:rPr>
                                      <w:t>1.2</w:t>
                                    </w:r>
                                  </w:p>
                                </w:txbxContent>
                              </wps:txbx>
                              <wps:bodyPr rot="0" vert="horz" wrap="square" lIns="91440" tIns="45720" rIns="91440" bIns="45720" anchor="t" anchorCtr="0">
                                <a:noAutofit/>
                              </wps:bodyPr>
                            </wps:wsp>
                            <wps:wsp>
                              <wps:cNvPr id="48" name="文本框 2"/>
                              <wps:cNvSpPr txBox="1">
                                <a:spLocks noChangeArrowheads="1"/>
                              </wps:cNvSpPr>
                              <wps:spPr bwMode="auto">
                                <a:xfrm>
                                  <a:off x="2966720" y="2855174"/>
                                  <a:ext cx="1943100" cy="504984"/>
                                </a:xfrm>
                                <a:prstGeom prst="rect">
                                  <a:avLst/>
                                </a:prstGeom>
                                <a:noFill/>
                                <a:ln w="9525">
                                  <a:noFill/>
                                  <a:miter lim="800000"/>
                                </a:ln>
                              </wps:spPr>
                              <wps:txbx>
                                <w:txbxContent>
                                  <w:p>
                                    <w:pPr>
                                      <w:jc w:val="center"/>
                                      <w:rPr>
                                        <w:rFonts w:hint="eastAsia" w:cs="Times New Roman"/>
                                        <w:lang w:val="en-US" w:eastAsia="zh-CN"/>
                                      </w:rPr>
                                    </w:pPr>
                                    <w:r>
                                      <w:rPr>
                                        <w:rFonts w:hint="eastAsia" w:cs="Times New Roman"/>
                                        <w:lang w:val="en-US" w:eastAsia="zh-CN"/>
                                      </w:rPr>
                                      <w:t>生活污水排入防渗化粪池，由环卫部门定期清运</w:t>
                                    </w:r>
                                  </w:p>
                                </w:txbxContent>
                              </wps:txbx>
                              <wps:bodyPr rot="0" vert="horz" wrap="square" lIns="91440" tIns="45720" rIns="91440" bIns="45720" anchor="t" anchorCtr="0">
                                <a:noAutofit/>
                              </wps:bodyPr>
                            </wps:wsp>
                            <wps:wsp>
                              <wps:cNvPr id="52" name="文本框 2"/>
                              <wps:cNvSpPr txBox="1">
                                <a:spLocks noChangeArrowheads="1"/>
                              </wps:cNvSpPr>
                              <wps:spPr bwMode="auto">
                                <a:xfrm>
                                  <a:off x="466725" y="552450"/>
                                  <a:ext cx="1096009" cy="299084"/>
                                </a:xfrm>
                                <a:prstGeom prst="rect">
                                  <a:avLst/>
                                </a:prstGeom>
                                <a:noFill/>
                                <a:ln w="9525">
                                  <a:noFill/>
                                  <a:miter lim="800000"/>
                                </a:ln>
                              </wps:spPr>
                              <wps:txbx>
                                <w:txbxContent>
                                  <w:p>
                                    <w:pPr>
                                      <w:jc w:val="center"/>
                                      <w:rPr>
                                        <w:rFonts w:hint="default" w:ascii="Times New Roman" w:hAnsi="Times New Roman" w:eastAsia="宋体" w:cs="Times New Roman"/>
                                        <w:lang w:val="en-US" w:eastAsia="zh-CN"/>
                                      </w:rPr>
                                    </w:pPr>
                                    <w:r>
                                      <w:rPr>
                                        <w:rFonts w:hint="eastAsia" w:ascii="Times New Roman" w:hAnsi="Times New Roman" w:eastAsia="宋体" w:cs="Times New Roman"/>
                                      </w:rPr>
                                      <w:t>浓</w:t>
                                    </w:r>
                                    <w:r>
                                      <w:rPr>
                                        <w:rFonts w:hint="eastAsia" w:ascii="Times New Roman" w:hAnsi="Times New Roman" w:eastAsia="宋体" w:cs="Times New Roman"/>
                                        <w:color w:val="000000" w:themeColor="text1"/>
                                        <w:szCs w:val="21"/>
                                        <w14:textFill>
                                          <w14:solidFill>
                                            <w14:schemeClr w14:val="tx1"/>
                                          </w14:solidFill>
                                        </w14:textFill>
                                      </w:rPr>
                                      <w:t>盐</w:t>
                                    </w:r>
                                    <w:r>
                                      <w:rPr>
                                        <w:rFonts w:hint="eastAsia" w:ascii="Times New Roman" w:hAnsi="Times New Roman" w:eastAsia="宋体" w:cs="Times New Roman"/>
                                      </w:rPr>
                                      <w:t>水：</w:t>
                                    </w:r>
                                    <w:r>
                                      <w:rPr>
                                        <w:rFonts w:hint="eastAsia" w:cs="Times New Roman"/>
                                        <w:lang w:val="en-US" w:eastAsia="zh-CN"/>
                                      </w:rPr>
                                      <w:t>20.57</w:t>
                                    </w:r>
                                  </w:p>
                                </w:txbxContent>
                              </wps:txbx>
                              <wps:bodyPr rot="0" vert="horz" wrap="square" lIns="91440" tIns="45720" rIns="91440" bIns="45720" anchor="t" anchorCtr="0">
                                <a:noAutofit/>
                              </wps:bodyPr>
                            </wps:wsp>
                            <wps:wsp>
                              <wps:cNvPr id="53" name="文本框 2"/>
                              <wps:cNvSpPr txBox="1">
                                <a:spLocks noChangeArrowheads="1"/>
                              </wps:cNvSpPr>
                              <wps:spPr bwMode="auto">
                                <a:xfrm>
                                  <a:off x="1724025" y="561975"/>
                                  <a:ext cx="1000125" cy="298450"/>
                                </a:xfrm>
                                <a:prstGeom prst="rect">
                                  <a:avLst/>
                                </a:prstGeom>
                                <a:noFill/>
                                <a:ln w="9525">
                                  <a:noFill/>
                                  <a:miter lim="800000"/>
                                </a:ln>
                              </wps:spPr>
                              <wps:txbx>
                                <w:txbxContent>
                                  <w:p>
                                    <w:pPr>
                                      <w:jc w:val="center"/>
                                      <w:rPr>
                                        <w:rFonts w:ascii="Times New Roman" w:hAnsi="Times New Roman" w:eastAsia="宋体" w:cs="Times New Roman"/>
                                      </w:rPr>
                                    </w:pPr>
                                    <w:r>
                                      <w:rPr>
                                        <w:rFonts w:hint="eastAsia" w:ascii="Times New Roman" w:hAnsi="Times New Roman" w:eastAsia="宋体" w:cs="Times New Roman"/>
                                      </w:rPr>
                                      <w:t>排污水：</w:t>
                                    </w:r>
                                    <w:r>
                                      <w:rPr>
                                        <w:rFonts w:ascii="Times New Roman" w:hAnsi="Times New Roman" w:eastAsia="宋体" w:cs="Times New Roman"/>
                                      </w:rPr>
                                      <w:t>0.5</w:t>
                                    </w:r>
                                  </w:p>
                                </w:txbxContent>
                              </wps:txbx>
                              <wps:bodyPr rot="0" vert="horz" wrap="square" lIns="91440" tIns="45720" rIns="91440" bIns="45720" anchor="t" anchorCtr="0">
                                <a:noAutofit/>
                              </wps:bodyPr>
                            </wps:wsp>
                            <wps:wsp>
                              <wps:cNvPr id="54" name="文本框 2"/>
                              <wps:cNvSpPr txBox="1">
                                <a:spLocks noChangeArrowheads="1"/>
                              </wps:cNvSpPr>
                              <wps:spPr bwMode="auto">
                                <a:xfrm>
                                  <a:off x="1971675" y="314325"/>
                                  <a:ext cx="514984" cy="299084"/>
                                </a:xfrm>
                                <a:prstGeom prst="rect">
                                  <a:avLst/>
                                </a:prstGeom>
                                <a:noFill/>
                                <a:ln w="9525">
                                  <a:noFill/>
                                  <a:miter lim="800000"/>
                                </a:ln>
                              </wps:spPr>
                              <wps:txbx>
                                <w:txbxContent>
                                  <w:p>
                                    <w:pPr>
                                      <w:jc w:val="center"/>
                                      <w:rPr>
                                        <w:rFonts w:hint="default" w:ascii="Times New Roman" w:hAnsi="Times New Roman" w:eastAsia="宋体" w:cs="Times New Roman"/>
                                        <w:lang w:val="en-US" w:eastAsia="zh-CN"/>
                                      </w:rPr>
                                    </w:pPr>
                                    <w:r>
                                      <w:rPr>
                                        <w:rFonts w:hint="eastAsia" w:cs="Times New Roman"/>
                                        <w:lang w:val="en-US" w:eastAsia="zh-CN"/>
                                      </w:rPr>
                                      <w:t>21.07</w:t>
                                    </w:r>
                                  </w:p>
                                </w:txbxContent>
                              </wps:txbx>
                              <wps:bodyPr rot="0" vert="horz" wrap="square" lIns="91440" tIns="45720" rIns="91440" bIns="45720" anchor="t" anchorCtr="0">
                                <a:noAutofit/>
                              </wps:bodyPr>
                            </wps:wsp>
                            <wps:wsp>
                              <wps:cNvPr id="57" name="文本框 2"/>
                              <wps:cNvSpPr txBox="1">
                                <a:spLocks noChangeArrowheads="1"/>
                              </wps:cNvSpPr>
                              <wps:spPr bwMode="auto">
                                <a:xfrm>
                                  <a:off x="1438275" y="0"/>
                                  <a:ext cx="1266825" cy="285750"/>
                                </a:xfrm>
                                <a:prstGeom prst="rect">
                                  <a:avLst/>
                                </a:prstGeom>
                                <a:noFill/>
                                <a:ln w="9525">
                                  <a:noFill/>
                                  <a:miter lim="800000"/>
                                </a:ln>
                              </wps:spPr>
                              <wps:txbx>
                                <w:txbxContent>
                                  <w:p>
                                    <w:pPr>
                                      <w:jc w:val="center"/>
                                      <w:rPr>
                                        <w:rFonts w:ascii="Times New Roman" w:hAnsi="Times New Roman" w:eastAsia="宋体" w:cs="Times New Roman"/>
                                      </w:rPr>
                                    </w:pPr>
                                    <w:r>
                                      <w:rPr>
                                        <w:rFonts w:hint="eastAsia" w:ascii="Times New Roman" w:hAnsi="Times New Roman" w:eastAsia="宋体" w:cs="Times New Roman"/>
                                      </w:rPr>
                                      <w:t>厂区及</w:t>
                                    </w:r>
                                    <w:r>
                                      <w:rPr>
                                        <w:rFonts w:ascii="Times New Roman" w:hAnsi="Times New Roman" w:eastAsia="宋体" w:cs="Times New Roman"/>
                                      </w:rPr>
                                      <w:t>灰渣抑尘</w:t>
                                    </w:r>
                                  </w:p>
                                </w:txbxContent>
                              </wps:txbx>
                              <wps:bodyPr rot="0" vert="horz" wrap="square" lIns="91440" tIns="45720" rIns="91440" bIns="45720" anchor="t" anchorCtr="0">
                                <a:noAutofit/>
                              </wps:bodyPr>
                            </wps:wsp>
                            <wps:wsp>
                              <wps:cNvPr id="90" name="文本框 2"/>
                              <wps:cNvSpPr txBox="1">
                                <a:spLocks noChangeArrowheads="1"/>
                              </wps:cNvSpPr>
                              <wps:spPr bwMode="auto">
                                <a:xfrm>
                                  <a:off x="1914525" y="800100"/>
                                  <a:ext cx="457200" cy="298450"/>
                                </a:xfrm>
                                <a:prstGeom prst="rect">
                                  <a:avLst/>
                                </a:prstGeom>
                                <a:noFill/>
                                <a:ln w="9525">
                                  <a:noFill/>
                                  <a:miter lim="800000"/>
                                </a:ln>
                              </wps:spPr>
                              <wps:txbx>
                                <w:txbxContent>
                                  <w:p>
                                    <w:pPr>
                                      <w:jc w:val="center"/>
                                      <w:rPr>
                                        <w:rFonts w:hint="default" w:ascii="Times New Roman" w:hAnsi="Times New Roman" w:eastAsia="宋体" w:cs="Times New Roman"/>
                                        <w:lang w:val="en-US" w:eastAsia="zh-CN"/>
                                      </w:rPr>
                                    </w:pPr>
                                    <w:r>
                                      <w:rPr>
                                        <w:rFonts w:hint="eastAsia" w:cs="Times New Roman"/>
                                        <w:lang w:val="en-US" w:eastAsia="zh-CN"/>
                                      </w:rPr>
                                      <w:t>48</w:t>
                                    </w:r>
                                  </w:p>
                                </w:txbxContent>
                              </wps:txbx>
                              <wps:bodyPr rot="0" vert="horz" wrap="square" lIns="91440" tIns="45720" rIns="91440" bIns="45720" anchor="t" anchorCtr="0">
                                <a:noAutofit/>
                              </wps:bodyPr>
                            </wps:wsp>
                            <wps:wsp>
                              <wps:cNvPr id="94" name="文本框 2"/>
                              <wps:cNvSpPr txBox="1">
                                <a:spLocks noChangeArrowheads="1"/>
                              </wps:cNvSpPr>
                              <wps:spPr bwMode="auto">
                                <a:xfrm>
                                  <a:off x="3248025" y="762000"/>
                                  <a:ext cx="534034" cy="299084"/>
                                </a:xfrm>
                                <a:prstGeom prst="rect">
                                  <a:avLst/>
                                </a:prstGeom>
                                <a:noFill/>
                                <a:ln w="9525">
                                  <a:noFill/>
                                  <a:miter lim="800000"/>
                                </a:ln>
                              </wps:spPr>
                              <wps:txbx>
                                <w:txbxContent>
                                  <w:p>
                                    <w:pPr>
                                      <w:jc w:val="center"/>
                                      <w:rPr>
                                        <w:rFonts w:ascii="Times New Roman" w:hAnsi="Times New Roman" w:eastAsia="宋体" w:cs="Times New Roman"/>
                                      </w:rPr>
                                    </w:pPr>
                                    <w:r>
                                      <w:rPr>
                                        <w:rFonts w:hint="eastAsia" w:cs="Times New Roman"/>
                                        <w:lang w:val="en-US" w:eastAsia="zh-CN"/>
                                      </w:rPr>
                                      <w:t>19.</w:t>
                                    </w:r>
                                    <w:r>
                                      <w:rPr>
                                        <w:rFonts w:ascii="Times New Roman" w:hAnsi="Times New Roman" w:eastAsia="宋体" w:cs="Times New Roman"/>
                                      </w:rPr>
                                      <w:t>2</w:t>
                                    </w:r>
                                  </w:p>
                                </w:txbxContent>
                              </wps:txbx>
                              <wps:bodyPr rot="0" vert="horz" wrap="square" lIns="91440" tIns="45720" rIns="91440" bIns="45720" anchor="t" anchorCtr="0">
                                <a:noAutofit/>
                              </wps:bodyPr>
                            </wps:wsp>
                            <wpg:grpSp>
                              <wpg:cNvPr id="95" name="组合 59"/>
                              <wpg:cNvGrpSpPr/>
                              <wpg:grpSpPr>
                                <a:xfrm>
                                  <a:off x="47625" y="247650"/>
                                  <a:ext cx="4095750" cy="2912501"/>
                                  <a:chOff x="0" y="0"/>
                                  <a:chExt cx="4095750" cy="2912501"/>
                                </a:xfrm>
                              </wpg:grpSpPr>
                              <wps:wsp>
                                <wps:cNvPr id="110" name="直接箭头连接符 18"/>
                                <wps:cNvCnPr/>
                                <wps:spPr>
                                  <a:xfrm>
                                    <a:off x="1866900" y="76200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8" name="直接箭头连接符 19"/>
                                <wps:cNvCnPr/>
                                <wps:spPr>
                                  <a:xfrm flipV="1">
                                    <a:off x="3283585" y="742950"/>
                                    <a:ext cx="431165" cy="1088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1" name="直接箭头连接符 22"/>
                                <wps:cNvCnPr/>
                                <wps:spPr>
                                  <a:xfrm flipV="1">
                                    <a:off x="4095750" y="28575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0" name="直接箭头连接符 23"/>
                                <wps:cNvCnPr/>
                                <wps:spPr>
                                  <a:xfrm>
                                    <a:off x="2376805" y="2182544"/>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3" name="直接箭头连接符 24"/>
                                <wps:cNvCnPr/>
                                <wps:spPr>
                                  <a:xfrm>
                                    <a:off x="514350" y="76200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4" name="直接箭头连接符 25"/>
                                <wps:cNvCnPr/>
                                <wps:spPr>
                                  <a:xfrm>
                                    <a:off x="522605" y="1550834"/>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8" name="直接连接符 26"/>
                                <wps:cNvCnPr/>
                                <wps:spPr>
                                  <a:xfrm>
                                    <a:off x="514350" y="762000"/>
                                    <a:ext cx="3810" cy="215050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1" name="直接箭头连接符 30"/>
                                <wps:cNvCnPr/>
                                <wps:spPr>
                                  <a:xfrm>
                                    <a:off x="0" y="112395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3" name="直接箭头连接符 42"/>
                                <wps:cNvCnPr/>
                                <wps:spPr>
                                  <a:xfrm flipV="1">
                                    <a:off x="1438275" y="30480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4" name="直接箭头连接符 43"/>
                                <wps:cNvCnPr/>
                                <wps:spPr>
                                  <a:xfrm flipV="1">
                                    <a:off x="2581275" y="30480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5" name="直接连接符 44"/>
                                <wps:cNvCnPr/>
                                <wps:spPr>
                                  <a:xfrm>
                                    <a:off x="1438275" y="314325"/>
                                    <a:ext cx="1152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2" name="直接箭头连接符 46"/>
                                <wps:cNvCnPr/>
                                <wps:spPr>
                                  <a:xfrm flipV="1">
                                    <a:off x="2000250" y="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167" name="文本框 2"/>
                              <wps:cNvSpPr txBox="1">
                                <a:spLocks noChangeArrowheads="1"/>
                              </wps:cNvSpPr>
                              <wps:spPr bwMode="auto">
                                <a:xfrm>
                                  <a:off x="2715260" y="53122"/>
                                  <a:ext cx="788670" cy="298254"/>
                                </a:xfrm>
                                <a:prstGeom prst="rect">
                                  <a:avLst/>
                                </a:prstGeom>
                                <a:noFill/>
                                <a:ln w="9525">
                                  <a:noFill/>
                                  <a:miter lim="800000"/>
                                </a:ln>
                              </wps:spPr>
                              <wps:txbx>
                                <w:txbxContent>
                                  <w:p>
                                    <w:pPr>
                                      <w:jc w:val="center"/>
                                      <w:rPr>
                                        <w:rFonts w:hint="default" w:ascii="Times New Roman" w:hAnsi="Times New Roman" w:eastAsia="宋体" w:cs="Times New Roman"/>
                                        <w:lang w:val="en-US" w:eastAsia="zh-CN"/>
                                      </w:rPr>
                                    </w:pPr>
                                    <w:r>
                                      <w:rPr>
                                        <w:rFonts w:hint="eastAsia" w:cs="Times New Roman"/>
                                        <w:lang w:val="en-US" w:eastAsia="zh-CN"/>
                                      </w:rPr>
                                      <w:t>损耗28.8</w:t>
                                    </w:r>
                                  </w:p>
                                </w:txbxContent>
                              </wps:txbx>
                              <wps:bodyPr rot="0" vert="horz" wrap="square" lIns="91440" tIns="45720" rIns="91440" bIns="45720" anchor="t" anchorCtr="0">
                                <a:noAutofit/>
                              </wps:bodyPr>
                            </wps:wsp>
                            <wps:wsp>
                              <wps:cNvPr id="168" name="文本框 2"/>
                              <wps:cNvSpPr txBox="1">
                                <a:spLocks noChangeArrowheads="1"/>
                              </wps:cNvSpPr>
                              <wps:spPr bwMode="auto">
                                <a:xfrm>
                                  <a:off x="4038600" y="590550"/>
                                  <a:ext cx="591184" cy="299084"/>
                                </a:xfrm>
                                <a:prstGeom prst="rect">
                                  <a:avLst/>
                                </a:prstGeom>
                                <a:noFill/>
                                <a:ln w="9525">
                                  <a:noFill/>
                                  <a:miter lim="800000"/>
                                </a:ln>
                              </wps:spPr>
                              <wps:txbx>
                                <w:txbxContent>
                                  <w:p>
                                    <w:pPr>
                                      <w:jc w:val="center"/>
                                      <w:rPr>
                                        <w:rFonts w:hint="default" w:ascii="Times New Roman" w:hAnsi="Times New Roman" w:eastAsia="宋体" w:cs="Times New Roman"/>
                                        <w:lang w:val="en-US" w:eastAsia="zh-CN"/>
                                      </w:rPr>
                                    </w:pPr>
                                    <w:r>
                                      <w:rPr>
                                        <w:rFonts w:hint="eastAsia" w:cs="Times New Roman"/>
                                        <w:lang w:val="en-US" w:eastAsia="zh-CN"/>
                                      </w:rPr>
                                      <w:t>28.8</w:t>
                                    </w:r>
                                  </w:p>
                                </w:txbxContent>
                              </wps:txbx>
                              <wps:bodyPr rot="0" vert="horz" wrap="square" lIns="91440" tIns="45720" rIns="91440" bIns="45720" anchor="t" anchorCtr="0">
                                <a:noAutofit/>
                              </wps:bodyPr>
                            </wps:wsp>
                            <wps:wsp>
                              <wps:cNvPr id="169" name="文本框 2"/>
                              <wps:cNvSpPr txBox="1">
                                <a:spLocks noChangeArrowheads="1"/>
                              </wps:cNvSpPr>
                              <wps:spPr bwMode="auto">
                                <a:xfrm>
                                  <a:off x="0" y="1123950"/>
                                  <a:ext cx="600709" cy="497204"/>
                                </a:xfrm>
                                <a:prstGeom prst="rect">
                                  <a:avLst/>
                                </a:prstGeom>
                                <a:noFill/>
                                <a:ln w="9525">
                                  <a:noFill/>
                                  <a:miter lim="800000"/>
                                </a:ln>
                              </wps:spPr>
                              <wps:txbx>
                                <w:txbxContent>
                                  <w:p>
                                    <w:pPr>
                                      <w:jc w:val="center"/>
                                      <w:rPr>
                                        <w:rFonts w:hint="default" w:ascii="Times New Roman" w:hAnsi="Times New Roman" w:eastAsia="宋体" w:cs="Times New Roman"/>
                                        <w:lang w:val="en-US" w:eastAsia="zh-CN"/>
                                      </w:rPr>
                                    </w:pPr>
                                    <w:r>
                                      <w:rPr>
                                        <w:rFonts w:hint="eastAsia" w:ascii="Times New Roman" w:hAnsi="Times New Roman" w:eastAsia="宋体" w:cs="Times New Roman"/>
                                      </w:rPr>
                                      <w:t>新鲜水</w:t>
                                    </w:r>
                                    <w:r>
                                      <w:rPr>
                                        <w:rFonts w:hint="eastAsia" w:cs="Times New Roman"/>
                                        <w:lang w:val="en-US" w:eastAsia="zh-CN"/>
                                      </w:rPr>
                                      <w:t>82.07</w:t>
                                    </w:r>
                                  </w:p>
                                </w:txbxContent>
                              </wps:txbx>
                              <wps:bodyPr rot="0" vert="horz" wrap="square" lIns="91440" tIns="45720" rIns="91440" bIns="45720" anchor="t" anchorCtr="0">
                                <a:noAutofit/>
                              </wps:bodyPr>
                            </wps:wsp>
                          </wpg:wgp>
                        </a:graphicData>
                      </a:graphic>
                    </wp:anchor>
                  </w:drawing>
                </mc:Choice>
                <mc:Fallback>
                  <w:pict>
                    <v:group id="_x0000_s1026" o:spid="_x0000_s1026" o:spt="203" style="position:absolute;left:0pt;margin-left:15.15pt;margin-top:0.7pt;height:262.5pt;width:386.6pt;z-index:251683840;mso-width-relative:page;mso-height-relative:page;" coordsize="4909820,3360158" o:gfxdata="UEsDBAoAAAAAAIdO4kAAAAAAAAAAAAAAAAAEAAAAZHJzL1BLAwQUAAAACACHTuJA4LTfrdkAAAAI&#10;AQAADwAAAGRycy9kb3ducmV2LnhtbE2PwWrDMBBE74X+g9hCb43kOA7BtRxKaHsKhSaF0tvG2tgm&#10;1spYip38fdVTc5ydYeZtsb7YTow0+NaxhmSmQBBXzrRca/javz2tQPiAbLBzTBqu5GFd3t8VmBs3&#10;8SeNu1CLWMI+Rw1NCH0upa8asuhnrieO3tENFkOUQy3NgFMst52cK7WUFluOCw32tGmoOu3OVsP7&#10;hNNLmryO29Nxc/3ZZx/f24S0fnxI1DOIQJfwH4Y//IgOZWQ6uDMbLzoNqUpjMt4XIKK9UmkG4qAh&#10;my8XIMtC3j5Q/gJQSwMEFAAAAAgAh07iQMo5aTqBBwAAhkgAAA4AAABkcnMvZTJvRG9jLnhtbO1c&#10;TY/bRBi+I/EfLN9pPPaMP6Jmq7LbVkgFKhW4ex0nsXBsM/ZutpwRcEKcuICQkIBT4dQbB35Nt/wM&#10;nvmwnXiz3e2G7brUOezacTyx33nmeb8e5/adk2VqHMe8TPJsYpJblmnEWZRPk2w+MT/95P57vmmU&#10;VZhNwzTP4on5JC7NO3vvvnN7VYxjO1/k6TTmBgbJyvGqmJiLqirGo1EZLeJlWN7KizjDwVnOl2GF&#10;XT4fTXm4wujLdGRbljta5Xxa8DyKyxLvHqiDph6RX2bAfDZLovggj46WcVapUXmchhVuqVwkRWnu&#10;yaudzeKo+ng2K+PKSCcm7rSSf/El2D4Uf0d7t8PxnIfFIon0JYSXuYTOPS3DJMOXNkMdhFVoHPHk&#10;zFDLJOJ5mc+qW1G+HKkbkRbBXRCrY5sHPD8q5L3Mx6t50RgdE9Wx+pWHjT46fsSNZAokOKaRhUvM&#10;+Iu/vnr+/bcG3oB1VsV8jA894MXj4hHXb8zVnrjhkxlfiv+4FeNE2vVJY9f4pDIivEkDK/BtmDzC&#10;MQcvvKEsHy0wPWfOixb3tp/pWoT54sxR/cUjcX3N5awKYLJsDVXuZqjHi7CIpf1LYQNtKHEjylCn&#10;P3xz+tPT01++NmxlKvkxYSejOnk/x50TCYqyeJhHn5dGlu8vwmwe3+U8Xy3icIrrI/J2xIXjG8Sp&#10;wuTluBSDHK4+zKeYkPCoyuVAHWMTy3V9C5cDs/qu63lMWbW2u+/A6trsduBTJq3e2C4cF7ysHsT5&#10;0hAbE5NjucjvCY8flpUyc/0RMcdlnibT+0mayh0+P9xPuXEcYmndly89MxsfSzNjNTEDZjNlinOH&#10;sORr2xDLpALjpMkSd7n+oTQDEGpjKbNVJ4cnEqPl+DCfPoENea7WPBgPG4ucf2kaK6z3iVl+cRTy&#10;2DTSDzLMQ0AohakquUOZJ2aZrx85XD8SZhGGmpiVaajN/UqSijBMlt/FfM0SaUBxeepK9LUCnupS&#10;rx+nzYK+aZzalAQOwKdxilW8idPAIt4aTm1GNQxqvNcgHHD6f8Qp6wufOp5rOyBRiVPqeeAskEk4&#10;Hvi0YbG3mU/d3uCUESrAKXBqOz7p4pTYAaNrhDo4/rfK8TvwtL0JUD3qKKA6FnGpKwPlllGJ4xF3&#10;Dal+MLj+tyhEdey+IJU5lu+qCNULLOp4m56fOSwQ6YFIYJFJ7RyhZrlIo2Rw0UmQ1o4Mec8F9ZHt&#10;+bnTm7yHuZ6LSod0035AXOZuokqmmQOqdArd72yakr5QlU2dwPVqWFFkLNJntk6VEs8XMYAmq519&#10;6holDWS1Xut+parrdrKiqLb3I1azA1QQRdVLuDifMdKFFQmoQ+pYjVkUBcXdyjQDrmQL5VqK1Kw3&#10;kRUVsFIpAGO2TkVbsiJWgAQgqNkqsAZU9bekzHoTWhHPplYNK5cE3dYHiMoSdZHaCe5cAhnI6hrJ&#10;ivbFCQJIxNUVYIdQp1tZQ+FNuD2NqoGs+tz/Yl5vUEXRiNWo0o3vuqVAbLRwG57ymbdrj3bgqevj&#10;KZHL9yNYJ2hXi5a67FTB0yEs3+hUdSoLg/frcZ8eJe+eoMqxqV8HVWiFIoTaRBVzqOUM3m/3epWW&#10;LF2voCsAPSi20oIuFojpfEVBFwUQFM/Y2FTeqc3eqBVIl6UDIkTctbbjQmXXOWc26qQbUHYR0hD8&#10;ix+fnX7324s//3j+67N//v5ZbD/93SBSfKbFWvuZ1sMptZYQCtR6FS2GIxBlBaJigpLK1vVk0cb3&#10;XyDNKiseJvNFtZ9nGVRaOVfKsnOEWmeCAFfKbyIhe5pBJ4kAdllA81dmcxBjOocQNKr4lQVaQp5z&#10;EJYLpQWT8i9FHFs7GOG4CpP0XjY1qicF1G0VTyCKS2NxCmZ/i6pLCajEYWH616egIpjvegltx4Ne&#10;UVK8dw4ejFmaFJ/VUkCNDMf2HeardeVRtOs7TItKG9oFKs8glu8rlWALsI4gakAHvwF02E1LYDtb&#10;2Ouq0FdBR8OqqhSrc4KWdcEoUknbJKgNaZ6RdA7IuAlktAqMc5ChpdUv4w3hTzRboMUDna/2wkR0&#10;nzsdH1TjB0fSZ0fS9qTPAYSc0EsHFihD1XraIa4QknAVbrwxcYVIonRovjWuUGXHy8PBtl1ND4Qx&#10;y8fwcIetvxjooedxptOJM9uMw5aSkcsj4eXEAK2ojh1swiydq50fPKRJJh5/CcdvYprRs1Si1Y9s&#10;9wAIGbBmLz3RKqkkxHbO5A7Dau/5aqdNF3U7FOhV8wYs/qbP4CAkrP1i3WwY8oa+I+OCuADIuZAk&#10;ttYbbIanBOq+5oCMNy9ipMj+1iPGNkJQueClHccGR2BHhZptrEgI+kqi4isqDBcUJYf4QD3z/h/o&#10;AGH1zQnulp7pJQLB7UsfYEdZXhahO1XGwR9c2R+03YnX9DQvZCk1QG78cV4PaNUPSzCHqDJnyyCe&#10;70t58vCsRP+fESduk3neNKrQWsYTOIqnWGChjtEpYgRoxwzN592bz6/hJzKIC0FvP5QyClBbE2Wg&#10;zauVxzSA9n3Qs1/lxyykK8TP08jurf4pHfH7N+v7snXb/nzQ3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zCQAAW0NvbnRlbnRfVHlwZXNdLnht&#10;bFBLAQIUAAoAAAAAAIdO4kAAAAAAAAAAAAAAAAAGAAAAAAAAAAAAEAAAANUIAABfcmVscy9QSwEC&#10;FAAUAAAACACHTuJAihRmPNEAAACUAQAACwAAAAAAAAABACAAAAD5CAAAX3JlbHMvLnJlbHNQSwEC&#10;FAAKAAAAAACHTuJAAAAAAAAAAAAAAAAABAAAAAAAAAAAABAAAAAAAAAAZHJzL1BLAQIUABQAAAAI&#10;AIdO4kDgtN+t2QAAAAgBAAAPAAAAAAAAAAEAIAAAACIAAABkcnMvZG93bnJldi54bWxQSwECFAAU&#10;AAAACACHTuJAyjlpOoEHAACGSAAADgAAAAAAAAABACAAAAAoAQAAZHJzL2Uyb0RvYy54bWxQSwUG&#10;AAAAAAYABgBZAQAAGwsAAAAA&#10;">
                      <o:lock v:ext="edit" aspectratio="f"/>
                      <v:shape id="文本框 2" o:spid="_x0000_s1026" o:spt="202" type="#_x0000_t202" style="position:absolute;left:1066800;top:866775;height:298450;width:838200;" fillcolor="#FFFFFF" filled="t" stroked="t" coordsize="21600,21600" o:gfxdata="UEsDBAoAAAAAAIdO4kAAAAAAAAAAAAAAAAAEAAAAZHJzL1BLAwQUAAAACACHTuJAtygVZLoAAADb&#10;AAAADwAAAGRycy9kb3ducmV2LnhtbEVPy4rCMBTdC/5DuANuRFMf+KhGF4Li7LTKzPbSXNsyzU1N&#10;YnX+frIYcHk47/X2ZWrRkvOVZQWjYQKCOLe64kLB9bIfLED4gKyxtkwKfsnDdtPtrDHV9slnarNQ&#10;iBjCPkUFZQhNKqXPSzLoh7YhjtzNOoMhQldI7fAZw00tx0kykwYrjg0lNrQrKf/JHkbBYnpsv/3n&#10;5PSVz271MvTn7eHulOp9jJIViECv8Bb/u49awTiuj1/iD5Cb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3KBVkugAAANs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textbox>
                          <w:txbxContent>
                            <w:p>
                              <w:pPr>
                                <w:jc w:val="center"/>
                                <w:rPr>
                                  <w:rFonts w:ascii="宋体" w:hAnsi="宋体" w:eastAsia="宋体"/>
                                </w:rPr>
                              </w:pPr>
                              <w:r>
                                <w:rPr>
                                  <w:rFonts w:hint="eastAsia" w:ascii="宋体" w:hAnsi="宋体" w:eastAsia="宋体"/>
                                </w:rPr>
                                <w:t>软水装置</w:t>
                              </w:r>
                            </w:p>
                          </w:txbxContent>
                        </v:textbox>
                      </v:shape>
                      <v:shape id="文本框 2" o:spid="_x0000_s1026" o:spt="202" type="#_x0000_t202" style="position:absolute;left:2419350;top:866601;height:298254;width:901700;" fillcolor="#FFFFFF" filled="t" stroked="t" coordsize="21600,21600" o:gfxdata="UEsDBAoAAAAAAIdO4kAAAAAAAAAAAAAAAAAEAAAAZHJzL1BLAwQUAAAACACHTuJAR/qLE70AAADb&#10;AAAADwAAAGRycy9kb3ducmV2LnhtbEWPT4vCMBTE74LfITzBi6ypf3DdrtGDoLg3V0Wvj+bZFpuX&#10;msSq334jCHscZuY3zGzxMJVoyPnSsoJBPwFBnFldcq7gsF99TEH4gKyxskwKnuRhMW+3Zphqe+df&#10;anYhFxHCPkUFRQh1KqXPCjLo+7Ymjt7ZOoMhSpdL7fAe4aaSwySZSIMlx4UCa1oWlF12N6NgOt40&#10;J/8z2h6zybn6Cr3PZn11SnU7g+QbRKBH+A+/2xutYDiC15f4A+T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osT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pPr>
                                <w:jc w:val="center"/>
                                <w:rPr>
                                  <w:rFonts w:ascii="宋体" w:hAnsi="宋体" w:eastAsia="宋体"/>
                                </w:rPr>
                              </w:pPr>
                              <w:r>
                                <w:rPr>
                                  <w:rFonts w:hint="eastAsia" w:ascii="宋体" w:hAnsi="宋体"/>
                                  <w:lang w:val="en-US" w:eastAsia="zh-CN"/>
                                </w:rPr>
                                <w:t>生物质</w:t>
                              </w:r>
                              <w:r>
                                <w:rPr>
                                  <w:rFonts w:hint="eastAsia" w:ascii="宋体" w:hAnsi="宋体" w:eastAsia="宋体"/>
                                </w:rPr>
                                <w:t>锅炉</w:t>
                              </w:r>
                            </w:p>
                          </w:txbxContent>
                        </v:textbox>
                      </v:shape>
                      <v:shape id="文本框 2" o:spid="_x0000_s1026" o:spt="202" type="#_x0000_t202" style="position:absolute;left:3762375;top:847725;height:298450;width:838200;" fillcolor="#FFFFFF" filled="t" stroked="t" coordsize="21600,21600" o:gfxdata="UEsDBAoAAAAAAIdO4kAAAAAAAAAAAAAAAAAEAAAAZHJzL1BLAwQUAAAACACHTuJAp1+2/L0AAADb&#10;AAAADwAAAGRycy9kb3ducmV2LnhtbEWPT2sCMRTE7wW/Q3iCl6JZrX9XowdBsbdWRa+PzXN3cfOy&#10;JnG1374RCj0OM/MbZrF6mko05HxpWUG/l4AgzqwuOVdwPGy6UxA+IGusLJOCH/KwWrbeFphq++Bv&#10;avYhFxHCPkUFRQh1KqXPCjLoe7Ymjt7FOoMhSpdL7fAR4aaSgyQZS4Mlx4UCa1oXlF33d6NgOtw1&#10;Z//58XXKxpdqFt4nzfbmlOq0+8kcRKBn+A//tXdawWAEry/xB8jl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X7b8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pPr>
                                <w:jc w:val="center"/>
                                <w:rPr>
                                  <w:rFonts w:hint="default" w:ascii="宋体" w:hAnsi="宋体" w:eastAsia="宋体"/>
                                  <w:lang w:val="en-US" w:eastAsia="zh-CN"/>
                                </w:rPr>
                              </w:pPr>
                              <w:r>
                                <w:rPr>
                                  <w:rFonts w:hint="eastAsia" w:ascii="宋体" w:hAnsi="宋体"/>
                                  <w:lang w:val="en-US" w:eastAsia="zh-CN"/>
                                </w:rPr>
                                <w:t>高温蒸煮</w:t>
                              </w:r>
                            </w:p>
                          </w:txbxContent>
                        </v:textbox>
                      </v:shape>
                      <v:shape id="文本框 2" o:spid="_x0000_s1026" o:spt="202" type="#_x0000_t202" style="position:absolute;left:3514725;top:238125;height:298450;width:1295400;" fillcolor="#FFFFFF" filled="t" stroked="t" coordsize="21600,21600" o:gfxdata="UEsDBAoAAAAAAIdO4kAAAAAAAAAAAAAAAAAEAAAAZHJzL1BLAwQUAAAACACHTuJAV40oi70AAADb&#10;AAAADwAAAGRycy9kb3ducmV2LnhtbEWPQWsCMRSE74L/ITzBi2hWLatujR4Kit5aK3p9bJ67Szcv&#10;2ySu+u9NoeBxmJlvmOX6bmrRkvOVZQXjUQKCOLe64kLB8XsznIPwAVljbZkUPMjDetXtLDHT9sZf&#10;1B5CISKEfYYKyhCaTEqfl2TQj2xDHL2LdQZDlK6Q2uEtwk0tJ0mSSoMVx4USG/ooKf85XI2C+duu&#10;Pfv99POUp5d6EQazdvvrlOr3xsk7iED38Ar/t3dawSSFvy/xB8jV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jSiL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pPr>
                                <w:jc w:val="center"/>
                                <w:rPr>
                                  <w:rFonts w:ascii="Times New Roman" w:hAnsi="Times New Roman" w:eastAsia="宋体" w:cs="Times New Roman"/>
                                </w:rPr>
                              </w:pPr>
                              <w:r>
                                <w:rPr>
                                  <w:rFonts w:hint="eastAsia" w:cs="Times New Roman"/>
                                  <w:lang w:val="en-US" w:eastAsia="zh-CN"/>
                                </w:rPr>
                                <w:t>烘干机</w:t>
                              </w:r>
                              <w:r>
                                <w:rPr>
                                  <w:rFonts w:ascii="Times New Roman" w:hAnsi="Times New Roman" w:eastAsia="宋体" w:cs="Times New Roman"/>
                                </w:rPr>
                                <w:t>（</w:t>
                              </w:r>
                              <w:r>
                                <w:rPr>
                                  <w:rFonts w:hint="eastAsia" w:cs="Times New Roman"/>
                                  <w:lang w:val="en-US" w:eastAsia="zh-CN"/>
                                </w:rPr>
                                <w:t>28.8</w:t>
                              </w:r>
                              <w:r>
                                <w:rPr>
                                  <w:rFonts w:ascii="Times New Roman" w:hAnsi="Times New Roman" w:eastAsia="宋体" w:cs="Times New Roman"/>
                                </w:rPr>
                                <w:t>）</w:t>
                              </w:r>
                            </w:p>
                          </w:txbxContent>
                        </v:textbox>
                      </v:shape>
                      <v:shape id="文本框 2" o:spid="_x0000_s1026" o:spt="202" type="#_x0000_t202" style="position:absolute;left:1067435;top:3016462;height:298894;width:1371600;" fillcolor="#FFFFFF" filled="t" stroked="t" coordsize="21600,21600" o:gfxdata="UEsDBAoAAAAAAIdO4kAAAAAAAAAAAAAAAAAEAAAAZHJzL1BLAwQUAAAACACHTuJAMvGDubsAAADb&#10;AAAADwAAAGRycy9kb3ducmV2LnhtbEVPPW/CMBDdkfgP1iF1QeCkqYCmGIZKrWBrAcF6io8kIj4H&#10;203Sf18PSB2f3vd6O5hGdOR8bVlBOk9AEBdW11wqOB0/ZisQPiBrbCyTgl/ysN2MR2vMte35m7pD&#10;KEUMYZ+jgiqENpfSFxUZ9HPbEkfuap3BEKErpXbYx3DTyOckWUiDNceGClt6r6i4HX6MgtXLrrv4&#10;ffZ1LhbX5jVMl93n3Sn1NEmTNxCBhvAvfrh3WkEW18cv8QfIz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vGDubsAAADb&#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w:txbxContent>
                            <w:p>
                              <w:pPr>
                                <w:jc w:val="center"/>
                                <w:rPr>
                                  <w:rFonts w:ascii="Times New Roman" w:hAnsi="Times New Roman" w:eastAsia="宋体" w:cs="Times New Roman"/>
                                </w:rPr>
                              </w:pPr>
                              <w:r>
                                <w:rPr>
                                  <w:rFonts w:ascii="Times New Roman" w:hAnsi="Times New Roman" w:eastAsia="宋体" w:cs="Times New Roman"/>
                                </w:rPr>
                                <w:t>生活用水（-</w:t>
                              </w:r>
                              <w:r>
                                <w:rPr>
                                  <w:rFonts w:hint="eastAsia" w:cs="Times New Roman"/>
                                  <w:lang w:val="en-US" w:eastAsia="zh-CN"/>
                                </w:rPr>
                                <w:t>0.3</w:t>
                              </w:r>
                              <w:r>
                                <w:rPr>
                                  <w:rFonts w:ascii="Times New Roman" w:hAnsi="Times New Roman" w:eastAsia="宋体" w:cs="Times New Roman"/>
                                </w:rPr>
                                <w:t>）</w:t>
                              </w:r>
                            </w:p>
                          </w:txbxContent>
                        </v:textbox>
                      </v:shape>
                      <v:shape id="文本框 2" o:spid="_x0000_s1026" o:spt="202" type="#_x0000_t202" style="position:absolute;left:530860;top:790437;height:298254;width:535940;" filled="f" stroked="f" coordsize="21600,21600" o:gfxdata="UEsDBAoAAAAAAIdO4kAAAAAAAAAAAAAAAAAEAAAAZHJzL1BLAwQUAAAACACHTuJAl5jher0AAADb&#10;AAAADwAAAGRycy9kb3ducmV2LnhtbEWPT2vCQBTE74LfYXmCN7NrtMVGVw8thZ6U2lbo7ZF9+YPZ&#10;tyG7TdJv7xYKHoeZ+Q2zO4y2ET11vnasYZkoEMS5MzWXGj4/XhcbED4gG2wck4Zf8nDYTyc7zIwb&#10;+J36cyhFhLDPUEMVQptJ6fOKLPrEtcTRK1xnMUTZldJ0OES4bWSq1KO0WHNcqLCl54ry6/nHavg6&#10;Ft+XtTqVL/ahHdyoJNsnqfV8tlRbEIHGcA//t9+MhlUK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mOF6vQAA&#10;ANsAAAAPAAAAAAAAAAEAIAAAACIAAABkcnMvZG93bnJldi54bWxQSwECFAAUAAAACACHTuJAMy8F&#10;njsAAAA5AAAAEAAAAAAAAAABACAAAAAMAQAAZHJzL3NoYXBleG1sLnhtbFBLBQYAAAAABgAGAFsB&#10;AAC2AwAAAAA=&#10;">
                        <v:fill on="f" focussize="0,0"/>
                        <v:stroke on="f" miterlimit="8" joinstyle="miter"/>
                        <v:imagedata o:title=""/>
                        <o:lock v:ext="edit" aspectratio="f"/>
                        <v:textbox>
                          <w:txbxContent>
                            <w:p>
                              <w:pPr>
                                <w:jc w:val="center"/>
                                <w:rPr>
                                  <w:rFonts w:hint="default" w:ascii="Times New Roman" w:hAnsi="Times New Roman" w:eastAsia="宋体" w:cs="Times New Roman"/>
                                  <w:lang w:val="en-US" w:eastAsia="zh-CN"/>
                                </w:rPr>
                              </w:pPr>
                              <w:r>
                                <w:rPr>
                                  <w:rFonts w:hint="eastAsia" w:cs="Times New Roman"/>
                                  <w:lang w:val="en-US" w:eastAsia="zh-CN"/>
                                </w:rPr>
                                <w:t>68.57</w:t>
                              </w:r>
                            </w:p>
                          </w:txbxContent>
                        </v:textbox>
                      </v:shape>
                      <v:shape id="文本框 2" o:spid="_x0000_s1026" o:spt="202" type="#_x0000_t202" style="position:absolute;left:567690;top:2891656;height:298254;width:457200;" filled="f" stroked="f" coordsize="21600,21600" o:gfxdata="UEsDBAoAAAAAAIdO4kAAAAAAAAAAAAAAAAAEAAAAZHJzL1BLAwQUAAAACACHTuJA+NRE4bsAAADb&#10;AAAADwAAAGRycy9kb3ducmV2LnhtbEWPT4vCMBTE7wt+h/AEb2uirqLV6MFF8LSLf8Hbo3m2xeal&#10;NFlbv/1GEDwOM/MbZrFqbSnuVPvCsYZBX4EgTp0pONNwPGw+pyB8QDZYOiYND/KwWnY+FpgY1/CO&#10;7vuQiQhhn6CGPIQqkdKnOVn0fVcRR+/qaoshyjqTpsYmwm0ph0pNpMWC40KOFa1zSm/7P6vh9HO9&#10;nL/Ub/Ztx1XjWiXZzqTWve5AzUEEasM7/GpvjYbRCJ5f4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RE4b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w:txbxContent>
                            <w:p>
                              <w:pPr>
                                <w:jc w:val="center"/>
                                <w:rPr>
                                  <w:rFonts w:hint="default" w:ascii="Times New Roman" w:hAnsi="Times New Roman" w:eastAsia="宋体" w:cs="Times New Roman"/>
                                  <w:lang w:val="en-US" w:eastAsia="zh-CN"/>
                                </w:rPr>
                              </w:pPr>
                              <w:r>
                                <w:rPr>
                                  <w:rFonts w:hint="eastAsia" w:cs="Times New Roman"/>
                                  <w:lang w:val="en-US" w:eastAsia="zh-CN"/>
                                </w:rPr>
                                <w:t>1.5</w:t>
                              </w:r>
                            </w:p>
                          </w:txbxContent>
                        </v:textbox>
                      </v:shape>
                      <v:shape id="文本框 2" o:spid="_x0000_s1026" o:spt="202" type="#_x0000_t202" style="position:absolute;left:2439670;top:2842374;height:298894;width:417830;" filled="f" stroked="f" coordsize="21600,21600" o:gfxdata="UEsDBAoAAAAAAIdO4kAAAAAAAAAAAAAAAAAEAAAAZHJzL1BLAwQUAAAACACHTuJAP0wMcL0AAADb&#10;AAAADwAAAGRycy9kb3ducmV2LnhtbEWPS2vDMBCE74H+B7GF3GLJIQ2tEyWHhkBODXUfkNtirR/U&#10;WhlLsd1/HxUKOQ4z8w2z3U+2FQP1vnGsIU0UCOLCmYYrDZ8fx8UzCB+QDbaOScMvedjvHmZbzIwb&#10;+Z2GPFQiQthnqKEOocuk9EVNFn3iOuLola63GKLsK2l6HCPctnKp1FpabDgu1NjRa03FT361Gr7e&#10;ysv3Sp2rg33qRjcpyfZFaj1/TNUGRKAp3MP/7ZPRsErh70v8AXJ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AxwvQAA&#10;ANsAAAAPAAAAAAAAAAEAIAAAACIAAABkcnMvZG93bnJldi54bWxQSwECFAAUAAAACACHTuJAMy8F&#10;njsAAAA5AAAAEAAAAAAAAAABACAAAAAMAQAAZHJzL3NoYXBleG1sLnhtbFBLBQYAAAAABgAGAFsB&#10;AAC2AwAAAAA=&#10;">
                        <v:fill on="f" focussize="0,0"/>
                        <v:stroke on="f" miterlimit="8" joinstyle="miter"/>
                        <v:imagedata o:title=""/>
                        <o:lock v:ext="edit" aspectratio="f"/>
                        <v:textbox>
                          <w:txbxContent>
                            <w:p>
                              <w:pPr>
                                <w:jc w:val="center"/>
                                <w:rPr>
                                  <w:rFonts w:hint="default" w:ascii="Times New Roman" w:hAnsi="Times New Roman" w:eastAsia="宋体" w:cs="Times New Roman"/>
                                  <w:lang w:val="en-US" w:eastAsia="zh-CN"/>
                                </w:rPr>
                              </w:pPr>
                              <w:r>
                                <w:rPr>
                                  <w:rFonts w:hint="eastAsia" w:cs="Times New Roman"/>
                                  <w:lang w:val="en-US" w:eastAsia="zh-CN"/>
                                </w:rPr>
                                <w:t>1.2</w:t>
                              </w:r>
                            </w:p>
                          </w:txbxContent>
                        </v:textbox>
                      </v:shape>
                      <v:shape id="文本框 2" o:spid="_x0000_s1026" o:spt="202" type="#_x0000_t202" style="position:absolute;left:2966720;top:2855174;height:504984;width:1943100;"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miterlimit="8" joinstyle="miter"/>
                        <v:imagedata o:title=""/>
                        <o:lock v:ext="edit" aspectratio="f"/>
                        <v:textbox>
                          <w:txbxContent>
                            <w:p>
                              <w:pPr>
                                <w:jc w:val="center"/>
                                <w:rPr>
                                  <w:rFonts w:hint="eastAsia" w:cs="Times New Roman"/>
                                  <w:lang w:val="en-US" w:eastAsia="zh-CN"/>
                                </w:rPr>
                              </w:pPr>
                              <w:r>
                                <w:rPr>
                                  <w:rFonts w:hint="eastAsia" w:cs="Times New Roman"/>
                                  <w:lang w:val="en-US" w:eastAsia="zh-CN"/>
                                </w:rPr>
                                <w:t>生活污水排入防渗化粪池，由环卫部门定期清运</w:t>
                              </w:r>
                            </w:p>
                          </w:txbxContent>
                        </v:textbox>
                      </v:shape>
                      <v:shape id="文本框 2" o:spid="_x0000_s1026" o:spt="202" type="#_x0000_t202" style="position:absolute;left:466725;top:552450;height:299084;width:1096009;" filled="f" stroked="f" coordsize="21600,21600" o:gfxdata="UEsDBAoAAAAAAIdO4kAAAAAAAAAAAAAAAAAEAAAAZHJzL1BLAwQUAAAACACHTuJASkcE2r0AAADb&#10;AAAADwAAAGRycy9kb3ducmV2LnhtbEWPQWvCQBSE74X+h+UVvDW7EVNq6saDUvBkUduCt0f2mYRm&#10;34bsNon/3i0IPQ4z8w2zWk+2FQP1vnGsIU0UCOLSmYYrDZ+n9+dXED4gG2wdk4YreVgXjw8rzI0b&#10;+UDDMVQiQtjnqKEOocul9GVNFn3iOuLoXVxvMUTZV9L0OEa4beVcqRdpseG4UGNHm5rKn+Ov1fC1&#10;v5y/F+qj2tqsG92kJNul1Hr2lKo3EIGm8B++t3dGQzaHvy/xB8ji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RwTavQAA&#10;ANsAAAAPAAAAAAAAAAEAIAAAACIAAABkcnMvZG93bnJldi54bWxQSwECFAAUAAAACACHTuJAMy8F&#10;njsAAAA5AAAAEAAAAAAAAAABACAAAAAMAQAAZHJzL3NoYXBleG1sLnhtbFBLBQYAAAAABgAGAFsB&#10;AAC2AwAAAAA=&#10;">
                        <v:fill on="f" focussize="0,0"/>
                        <v:stroke on="f" miterlimit="8" joinstyle="miter"/>
                        <v:imagedata o:title=""/>
                        <o:lock v:ext="edit" aspectratio="f"/>
                        <v:textbox>
                          <w:txbxContent>
                            <w:p>
                              <w:pPr>
                                <w:jc w:val="center"/>
                                <w:rPr>
                                  <w:rFonts w:hint="default" w:ascii="Times New Roman" w:hAnsi="Times New Roman" w:eastAsia="宋体" w:cs="Times New Roman"/>
                                  <w:lang w:val="en-US" w:eastAsia="zh-CN"/>
                                </w:rPr>
                              </w:pPr>
                              <w:r>
                                <w:rPr>
                                  <w:rFonts w:hint="eastAsia" w:ascii="Times New Roman" w:hAnsi="Times New Roman" w:eastAsia="宋体" w:cs="Times New Roman"/>
                                </w:rPr>
                                <w:t>浓</w:t>
                              </w:r>
                              <w:r>
                                <w:rPr>
                                  <w:rFonts w:hint="eastAsia" w:ascii="Times New Roman" w:hAnsi="Times New Roman" w:eastAsia="宋体" w:cs="Times New Roman"/>
                                  <w:color w:val="000000" w:themeColor="text1"/>
                                  <w:szCs w:val="21"/>
                                  <w14:textFill>
                                    <w14:solidFill>
                                      <w14:schemeClr w14:val="tx1"/>
                                    </w14:solidFill>
                                  </w14:textFill>
                                </w:rPr>
                                <w:t>盐</w:t>
                              </w:r>
                              <w:r>
                                <w:rPr>
                                  <w:rFonts w:hint="eastAsia" w:ascii="Times New Roman" w:hAnsi="Times New Roman" w:eastAsia="宋体" w:cs="Times New Roman"/>
                                </w:rPr>
                                <w:t>水：</w:t>
                              </w:r>
                              <w:r>
                                <w:rPr>
                                  <w:rFonts w:hint="eastAsia" w:cs="Times New Roman"/>
                                  <w:lang w:val="en-US" w:eastAsia="zh-CN"/>
                                </w:rPr>
                                <w:t>20.57</w:t>
                              </w:r>
                            </w:p>
                          </w:txbxContent>
                        </v:textbox>
                      </v:shape>
                      <v:shape id="文本框 2" o:spid="_x0000_s1026" o:spt="202" type="#_x0000_t202" style="position:absolute;left:1724025;top:561975;height:298450;width:1000125;" filled="f" stroked="f" coordsize="21600,21600" o:gfxdata="UEsDBAoAAAAAAIdO4kAAAAAAAAAAAAAAAAAEAAAAZHJzL1BLAwQUAAAACACHTuJAJQuhQb0AAADb&#10;AAAADwAAAGRycy9kb3ducmV2LnhtbEWPT2vCQBTE74LfYXmCN7Nr2xQbXT20FDxZtK3Q2yP78gez&#10;b0N2m8Rv3y0IHoeZ+Q2z2Y22ET11vnasYZkoEMS5MzWXGr4+3xcrED4gG2wck4Yredhtp5MNZsYN&#10;fKT+FEoRIewz1FCF0GZS+rwiiz5xLXH0CtdZDFF2pTQdDhFuG/mg1LO0WHNcqLCl14ryy+nXavg+&#10;FD/nJ/VRvtm0HdyoJNsXqfV8tlRrEIHGcA/f2nujIX2E/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C6FBvQAA&#10;ANsAAAAPAAAAAAAAAAEAIAAAACIAAABkcnMvZG93bnJldi54bWxQSwECFAAUAAAACACHTuJAMy8F&#10;njsAAAA5AAAAEAAAAAAAAAABACAAAAAMAQAAZHJzL3NoYXBleG1sLnhtbFBLBQYAAAAABgAGAFsB&#10;AAC2AwAAAAA=&#10;">
                        <v:fill on="f" focussize="0,0"/>
                        <v:stroke on="f" miterlimit="8" joinstyle="miter"/>
                        <v:imagedata o:title=""/>
                        <o:lock v:ext="edit" aspectratio="f"/>
                        <v:textbox>
                          <w:txbxContent>
                            <w:p>
                              <w:pPr>
                                <w:jc w:val="center"/>
                                <w:rPr>
                                  <w:rFonts w:ascii="Times New Roman" w:hAnsi="Times New Roman" w:eastAsia="宋体" w:cs="Times New Roman"/>
                                </w:rPr>
                              </w:pPr>
                              <w:r>
                                <w:rPr>
                                  <w:rFonts w:hint="eastAsia" w:ascii="Times New Roman" w:hAnsi="Times New Roman" w:eastAsia="宋体" w:cs="Times New Roman"/>
                                </w:rPr>
                                <w:t>排污水：</w:t>
                              </w:r>
                              <w:r>
                                <w:rPr>
                                  <w:rFonts w:ascii="Times New Roman" w:hAnsi="Times New Roman" w:eastAsia="宋体" w:cs="Times New Roman"/>
                                </w:rPr>
                                <w:t>0.5</w:t>
                              </w:r>
                            </w:p>
                          </w:txbxContent>
                        </v:textbox>
                      </v:shape>
                      <v:shape id="文本框 2" o:spid="_x0000_s1026" o:spt="202" type="#_x0000_t202" style="position:absolute;left:1971675;top:314325;height:299084;width:514984;" filled="f" stroked="f" coordsize="21600,21600" o:gfxdata="UEsDBAoAAAAAAIdO4kAAAAAAAAAAAAAAAAAEAAAAZHJzL1BLAwQUAAAACACHTuJAquI5Nb0AAADb&#10;AAAADwAAAGRycy9kb3ducmV2LnhtbEWPzWrDMBCE74G8g9hAbrGUEofGtZJDS6GnlCRtIbfFWv9Q&#10;a2Us1XbfvioEchxm5hsmP0y2FQP1vnGsYZ0oEMSFMw1XGj4ur6tHED4gG2wdk4Zf8nDYz2c5ZsaN&#10;fKLhHCoRIewz1FCH0GVS+qImiz5xHXH0StdbDFH2lTQ9jhFuW/mg1FZabDgu1NjRc03F9/nHavg8&#10;ltevjXqvXmzajW5Sku1Oar1crNUTiEBTuIdv7TejId3A/5f4A+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4jk1vQAA&#10;ANsAAAAPAAAAAAAAAAEAIAAAACIAAABkcnMvZG93bnJldi54bWxQSwECFAAUAAAACACHTuJAMy8F&#10;njsAAAA5AAAAEAAAAAAAAAABACAAAAAMAQAAZHJzL3NoYXBleG1sLnhtbFBLBQYAAAAABgAGAFsB&#10;AAC2AwAAAAA=&#10;">
                        <v:fill on="f" focussize="0,0"/>
                        <v:stroke on="f" miterlimit="8" joinstyle="miter"/>
                        <v:imagedata o:title=""/>
                        <o:lock v:ext="edit" aspectratio="f"/>
                        <v:textbox>
                          <w:txbxContent>
                            <w:p>
                              <w:pPr>
                                <w:jc w:val="center"/>
                                <w:rPr>
                                  <w:rFonts w:hint="default" w:ascii="Times New Roman" w:hAnsi="Times New Roman" w:eastAsia="宋体" w:cs="Times New Roman"/>
                                  <w:lang w:val="en-US" w:eastAsia="zh-CN"/>
                                </w:rPr>
                              </w:pPr>
                              <w:r>
                                <w:rPr>
                                  <w:rFonts w:hint="eastAsia" w:cs="Times New Roman"/>
                                  <w:lang w:val="en-US" w:eastAsia="zh-CN"/>
                                </w:rPr>
                                <w:t>21.07</w:t>
                              </w:r>
                            </w:p>
                          </w:txbxContent>
                        </v:textbox>
                      </v:shape>
                      <v:shape id="文本框 2" o:spid="_x0000_s1026" o:spt="202" type="#_x0000_t202" style="position:absolute;left:1438275;top:0;height:285750;width:1266825;" filled="f" stroked="f" coordsize="21600,21600" o:gfxdata="UEsDBAoAAAAAAIdO4kAAAAAAAAAAAAAAAAAEAAAAZHJzL1BLAwQUAAAACACHTuJAWjCnQr0AAADb&#10;AAAADwAAAGRycy9kb3ducmV2LnhtbEWPQWvCQBSE74L/YXlCb7qbUq2N2eTQUuipom2F3h7ZZxLM&#10;vg3ZrUn/vSsIHoeZ+YbJitG24ky9bxxrSBYKBHHpTMOVhu+v9/kahA/IBlvHpOGfPBT5dJJhatzA&#10;OzrvQyUihH2KGuoQulRKX9Zk0S9cRxy9o+sthij7Spoehwi3rXxUaiUtNhwXauzotabytP+zGn4+&#10;j7+HJ7Wt3uyyG9yoJNsXqfXDLFEbEIHGcA/f2h9Gw/IZ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MKdCvQAA&#10;ANsAAAAPAAAAAAAAAAEAIAAAACIAAABkcnMvZG93bnJldi54bWxQSwECFAAUAAAACACHTuJAMy8F&#10;njsAAAA5AAAAEAAAAAAAAAABACAAAAAMAQAAZHJzL3NoYXBleG1sLnhtbFBLBQYAAAAABgAGAFsB&#10;AAC2AwAAAAA=&#10;">
                        <v:fill on="f" focussize="0,0"/>
                        <v:stroke on="f" miterlimit="8" joinstyle="miter"/>
                        <v:imagedata o:title=""/>
                        <o:lock v:ext="edit" aspectratio="f"/>
                        <v:textbox>
                          <w:txbxContent>
                            <w:p>
                              <w:pPr>
                                <w:jc w:val="center"/>
                                <w:rPr>
                                  <w:rFonts w:ascii="Times New Roman" w:hAnsi="Times New Roman" w:eastAsia="宋体" w:cs="Times New Roman"/>
                                </w:rPr>
                              </w:pPr>
                              <w:r>
                                <w:rPr>
                                  <w:rFonts w:hint="eastAsia" w:ascii="Times New Roman" w:hAnsi="Times New Roman" w:eastAsia="宋体" w:cs="Times New Roman"/>
                                </w:rPr>
                                <w:t>厂区及</w:t>
                              </w:r>
                              <w:r>
                                <w:rPr>
                                  <w:rFonts w:ascii="Times New Roman" w:hAnsi="Times New Roman" w:eastAsia="宋体" w:cs="Times New Roman"/>
                                </w:rPr>
                                <w:t>灰渣抑尘</w:t>
                              </w:r>
                            </w:p>
                          </w:txbxContent>
                        </v:textbox>
                      </v:shape>
                      <v:shape id="文本框 2" o:spid="_x0000_s1026" o:spt="202" type="#_x0000_t202" style="position:absolute;left:1914525;top:800100;height:298450;width:457200;" filled="f" stroked="f" coordsize="21600,21600" o:gfxdata="UEsDBAoAAAAAAIdO4kAAAAAAAAAAAAAAAAAEAAAAZHJzL1BLAwQUAAAACACHTuJALmCFrLgAAADb&#10;AAAADwAAAGRycy9kb3ducmV2LnhtbEVPy4rCMBTdC/5DuII7TRRHtNPoQhFcOYw6A7O7NLcPbG5K&#10;E239e7MYcHk473Tb21o8qPWVYw2zqQJBnDlTcaHhejlMViB8QDZYOyYNT/Kw3QwHKSbGdfxNj3Mo&#10;RAxhn6CGMoQmkdJnJVn0U9cQRy53rcUQYVtI02IXw20t50otpcWKY0OJDe1Kym7nu9Xwc8r/fhfq&#10;q9jbj6ZzvZJs11Lr8WimPkEE6sNb/O8+Gg3ruD5+iT9Abl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mCFrLgAAADbAAAA&#10;DwAAAAAAAAABACAAAAAiAAAAZHJzL2Rvd25yZXYueG1sUEsBAhQAFAAAAAgAh07iQDMvBZ47AAAA&#10;OQAAABAAAAAAAAAAAQAgAAAABwEAAGRycy9zaGFwZXhtbC54bWxQSwUGAAAAAAYABgBbAQAAsQMA&#10;AAAA&#10;">
                        <v:fill on="f" focussize="0,0"/>
                        <v:stroke on="f" miterlimit="8" joinstyle="miter"/>
                        <v:imagedata o:title=""/>
                        <o:lock v:ext="edit" aspectratio="f"/>
                        <v:textbox>
                          <w:txbxContent>
                            <w:p>
                              <w:pPr>
                                <w:jc w:val="center"/>
                                <w:rPr>
                                  <w:rFonts w:hint="default" w:ascii="Times New Roman" w:hAnsi="Times New Roman" w:eastAsia="宋体" w:cs="Times New Roman"/>
                                  <w:lang w:val="en-US" w:eastAsia="zh-CN"/>
                                </w:rPr>
                              </w:pPr>
                              <w:r>
                                <w:rPr>
                                  <w:rFonts w:hint="eastAsia" w:cs="Times New Roman"/>
                                  <w:lang w:val="en-US" w:eastAsia="zh-CN"/>
                                </w:rPr>
                                <w:t>48</w:t>
                              </w:r>
                            </w:p>
                          </w:txbxContent>
                        </v:textbox>
                      </v:shape>
                      <v:shape id="文本框 2" o:spid="_x0000_s1026" o:spt="202" type="#_x0000_t202" style="position:absolute;left:3248025;top:762000;height:299084;width:534034;" filled="f" stroked="f" coordsize="21600,21600" o:gfxdata="UEsDBAoAAAAAAIdO4kAAAAAAAAAAAAAAAAAEAAAAZHJzL1BLAwQUAAAACACHTuJAUVuDr7sAAADb&#10;AAAADwAAAGRycy9kb3ducmV2LnhtbEWPT4vCMBTE74LfITzBmyYuumg1enARPLn4F7w9mmdbbF5K&#10;E2399htB2OMwM79hFqvWluJJtS8caxgNFQji1JmCMw2n42YwBeEDssHSMWl4kYfVsttZYGJcw3t6&#10;HkImIoR9ghryEKpESp/mZNEPXUUcvZurLYYo60yaGpsIt6X8UupbWiw4LuRY0Tqn9H54WA3n3e16&#10;Gavf7MdOqsa1SrKdSa37vZGagwjUhv/wp701GmZjeH+JP0A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VuDr7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w:txbxContent>
                            <w:p>
                              <w:pPr>
                                <w:jc w:val="center"/>
                                <w:rPr>
                                  <w:rFonts w:ascii="Times New Roman" w:hAnsi="Times New Roman" w:eastAsia="宋体" w:cs="Times New Roman"/>
                                </w:rPr>
                              </w:pPr>
                              <w:r>
                                <w:rPr>
                                  <w:rFonts w:hint="eastAsia" w:cs="Times New Roman"/>
                                  <w:lang w:val="en-US" w:eastAsia="zh-CN"/>
                                </w:rPr>
                                <w:t>19.</w:t>
                              </w:r>
                              <w:r>
                                <w:rPr>
                                  <w:rFonts w:ascii="Times New Roman" w:hAnsi="Times New Roman" w:eastAsia="宋体" w:cs="Times New Roman"/>
                                </w:rPr>
                                <w:t>2</w:t>
                              </w:r>
                            </w:p>
                          </w:txbxContent>
                        </v:textbox>
                      </v:shape>
                      <v:group id="组合 59" o:spid="_x0000_s1026" o:spt="203" style="position:absolute;left:47625;top:247650;height:2912501;width:4095750;" coordsize="4095750,2912501" o:gfxdata="UEsDBAoAAAAAAIdO4kAAAAAAAAAAAAAAAAAEAAAAZHJzL1BLAwQUAAAACACHTuJAj6ox170AAADb&#10;AAAADwAAAGRycy9kb3ducmV2LnhtbEWPQYvCMBSE7wv+h/CEva1pXVy0GkVExYMsWAXx9miebbF5&#10;KU1s9d8bYWGPw8x8w8wWD1OJlhpXWlYQDyIQxJnVJecKTsfN1xiE88gaK8uk4EkOFvPexwwTbTs+&#10;UJv6XAQIuwQVFN7XiZQuK8igG9iaOHhX2xj0QTa51A12AW4qOYyiH2mw5LBQYE2rgrJbejcKth12&#10;y+943e5v19Xzchz9nvcxKfXZj6MpCE8P/x/+a++0gskI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j6ox170AAADbAAAADwAAAAAAAAABACAAAAAiAAAAZHJzL2Rvd25yZXYueG1s&#10;UEsBAhQAFAAAAAgAh07iQDMvBZ47AAAAOQAAABUAAAAAAAAAAQAgAAAADAEAAGRycy9ncm91cHNo&#10;YXBleG1sLnhtbFBLBQYAAAAABgAGAGABAADJAwAAAAA=&#10;">
                        <o:lock v:ext="edit" aspectratio="f"/>
                        <v:shape id="直接箭头连接符 18" o:spid="_x0000_s1026" o:spt="32" type="#_x0000_t32" style="position:absolute;left:1866900;top:762000;height:0;width:504825;" filled="f" stroked="t" coordsize="21600,21600" o:gfxdata="UEsDBAoAAAAAAIdO4kAAAAAAAAAAAAAAAAAEAAAAZHJzL1BLAwQUAAAACACHTuJA6Zm+Jr0AAADc&#10;AAAADwAAAGRycy9kb3ducmV2LnhtbEWPQWvCQBCF7wX/wzKCt7pJhaLR1YMQ8CCC1vY8ZMckmp0N&#10;u9uo/945FHqb4b1575vV5uE6NVCIrWcD+TQDRVx523Jt4PxVvs9BxYRssfNMBp4UYbMeva2wsP7O&#10;RxpOqVYSwrFAA01KfaF1rBpyGKe+Jxbt4oPDJGuotQ14l3DX6Y8s+9QOW5aGBnvaNlTdTr/OwP6w&#10;mJ9v+TCUZfVznQUucaa/jZmM82wJKtEj/Zv/rndW8HPBl2dkAr1+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mb4mvQAA&#10;ANw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shape id="直接箭头连接符 19" o:spid="_x0000_s1026" o:spt="32" type="#_x0000_t32" style="position:absolute;left:3283585;top:742950;flip:y;height:10881;width:431165;" filled="f" stroked="t" coordsize="21600,21600" o:gfxdata="UEsDBAoAAAAAAIdO4kAAAAAAAAAAAAAAAAAEAAAAZHJzL1BLAwQUAAAACACHTuJAmZ8q078AAADc&#10;AAAADwAAAGRycy9kb3ducmV2LnhtbEWPQW/CMAyF75P4D5GRuCBIymHaCoEDMIE0adrYfoCVeG21&#10;xqmajJZ/jw+TdrP1nt/7vNmNoVVX6lMT2UKxNKCIXfQNVxa+Pl8WT6BSRvbYRiYLN0qw204eNlj6&#10;OPAHXS+5UhLCqUQLdc5dqXVyNQVMy9gRi/Yd+4BZ1r7SvsdBwkOrV8Y86oANS0ONHe1rcj+X32Bh&#10;1Mfns5m704Ffh5V37dv7fphbO5sWZg0q05j/zX/XZy/4hdDKMzKB3t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mfKtO/&#10;AAAA3AAAAA8AAAAAAAAAAQAgAAAAIgAAAGRycy9kb3ducmV2LnhtbFBLAQIUABQAAAAIAIdO4kAz&#10;LwWeOwAAADkAAAAQAAAAAAAAAAEAIAAAAA4BAABkcnMvc2hhcGV4bWwueG1sUEsFBgAAAAAGAAYA&#10;WwEAALgDAAAAAA==&#10;">
                          <v:fill on="f" focussize="0,0"/>
                          <v:stroke weight="0.5pt" color="#000000 [3213]" miterlimit="8" joinstyle="miter" endarrow="block"/>
                          <v:imagedata o:title=""/>
                          <o:lock v:ext="edit" aspectratio="f"/>
                        </v:shape>
                        <v:shape id="直接箭头连接符 22" o:spid="_x0000_s1026" o:spt="32" type="#_x0000_t32" style="position:absolute;left:4095750;top:285750;flip:y;height:314325;width:0;" filled="f" stroked="t" coordsize="21600,21600" o:gfxdata="UEsDBAoAAAAAAIdO4kAAAAAAAAAAAAAAAAAEAAAAZHJzL1BLAwQUAAAACACHTuJAxslJ87wAAADc&#10;AAAADwAAAGRycy9kb3ducmV2LnhtbEVPzWoCMRC+F3yHMEIvosnuodTV6EErCkKpPw8wJOPu4may&#10;bFJ3+/amUOhtPr7fWa4H14gHdaH2rCGbKRDExtuaSw3Xy276DiJEZIuNZ9LwQwHWq9HLEgvrez7R&#10;4xxLkUI4FKihirEtpAymIodh5lvixN185zAm2JXSdtincNfIXKk36bDm1FBhS5uKzP387TQM8mN+&#10;UBOz3/Kxz61pPr82/UTr13GmFiAiDfFf/Oc+2DQ/z+D3mXSBXD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bJSfO8AAAA&#10;3AAAAA8AAAAAAAAAAQAgAAAAIgAAAGRycy9kb3ducmV2LnhtbFBLAQIUABQAAAAIAIdO4kAzLwWe&#10;OwAAADkAAAAQAAAAAAAAAAEAIAAAAAsBAABkcnMvc2hhcGV4bWwueG1sUEsFBgAAAAAGAAYAWwEA&#10;ALUDAAAAAA==&#10;">
                          <v:fill on="f" focussize="0,0"/>
                          <v:stroke weight="0.5pt" color="#000000 [3213]" miterlimit="8" joinstyle="miter" endarrow="block"/>
                          <v:imagedata o:title=""/>
                          <o:lock v:ext="edit" aspectratio="f"/>
                        </v:shape>
                        <v:shape id="直接箭头连接符 23" o:spid="_x0000_s1026" o:spt="32" type="#_x0000_t32" style="position:absolute;left:2376805;top:2182544;height:0;width:504825;" filled="f" stroked="t" coordsize="21600,21600" o:gfxdata="UEsDBAoAAAAAAIdO4kAAAAAAAAAAAAAAAAAEAAAAZHJzL1BLAwQUAAAACACHTuJAoiziRr0AAADc&#10;AAAADwAAAGRycy9kb3ducmV2LnhtbEWPQWvCQBCF74L/YZlCb7pJA6LR1UMh4EEEre15yE6T1Oxs&#10;2N1G+++dg9DbDO/Ne99sdnfXq5FC7DwbyOcZKOLa244bA5eParYEFROyxd4zGfijCLvtdLLB0vob&#10;n2g8p0ZJCMcSDbQpDaXWsW7JYZz7gVi0bx8cJllDo23Am4S7Xr9l2UI77FgaWhzovaX6ev51Bg7H&#10;1fJyzcexquqvnyJwhYX+NOb1Jc/WoBLd07/5eb23gl8IvjwjE+jt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LOJGvQAA&#10;ANw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shape id="直接箭头连接符 24" o:spid="_x0000_s1026" o:spt="32" type="#_x0000_t32" style="position:absolute;left:514350;top:762000;height:0;width:504825;" filled="f" stroked="t" coordsize="21600,21600" o:gfxdata="UEsDBAoAAAAAAIdO4kAAAAAAAAAAAAAAAAAEAAAAZHJzL1BLAwQUAAAACACHTuJAUv58MbsAAADc&#10;AAAADwAAAGRycy9kb3ducmV2LnhtbEVPTWvCQBC9F/wPywje6iYGSkxdPQgBD0Voqp6H7DSJZmfD&#10;7jZJ/323UOhtHu9zdofZ9GIk5zvLCtJ1AoK4trrjRsHlo3zOQfiArLG3TAq+ycNhv3jaYaHtxO80&#10;VqERMYR9gQraEIZCSl+3ZNCv7UAcuU/rDIYIXSO1wymGm15ukuRFGuw4NrQ40LGl+lF9GQVv521+&#10;eaTjWJb17Z45LjGTV6VWyzR5BRFoDv/iP/dJx/lZBr/PxAvk/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v58MbsAAADc&#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直接箭头连接符 25" o:spid="_x0000_s1026" o:spt="32" type="#_x0000_t32" style="position:absolute;left:522605;top:1550834;height:0;width:504825;" filled="f" stroked="t" coordsize="21600,21600" o:gfxdata="UEsDBAoAAAAAAIdO4kAAAAAAAAAAAAAAAAAEAAAAZHJzL1BLAwQUAAAACACHTuJA3RfkRbwAAADc&#10;AAAADwAAAGRycy9kb3ducmV2LnhtbEVPPWvDMBDdC/kP4gLZatlxKYljJUPA0CEU6qadD+tiO7FO&#10;RlId999XhUK3e7zPKw+zGcREzveWFWRJCoK4sbrnVsH5vXrcgPABWeNgmRR8k4fDfvFQYqHtnd9o&#10;qkMrYgj7AhV0IYyFlL7pyKBP7EgcuYt1BkOErpXa4T2Gm0Gu0/RZGuw5NnQ40rGj5lZ/GQWn1+3m&#10;fMumqaqaz2vuuMJcfii1WmbpDkSgOfyL/9wvOs7Pn+D3mXiB3P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0X5EW8AAAA&#10;3AAAAA8AAAAAAAAAAQAgAAAAIgAAAGRycy9kb3ducmV2LnhtbFBLAQIUABQAAAAIAIdO4kAzLwWe&#10;OwAAADkAAAAQAAAAAAAAAAEAIAAAAAsBAABkcnMvc2hhcGV4bWwueG1sUEsFBgAAAAAGAAYAWwEA&#10;ALUDAAAAAA==&#10;">
                          <v:fill on="f" focussize="0,0"/>
                          <v:stroke weight="0.5pt" color="#000000 [3213]" miterlimit="8" joinstyle="miter" endarrow="block"/>
                          <v:imagedata o:title=""/>
                          <o:lock v:ext="edit" aspectratio="f"/>
                        </v:shape>
                        <v:line id="直接连接符 26" o:spid="_x0000_s1026" o:spt="20" style="position:absolute;left:514350;top:762000;height:2150501;width:3810;" filled="f" stroked="t" coordsize="21600,21600" o:gfxdata="UEsDBAoAAAAAAIdO4kAAAAAAAAAAAAAAAAAEAAAAZHJzL1BLAwQUAAAACACHTuJAyKOBDr4AAADc&#10;AAAADwAAAGRycy9kb3ducmV2LnhtbEWPQUvDQBCF74L/YRnBm91UoS1ptz0IgoKgjR56HLLTbNrs&#10;bNxdk/jvnUOhtzfMm2/e2+wm36mBYmoDG5jPClDEdbAtNwa+v14eVqBSRrbYBSYDf5Rgt7292WBp&#10;w8h7GqrcKIFwKtGAy7kvtU61I49pFnpi2R1D9JhljI22EUeB+04/FsVCe2xZPjjs6dlRfa5+vVB4&#10;+XOcunj4/Hh3q2o80duwJGPu7+bFGlSmKV/Nl+tXK/GfJK2UEQV6+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KOBDr4A&#10;AADc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shape id="直接箭头连接符 30" o:spid="_x0000_s1026" o:spt="32" type="#_x0000_t32" style="position:absolute;left:0;top:1123950;height:0;width:504825;" filled="f" stroked="t" coordsize="21600,21600" o:gfxdata="UEsDBAoAAAAAAIdO4kAAAAAAAAAAAAAAAAAEAAAAZHJzL1BLAwQUAAAACACHTuJAlWY0oLoAAADc&#10;AAAADwAAAGRycy9kb3ducmV2LnhtbEVPS4vCMBC+C/6HMII3TasiWo0ehMIeZMHH7nloxrbaTEqS&#10;re6/N4LgbT6+56y3D9OIjpyvLStIxwkI4sLqmksF51M+WoDwAVljY5kU/JOH7abfW2Om7Z0P1B1D&#10;KWII+wwVVCG0mZS+qMigH9uWOHIX6wyGCF0ptcN7DDeNnCTJXBqsOTZU2NKuouJ2/DMK9t/LxfmW&#10;dl2eF7/XqeMcp/JHqeEgTVYgAj3CR/x2f+k4f5bC65l4gdw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ZjSgugAAANwA&#10;AAAPAAAAAAAAAAEAIAAAACIAAABkcnMvZG93bnJldi54bWxQSwECFAAUAAAACACHTuJAMy8FnjsA&#10;AAA5AAAAEAAAAAAAAAABACAAAAAJAQAAZHJzL3NoYXBleG1sLnhtbFBLBQYAAAAABgAGAFsBAACz&#10;AwAAAAA=&#10;">
                          <v:fill on="f" focussize="0,0"/>
                          <v:stroke weight="0.5pt" color="#000000 [3213]" miterlimit="8" joinstyle="miter" endarrow="block"/>
                          <v:imagedata o:title=""/>
                          <o:lock v:ext="edit" aspectratio="f"/>
                        </v:shape>
                        <v:shape id="直接箭头连接符 42" o:spid="_x0000_s1026" o:spt="32" type="#_x0000_t32" style="position:absolute;left:1438275;top:304800;flip:y;height:314325;width:0;" filled="f" stroked="t" coordsize="21600,21600" o:gfxdata="UEsDBAoAAAAAAIdO4kAAAAAAAAAAAAAAAAAEAAAAZHJzL1BLAwQUAAAACACHTuJAhIiXv7sAAADc&#10;AAAADwAAAGRycy9kb3ducmV2LnhtbEVPzWoCMRC+C32HMEIvoolWSt0aPViLgiCt+gBDMt1d3EyW&#10;TXTXt28Ewdt8fL8zX3auEldqQulZw3ikQBAbb0vONZyO38MPECEiW6w8k4YbBVguXnpzzKxv+Zeu&#10;h5iLFMIhQw1FjHUmZTAFOQwjXxMn7s83DmOCTS5tg20Kd5WcKPUuHZacGgqsaVWQOR8uTkMn17Ot&#10;GpjNF+/aiTXV/mfVDrR+7Y/VJ4hIXXyKH+6tTfOnb3B/Jl0gF/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IiXv7sAAADc&#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直接箭头连接符 43" o:spid="_x0000_s1026" o:spt="32" type="#_x0000_t32" style="position:absolute;left:2581275;top:304800;flip:y;height:314325;width:0;" filled="f" stroked="t" coordsize="21600,21600" o:gfxdata="UEsDBAoAAAAAAIdO4kAAAAAAAAAAAAAAAAAEAAAAZHJzL1BLAwQUAAAACACHTuJAC2EPy7sAAADc&#10;AAAADwAAAGRycy9kb3ducmV2LnhtbEVPzWoCMRC+F3yHMEIvookiRVejB22pUCi6+gBDMu4ubibL&#10;JnW3b2+EQm/z8f3Oetu7WtypDZVnDdOJAkFsvK240HA5f4wXIEJEtlh7Jg2/FGC7GbysMbO+4xPd&#10;81iIFMIhQw1ljE0mZTAlOQwT3xAn7upbhzHBtpC2xS6Fu1rOlHqTDitODSU2tCvJ3PIfp6GX78uD&#10;GpnPPX91M2vq7+OuG2n9OpyqFYhIffwX/7kPNs2fz+H5TLpAb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2EPy7sAAADc&#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line id="直接连接符 44" o:spid="_x0000_s1026" o:spt="20" style="position:absolute;left:1438275;top:314325;height:0;width:1152525;" filled="f" stroked="t" coordsize="21600,21600" o:gfxdata="UEsDBAoAAAAAAIdO4kAAAAAAAAAAAAAAAAAEAAAAZHJzL1BLAwQUAAAACACHTuJAfqRd7b4AAADc&#10;AAAADwAAAGRycy9kb3ducmV2LnhtbEWPQWsCMRCF7wX/Qxiht5pV2iqr0YNQUCi0XT14HDbjZnUz&#10;2SZxd/vvm0LB2wzvvW/erDaDbURHPtSOFUwnGQji0umaKwXHw9vTAkSIyBobx6TghwJs1qOHFeba&#10;9fxFXRErkSAcclRgYmxzKUNpyGKYuJY4aWfnLca0+kpqj32C20bOsuxVWqw5XTDY0tZQeS1uNlF4&#10;/n0eGn/6/Hg3i6K/0L6bk1KP42m2BBFpiHfzf3qnU/3nF/h7Jk0g1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qRd7b4A&#10;AADc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shape id="直接箭头连接符 46" o:spid="_x0000_s1026" o:spt="32" type="#_x0000_t32" style="position:absolute;left:2000250;top:0;flip:y;height:314325;width:0;" filled="f" stroked="t" coordsize="21600,21600" o:gfxdata="UEsDBAoAAAAAAIdO4kAAAAAAAAAAAAAAAAAEAAAAZHJzL1BLAwQUAAAACACHTuJAbh2k+bwAAADc&#10;AAAADwAAAGRycy9kb3ducmV2LnhtbEVPS2rDMBDdF3oHMYVsQiLFkNI4lrPIhwQKpU1zgEGa2qbW&#10;yFhK7N6+ChS6m8f7TrEZXStu1IfGs4bFXIEgNt42XGm4fB5mLyBCRLbYeiYNPxRgUz4+FJhbP/AH&#10;3c6xEimEQ44a6hi7XMpganIY5r4jTtyX7x3GBPtK2h6HFO5amSn1LB02nBpq7Ghbk/k+X52GUe5X&#10;JzU1xx2/Dpk17dv7dphqPXlaqDWISGP8F/+5TzbNX2ZwfyZdIM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4dpPm8AAAA&#10;3AAAAA8AAAAAAAAAAQAgAAAAIgAAAGRycy9kb3ducmV2LnhtbFBLAQIUABQAAAAIAIdO4kAzLwWe&#10;OwAAADkAAAAQAAAAAAAAAAEAIAAAAAsBAABkcnMvc2hhcGV4bWwueG1sUEsFBgAAAAAGAAYAWwEA&#10;ALUDAAAAAA==&#10;">
                          <v:fill on="f" focussize="0,0"/>
                          <v:stroke weight="0.5pt" color="#000000 [3213]" miterlimit="8" joinstyle="miter" endarrow="block"/>
                          <v:imagedata o:title=""/>
                          <o:lock v:ext="edit" aspectratio="f"/>
                        </v:shape>
                      </v:group>
                      <v:shape id="文本框 2" o:spid="_x0000_s1026" o:spt="202" type="#_x0000_t202" style="position:absolute;left:2715260;top:53122;height:298254;width:788670;" filled="f" stroked="f" coordsize="21600,21600" o:gfxdata="UEsDBAoAAAAAAIdO4kAAAAAAAAAAAAAAAAAEAAAAZHJzL1BLAwQUAAAACACHTuJAeDhlubsAAADc&#10;AAAADwAAAGRycy9kb3ducmV2LnhtbEVPyWrDMBC9F/IPYgK91VJC6yROlBxSCj21NBvkNljjhVgj&#10;Y6m2+/dVoZDbPN46m91oG9FT52vHGmaJAkGcO1NzqeF0fHtagvAB2WDjmDT8kIfddvKwwcy4gb+o&#10;P4RSxBD2GWqoQmgzKX1ekUWfuJY4coXrLIYIu1KaDocYbhs5VyqVFmuODRW2tK8ovx2+rYbzR3G9&#10;PKvP8tW+tIMblWS7klo/TmdqDSLQGO7if/e7ifPTBfw9Ey+Q2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DhlubsAAADc&#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w:txbxContent>
                            <w:p>
                              <w:pPr>
                                <w:jc w:val="center"/>
                                <w:rPr>
                                  <w:rFonts w:hint="default" w:ascii="Times New Roman" w:hAnsi="Times New Roman" w:eastAsia="宋体" w:cs="Times New Roman"/>
                                  <w:lang w:val="en-US" w:eastAsia="zh-CN"/>
                                </w:rPr>
                              </w:pPr>
                              <w:r>
                                <w:rPr>
                                  <w:rFonts w:hint="eastAsia" w:cs="Times New Roman"/>
                                  <w:lang w:val="en-US" w:eastAsia="zh-CN"/>
                                </w:rPr>
                                <w:t>损耗28.8</w:t>
                              </w:r>
                            </w:p>
                          </w:txbxContent>
                        </v:textbox>
                      </v:shape>
                      <v:shape id="文本框 2" o:spid="_x0000_s1026" o:spt="202" type="#_x0000_t202" style="position:absolute;left:4038600;top:590550;height:299084;width:591184;" filled="f" stroked="f" coordsize="21600,21600" o:gfxdata="UEsDBAoAAAAAAIdO4kAAAAAAAAAAAAAAAAAEAAAAZHJzL1BLAwQUAAAACACHTuJACafxy70AAADc&#10;AAAADwAAAGRycy9kb3ducmV2LnhtbEWPT2vCQBDF7wW/wzJCb3XXUsWmrh6UgieLf6G3ITsmodnZ&#10;kF1N/Padg+Bthvfmvd/Ml72v1Y3aWAW2MB4ZUMR5cBUXFo6H77cZqJiQHdaBycKdIiwXg5c5Zi50&#10;vKPbPhVKQjhmaKFMqcm0jnlJHuMoNMSiXULrMcnaFtq12Em4r/W7MVPtsWJpKLGhVUn53/7qLZy2&#10;l9/zh/kp1n7SdKE3mv2ntvZ1ODZfoBL16Wl+XG+c4E+FVp6RCfTi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p/HLvQAA&#10;ANwAAAAPAAAAAAAAAAEAIAAAACIAAABkcnMvZG93bnJldi54bWxQSwECFAAUAAAACACHTuJAMy8F&#10;njsAAAA5AAAAEAAAAAAAAAABACAAAAAMAQAAZHJzL3NoYXBleG1sLnhtbFBLBQYAAAAABgAGAFsB&#10;AAC2AwAAAAA=&#10;">
                        <v:fill on="f" focussize="0,0"/>
                        <v:stroke on="f" miterlimit="8" joinstyle="miter"/>
                        <v:imagedata o:title=""/>
                        <o:lock v:ext="edit" aspectratio="f"/>
                        <v:textbox>
                          <w:txbxContent>
                            <w:p>
                              <w:pPr>
                                <w:jc w:val="center"/>
                                <w:rPr>
                                  <w:rFonts w:hint="default" w:ascii="Times New Roman" w:hAnsi="Times New Roman" w:eastAsia="宋体" w:cs="Times New Roman"/>
                                  <w:lang w:val="en-US" w:eastAsia="zh-CN"/>
                                </w:rPr>
                              </w:pPr>
                              <w:r>
                                <w:rPr>
                                  <w:rFonts w:hint="eastAsia" w:cs="Times New Roman"/>
                                  <w:lang w:val="en-US" w:eastAsia="zh-CN"/>
                                </w:rPr>
                                <w:t>28.8</w:t>
                              </w:r>
                            </w:p>
                          </w:txbxContent>
                        </v:textbox>
                      </v:shape>
                      <v:shape id="文本框 2" o:spid="_x0000_s1026" o:spt="202" type="#_x0000_t202" style="position:absolute;left:0;top:1123950;height:497204;width:600709;" filled="f" stroked="f" coordsize="21600,21600" o:gfxdata="UEsDBAoAAAAAAIdO4kAAAAAAAAAAAAAAAAAEAAAAZHJzL1BLAwQUAAAACACHTuJAZutUULoAAADc&#10;AAAADwAAAGRycy9kb3ducmV2LnhtbEVPS4vCMBC+C/6HMMLebKK4otXoQRE87bK+wNvQjG2xmZQm&#10;2u6/3ywI3ubje85y3dlKPKnxpWMNo0SBIM6cKTnXcDruhjMQPiAbrByThl/ysF71e0tMjWv5h56H&#10;kIsYwj5FDUUIdSqlzwqy6BNXE0fu5hqLIcIml6bBNobbSo6VmkqLJceGAmvaFJTdDw+r4fx1u14m&#10;6jvf2s+6dZ2SbOdS64/BSC1ABOrCW/xy702cP53D/zPxArn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m61RQugAAANwA&#10;AAAPAAAAAAAAAAEAIAAAACIAAABkcnMvZG93bnJldi54bWxQSwECFAAUAAAACACHTuJAMy8FnjsA&#10;AAA5AAAAEAAAAAAAAAABACAAAAAJAQAAZHJzL3NoYXBleG1sLnhtbFBLBQYAAAAABgAGAFsBAACz&#10;AwAAAAA=&#10;">
                        <v:fill on="f" focussize="0,0"/>
                        <v:stroke on="f" miterlimit="8" joinstyle="miter"/>
                        <v:imagedata o:title=""/>
                        <o:lock v:ext="edit" aspectratio="f"/>
                        <v:textbox>
                          <w:txbxContent>
                            <w:p>
                              <w:pPr>
                                <w:jc w:val="center"/>
                                <w:rPr>
                                  <w:rFonts w:hint="default" w:ascii="Times New Roman" w:hAnsi="Times New Roman" w:eastAsia="宋体" w:cs="Times New Roman"/>
                                  <w:lang w:val="en-US" w:eastAsia="zh-CN"/>
                                </w:rPr>
                              </w:pPr>
                              <w:r>
                                <w:rPr>
                                  <w:rFonts w:hint="eastAsia" w:ascii="Times New Roman" w:hAnsi="Times New Roman" w:eastAsia="宋体" w:cs="Times New Roman"/>
                                </w:rPr>
                                <w:t>新鲜水</w:t>
                              </w:r>
                              <w:r>
                                <w:rPr>
                                  <w:rFonts w:hint="eastAsia" w:cs="Times New Roman"/>
                                  <w:lang w:val="en-US" w:eastAsia="zh-CN"/>
                                </w:rPr>
                                <w:t>82.07</w:t>
                              </w:r>
                            </w:p>
                          </w:txbxContent>
                        </v:textbox>
                      </v:shape>
                    </v:group>
                  </w:pict>
                </mc:Fallback>
              </mc:AlternateContent>
            </w:r>
          </w:p>
          <w:p>
            <w:pPr>
              <w:rPr>
                <w:rFonts w:hint="eastAsia" w:eastAsia="宋体"/>
                <w:b/>
                <w:bCs/>
                <w:color w:val="auto"/>
                <w:sz w:val="21"/>
                <w:szCs w:val="21"/>
                <w:lang w:eastAsia="zh-CN"/>
              </w:rPr>
            </w:pPr>
            <w:r>
              <w:rPr>
                <w:color w:val="auto"/>
              </w:rPr>
              <mc:AlternateContent>
                <mc:Choice Requires="wps">
                  <w:drawing>
                    <wp:anchor distT="0" distB="0" distL="114300" distR="114300" simplePos="0" relativeHeight="251684864" behindDoc="0" locked="0" layoutInCell="1" allowOverlap="1">
                      <wp:simplePos x="0" y="0"/>
                      <wp:positionH relativeFrom="column">
                        <wp:posOffset>3139440</wp:posOffset>
                      </wp:positionH>
                      <wp:positionV relativeFrom="paragraph">
                        <wp:posOffset>71755</wp:posOffset>
                      </wp:positionV>
                      <wp:extent cx="576580" cy="5715"/>
                      <wp:effectExtent l="0" t="33020" r="13970" b="37465"/>
                      <wp:wrapNone/>
                      <wp:docPr id="170" name="直接箭头连接符 19"/>
                      <wp:cNvGraphicFramePr/>
                      <a:graphic xmlns:a="http://schemas.openxmlformats.org/drawingml/2006/main">
                        <a:graphicData uri="http://schemas.microsoft.com/office/word/2010/wordprocessingShape">
                          <wps:wsp>
                            <wps:cNvCnPr/>
                            <wps:spPr>
                              <a:xfrm flipH="1">
                                <a:off x="0" y="0"/>
                                <a:ext cx="576580" cy="57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19" o:spid="_x0000_s1026" o:spt="32" type="#_x0000_t32" style="position:absolute;left:0pt;flip:x;margin-left:247.2pt;margin-top:5.65pt;height:0.45pt;width:45.4pt;z-index:251684864;mso-width-relative:page;mso-height-relative:page;" filled="f" stroked="t" coordsize="21600,21600" o:gfxdata="UEsDBAoAAAAAAIdO4kAAAAAAAAAAAAAAAAAEAAAAZHJzL1BLAwQUAAAACACHTuJAuSCR6dgAAAAJ&#10;AQAADwAAAGRycy9kb3ducmV2LnhtbE2PQU7DMBBF90jcwRokNhW1Y1LUhjhdFBBISAgKB3Btk0TY&#10;4yh2m3B7hhUsZ/7Tnzf1dg6endyY+ogKiqUA5tBE22Or4OP94WoNLGWNVvuITsG3S7Btzs9qXdk4&#10;4Zs77XPLqARTpRV0OQ8V58l0Lui0jINDyj7jGHSmcWy5HfVE5cFzKcQND7pHutDpwe06Z772x6Bg&#10;5vebJ7Ewj3f4PElr/MvrbloodXlRiFtg2c35D4ZffVKHhpwO8Yg2Ma+g3JQloRQU18AIWK1XEtiB&#10;FlICb2r+/4PmB1BLAwQUAAAACACHTuJAcbWpMQ8CAADwAwAADgAAAGRycy9lMm9Eb2MueG1srVNL&#10;jtQwEN0jcQfLezrdg/pD1OlZdDOwQDAScIBqx0ks+aeypz+X4AJIrIAVsJo9p4HhGJSd0MCwmQVZ&#10;WOWy36t6L+Xl+cFotpMYlLMVn4zGnEkrXK1sW/HXry4eLDgLEWwN2llZ8aMM/Hx1/95y70t55jqn&#10;a4mMSGwo977iXYy+LIogOmkgjJyXlg4bhwYibbEtaoQ9sRtdnI3Hs2LvsPbohAyBspv+kA+MeBdC&#10;1zRKyI0TV0ba2LOi1BBJUuiUD3yVu20aKeKLpgkyMl1xUhrzSkUo3qa1WC2hbBF8p8TQAtylhVua&#10;DChLRU9UG4jArlD9Q2WUQBdcE0fCmaIXkh0hFZPxLW9eduBl1kJWB38yPfw/WvF8d4lM1TQJc/LE&#10;gqFffvP2+vubDzdfPn97f/3j67sUf/rIJo+SW3sfSgKt7SUOu+AvMUk/NGhYo5V/SmTZDJLHDtnr&#10;48lreYhMUHI6n00XVFHQ0XQ+mSbuoidJZB5DfCKdYSmoeIgIqu3i2llL/9RhXwB2z0Lsgb8ACWzd&#10;hdKa8lBqy/YVnz2cplJA49rQmFBoPEkOtuUMdEvvQETMLQenVZ3QCRyw3a41sh2k6cnf0OZf11Lp&#10;DYSuv5eP0jUojYr0VLQyFV+c0FBGUPqxrVk8ejI7ogLbajkwa0s+JJN7W1O0dfUxu53zNAjZqWFo&#10;06T9uc/o3w919R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5IJHp2AAAAAkBAAAPAAAAAAAAAAEA&#10;IAAAACIAAABkcnMvZG93bnJldi54bWxQSwECFAAUAAAACACHTuJAcbWpMQ8CAADwAwAADgAAAAAA&#10;AAABACAAAAAnAQAAZHJzL2Uyb0RvYy54bWxQSwUGAAAAAAYABgBZAQAAqAUAAAAA&#10;">
                      <v:fill on="f" focussize="0,0"/>
                      <v:stroke weight="0.5pt" color="#000000 [3213]" miterlimit="8" joinstyle="miter" endarrow="block"/>
                      <v:imagedata o:title=""/>
                      <o:lock v:ext="edit" aspectratio="f"/>
                    </v:shape>
                  </w:pict>
                </mc:Fallback>
              </mc:AlternateContent>
            </w:r>
          </w:p>
          <w:p>
            <w:pPr>
              <w:pStyle w:val="2"/>
              <w:rPr>
                <w:rFonts w:hint="eastAsia" w:eastAsia="宋体"/>
                <w:b/>
                <w:bCs/>
                <w:color w:val="auto"/>
                <w:sz w:val="21"/>
                <w:szCs w:val="21"/>
                <w:lang w:eastAsia="zh-CN"/>
              </w:rPr>
            </w:pPr>
          </w:p>
          <w:p>
            <w:pPr>
              <w:rPr>
                <w:rFonts w:hint="eastAsia" w:eastAsia="宋体"/>
                <w:b/>
                <w:bCs/>
                <w:color w:val="auto"/>
                <w:sz w:val="21"/>
                <w:szCs w:val="21"/>
                <w:lang w:eastAsia="zh-CN"/>
              </w:rPr>
            </w:pPr>
          </w:p>
          <w:p>
            <w:pPr>
              <w:pStyle w:val="2"/>
              <w:rPr>
                <w:rFonts w:hint="eastAsia" w:eastAsia="宋体"/>
                <w:b/>
                <w:bCs/>
                <w:color w:val="auto"/>
                <w:sz w:val="21"/>
                <w:szCs w:val="21"/>
                <w:lang w:eastAsia="zh-CN"/>
              </w:rPr>
            </w:pPr>
          </w:p>
          <w:p>
            <w:pPr>
              <w:rPr>
                <w:rFonts w:hint="eastAsia" w:eastAsia="宋体"/>
                <w:b/>
                <w:bCs/>
                <w:color w:val="auto"/>
                <w:sz w:val="21"/>
                <w:szCs w:val="21"/>
                <w:lang w:eastAsia="zh-CN"/>
              </w:rPr>
            </w:pPr>
          </w:p>
          <w:p>
            <w:pPr>
              <w:pStyle w:val="2"/>
              <w:rPr>
                <w:rFonts w:hint="eastAsia" w:eastAsia="宋体"/>
                <w:b/>
                <w:bCs/>
                <w:color w:val="auto"/>
                <w:sz w:val="21"/>
                <w:szCs w:val="21"/>
                <w:lang w:eastAsia="zh-CN"/>
              </w:rPr>
            </w:pPr>
            <w:r>
              <w:rPr>
                <w:color w:val="auto"/>
              </w:rPr>
              <mc:AlternateContent>
                <mc:Choice Requires="wps">
                  <w:drawing>
                    <wp:anchor distT="0" distB="0" distL="114300" distR="114300" simplePos="0" relativeHeight="251692032" behindDoc="0" locked="0" layoutInCell="1" allowOverlap="1">
                      <wp:simplePos x="0" y="0"/>
                      <wp:positionH relativeFrom="column">
                        <wp:posOffset>2126615</wp:posOffset>
                      </wp:positionH>
                      <wp:positionV relativeFrom="paragraph">
                        <wp:posOffset>10160</wp:posOffset>
                      </wp:positionV>
                      <wp:extent cx="615950" cy="256540"/>
                      <wp:effectExtent l="0" t="0" r="0" b="0"/>
                      <wp:wrapNone/>
                      <wp:docPr id="178" name="文本框 2"/>
                      <wp:cNvGraphicFramePr/>
                      <a:graphic xmlns:a="http://schemas.openxmlformats.org/drawingml/2006/main">
                        <a:graphicData uri="http://schemas.microsoft.com/office/word/2010/wordprocessingShape">
                          <wps:wsp>
                            <wps:cNvSpPr txBox="1">
                              <a:spLocks noChangeArrowheads="1"/>
                            </wps:cNvSpPr>
                            <wps:spPr bwMode="auto">
                              <a:xfrm>
                                <a:off x="0" y="0"/>
                                <a:ext cx="615950" cy="256540"/>
                              </a:xfrm>
                              <a:prstGeom prst="rect">
                                <a:avLst/>
                              </a:prstGeom>
                              <a:noFill/>
                              <a:ln w="9525">
                                <a:noFill/>
                                <a:miter lim="800000"/>
                              </a:ln>
                            </wps:spPr>
                            <wps:txbx>
                              <w:txbxContent>
                                <w:p>
                                  <w:pPr>
                                    <w:jc w:val="center"/>
                                    <w:rPr>
                                      <w:rFonts w:hint="default" w:ascii="Times New Roman" w:hAnsi="Times New Roman" w:eastAsia="宋体" w:cs="Times New Roman"/>
                                      <w:lang w:val="en-US" w:eastAsia="zh-CN"/>
                                    </w:rPr>
                                  </w:pPr>
                                  <w:r>
                                    <w:rPr>
                                      <w:rFonts w:hint="eastAsia" w:cs="Times New Roman"/>
                                      <w:lang w:val="en-US" w:eastAsia="zh-CN"/>
                                    </w:rPr>
                                    <w:t>损耗8</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167.45pt;margin-top:0.8pt;height:20.2pt;width:48.5pt;z-index:251692032;mso-width-relative:page;mso-height-relative:page;" filled="f" stroked="f" coordsize="21600,21600" o:gfxdata="UEsDBAoAAAAAAIdO4kAAAAAAAAAAAAAAAAAEAAAAZHJzL1BLAwQUAAAACACHTuJAlRTTWNUAAAAI&#10;AQAADwAAAGRycy9kb3ducmV2LnhtbE2PzU7DMBCE70h9B2uRuFE7TahoGqeHIq4g+oPUmxtvk4h4&#10;HcVuE96e5QS3HX2j2ZliM7lO3HAIrScNyVyBQKq8banWcNi/Pj6DCNGQNZ0n1PCNATbl7K4wufUj&#10;feBtF2vBIRRyo6GJsc+lDFWDzoS575GYXfzgTGQ51NIOZuRw18mFUkvpTEv8oTE9bhusvnZXp+H4&#10;djl9Zuq9fnFP/egnJcmtpNYP94lag4g4xT8z/Nbn6lByp7O/kg2i05Cm2YqtDJYgmGdpwvrMx0KB&#10;LAv5f0D5A1BLAwQUAAAACACHTuJATt+bnSQCAAAqBAAADgAAAGRycy9lMm9Eb2MueG1srVNLbtsw&#10;EN0X6B0I7mvZhuXEguUgjZGiQPoB0h6ApiiLKMlhSdqSe4D2Bll1033P5XN0SCmukW6yqBYChzPz&#10;Zt6b4fKq04rshfMSTEknozElwnCopNmW9POn21eXlPjATMUUGFHSg/D0avXyxbK1hZhCA6oSjiCI&#10;8UVrS9qEYIss87wRmvkRWGHQWYPTLKDptlnlWIvoWmXT8XieteAq64AL7/F23TvpgOieAwh1LblY&#10;A99pYUKP6oRiASn5RlpPV6nbuhY8fKhrLwJRJUWmIf2xCJ438Z+tlqzYOmYbyYcW2HNaeMJJM2mw&#10;6AlqzQIjOyf/gdKSO/BQhxEHnfVEkiLIYjJ+os19w6xIXFBqb0+i+/8Hy9/vPzoiK9yECxy8YRpH&#10;fnz4cfz5+/jrO5lGgVrrC4y7txgZutfQYXAi6+0d8C+eGLhpmNmKa+egbQSrsMFJzMzOUnscH0E2&#10;7TuosA7bBUhAXe10VA/1IIiOwzmchiO6QDhezif5IkcPR9c0n+ezNLyMFY/J1vnwRoAm8VBSh7NP&#10;4Gx/50NshhWPIbGWgVupVJq/MqQt6SKf5inhzKNlwGVXUpf0chy/xIoVygzkIp+eWeg23SDWBqoD&#10;0nTQrxs+Njw04L5R0uKqldR/3TEnKFFvDUq1mMyQDAnJmOUXUzTcuWdz7mGGI1RJAyX98Sakfe45&#10;XaOktUx0o/Z9J0OvuEJJhWHd446e2ynq7xNf/Q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VFNNY&#10;1QAAAAgBAAAPAAAAAAAAAAEAIAAAACIAAABkcnMvZG93bnJldi54bWxQSwECFAAUAAAACACHTuJA&#10;Tt+bnSQCAAAqBAAADgAAAAAAAAABACAAAAAkAQAAZHJzL2Uyb0RvYy54bWxQSwUGAAAAAAYABgBZ&#10;AQAAugUAAAAA&#10;">
                      <v:fill on="f" focussize="0,0"/>
                      <v:stroke on="f" miterlimit="8" joinstyle="miter"/>
                      <v:imagedata o:title=""/>
                      <o:lock v:ext="edit" aspectratio="f"/>
                      <v:textbox>
                        <w:txbxContent>
                          <w:p>
                            <w:pPr>
                              <w:jc w:val="center"/>
                              <w:rPr>
                                <w:rFonts w:hint="default" w:ascii="Times New Roman" w:hAnsi="Times New Roman" w:eastAsia="宋体" w:cs="Times New Roman"/>
                                <w:lang w:val="en-US" w:eastAsia="zh-CN"/>
                              </w:rPr>
                            </w:pPr>
                            <w:r>
                              <w:rPr>
                                <w:rFonts w:hint="eastAsia" w:cs="Times New Roman"/>
                                <w:lang w:val="en-US" w:eastAsia="zh-CN"/>
                              </w:rPr>
                              <w:t>损耗8</w:t>
                            </w:r>
                          </w:p>
                        </w:txbxContent>
                      </v:textbox>
                    </v:shape>
                  </w:pict>
                </mc:Fallback>
              </mc:AlternateContent>
            </w:r>
            <w:r>
              <w:rPr>
                <w:color w:val="auto"/>
              </w:rPr>
              <mc:AlternateContent>
                <mc:Choice Requires="wps">
                  <w:drawing>
                    <wp:anchor distT="0" distB="0" distL="114300" distR="114300" simplePos="0" relativeHeight="251687936" behindDoc="0" locked="0" layoutInCell="1" allowOverlap="1">
                      <wp:simplePos x="0" y="0"/>
                      <wp:positionH relativeFrom="column">
                        <wp:posOffset>799465</wp:posOffset>
                      </wp:positionH>
                      <wp:positionV relativeFrom="paragraph">
                        <wp:posOffset>48260</wp:posOffset>
                      </wp:positionV>
                      <wp:extent cx="425450" cy="256540"/>
                      <wp:effectExtent l="0" t="0" r="0" b="0"/>
                      <wp:wrapNone/>
                      <wp:docPr id="17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25450" cy="256540"/>
                              </a:xfrm>
                              <a:prstGeom prst="rect">
                                <a:avLst/>
                              </a:prstGeom>
                              <a:noFill/>
                              <a:ln w="9525">
                                <a:noFill/>
                                <a:miter lim="800000"/>
                              </a:ln>
                            </wps:spPr>
                            <wps:txbx>
                              <w:txbxContent>
                                <w:p>
                                  <w:pPr>
                                    <w:jc w:val="center"/>
                                    <w:rPr>
                                      <w:rFonts w:hint="default" w:ascii="Times New Roman" w:hAnsi="Times New Roman" w:eastAsia="宋体" w:cs="Times New Roman"/>
                                      <w:lang w:val="en-US" w:eastAsia="zh-CN"/>
                                    </w:rPr>
                                  </w:pPr>
                                  <w:r>
                                    <w:rPr>
                                      <w:rFonts w:hint="eastAsia" w:cs="Times New Roman"/>
                                      <w:lang w:val="en-US" w:eastAsia="zh-CN"/>
                                    </w:rPr>
                                    <w:t>8</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62.95pt;margin-top:3.8pt;height:20.2pt;width:33.5pt;z-index:251687936;mso-width-relative:page;mso-height-relative:page;" filled="f" stroked="f" coordsize="21600,21600" o:gfxdata="UEsDBAoAAAAAAIdO4kAAAAAAAAAAAAAAAAAEAAAAZHJzL1BLAwQUAAAACACHTuJAhvLHatUAAAAI&#10;AQAADwAAAGRycy9kb3ducmV2LnhtbE2Py27CMBBF95X4B2sqdVdsIl4JcVhQdduqQCuxM/GQRI3H&#10;UWxI+vcdVu3y6F7dOZNvR9eKG/ah8aRhNlUgkEpvG6o0HA+vz2sQIRqypvWEGn4wwLaYPOQms36g&#10;D7ztYyV4hEJmNNQxdpmUoazRmTD1HRJnF987Exn7StreDDzuWpkotZTONMQXatPhrsbye391Gj7f&#10;LqevuXqvXtyiG/yoJLlUav30OFMbEBHH+FeGuz6rQ8FOZ38lG0TLnCxSrmpYLUHc8zRhPmuYrxXI&#10;Ipf/Hyh+AVBLAwQUAAAACACHTuJAJO2/QyMCAAAqBAAADgAAAGRycy9lMm9Eb2MueG1srVNLbtsw&#10;EN0X6B0I7mvZgpWPYDlIY6QokH6AtAegKcoiSnJYkrbkHqC9QVbddN9z+RwdUoprpJssqoXA4cy8&#10;mfdmuLjqtSI74bwEU9HZZEqJMBxqaTYV/fzp9tUFJT4wUzMFRlR0Lzy9Wr58sehsKXJoQdXCEQQx&#10;vuxsRdsQbJllnrdCMz8BKww6G3CaBTTdJqsd6xBdqyyfTs+yDlxtHXDhPd6uBicdEd1zAKFpJBcr&#10;4FstTBhQnVAsICXfSuvpMnXbNIKHD03jRSCqosg0pD8WwfM6/rPlgpUbx2wr+dgCe04LTzhpJg0W&#10;PUKtWGBk6+Q/UFpyBx6aMOGgs4FIUgRZzKZPtLlvmRWJC0rt7VF0//9g+fvdR0dkjZtwPqfEMI0j&#10;Pzz8OPz8ffj1neRRoM76EuPuLUaG/jX0GJzIensH/IsnBm5aZjbi2jnoWsFqbHAWM7OT1AHHR5B1&#10;9w5qrMO2ARJQ3zgd1UM9CKLjcPbH4Yg+EI6X87yYF+jh6MqLs2Kehpex8jHZOh/eCNAkHirqcPYJ&#10;nO3ufIjNsPIxJNYycCuVSvNXhnQVvSzyIiWceLQMuOxK6opeTOOXWLFSmZFc5DMwC/26H8VaQ71H&#10;mg6GdcPHhocW3DdKOly1ivqvW+YEJeqtQakuZ3MkQ0Iy5sV5joY79axPPcxwhKpooGQ43oS0zwOn&#10;a5S0kYlu1H7oZOwVVyipMK573NFTO0X9feLL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byx2rV&#10;AAAACAEAAA8AAAAAAAAAAQAgAAAAIgAAAGRycy9kb3ducmV2LnhtbFBLAQIUABQAAAAIAIdO4kAk&#10;7b9DIwIAACoEAAAOAAAAAAAAAAEAIAAAACQBAABkcnMvZTJvRG9jLnhtbFBLBQYAAAAABgAGAFkB&#10;AAC5BQAAAAA=&#10;">
                      <v:fill on="f" focussize="0,0"/>
                      <v:stroke on="f" miterlimit="8" joinstyle="miter"/>
                      <v:imagedata o:title=""/>
                      <o:lock v:ext="edit" aspectratio="f"/>
                      <v:textbox>
                        <w:txbxContent>
                          <w:p>
                            <w:pPr>
                              <w:jc w:val="center"/>
                              <w:rPr>
                                <w:rFonts w:hint="default" w:ascii="Times New Roman" w:hAnsi="Times New Roman" w:eastAsia="宋体" w:cs="Times New Roman"/>
                                <w:lang w:val="en-US" w:eastAsia="zh-CN"/>
                              </w:rPr>
                            </w:pPr>
                            <w:r>
                              <w:rPr>
                                <w:rFonts w:hint="eastAsia" w:cs="Times New Roman"/>
                                <w:lang w:val="en-US" w:eastAsia="zh-CN"/>
                              </w:rPr>
                              <w:t>8</w:t>
                            </w:r>
                          </w:p>
                        </w:txbxContent>
                      </v:textbox>
                    </v:shape>
                  </w:pict>
                </mc:Fallback>
              </mc:AlternateContent>
            </w:r>
            <w:r>
              <w:rPr>
                <w:color w:val="auto"/>
              </w:rPr>
              <mc:AlternateContent>
                <mc:Choice Requires="wps">
                  <w:drawing>
                    <wp:anchor distT="0" distB="0" distL="114300" distR="114300" simplePos="0" relativeHeight="251691008" behindDoc="0" locked="0" layoutInCell="1" allowOverlap="1">
                      <wp:simplePos x="0" y="0"/>
                      <wp:positionH relativeFrom="column">
                        <wp:posOffset>2097405</wp:posOffset>
                      </wp:positionH>
                      <wp:positionV relativeFrom="paragraph">
                        <wp:posOffset>288290</wp:posOffset>
                      </wp:positionV>
                      <wp:extent cx="504825" cy="0"/>
                      <wp:effectExtent l="0" t="38100" r="9525" b="38100"/>
                      <wp:wrapNone/>
                      <wp:docPr id="177" name="直接箭头连接符 23"/>
                      <wp:cNvGraphicFramePr/>
                      <a:graphic xmlns:a="http://schemas.openxmlformats.org/drawingml/2006/main">
                        <a:graphicData uri="http://schemas.microsoft.com/office/word/2010/wordprocessingShape">
                          <wps:wsp>
                            <wps:cNvCnPr/>
                            <wps:spPr>
                              <a:xfrm>
                                <a:off x="0" y="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23" o:spid="_x0000_s1026" o:spt="32" type="#_x0000_t32" style="position:absolute;left:0pt;margin-left:165.15pt;margin-top:22.7pt;height:0pt;width:39.75pt;z-index:251691008;mso-width-relative:page;mso-height-relative:page;" filled="f" stroked="t" coordsize="21600,21600" o:gfxdata="UEsDBAoAAAAAAIdO4kAAAAAAAAAAAAAAAAAEAAAAZHJzL1BLAwQUAAAACACHTuJAQ7GZPNUAAAAJ&#10;AQAADwAAAGRycy9kb3ducmV2LnhtbE2PwU7DMAyG70i8Q2QkbiwpKWjrmu6A1BtCYgzOWeO1ZY1T&#10;NVk33h4jDnC0/en395ebix/EjFPsAxnIFgoEUhNcT62B3Vt9twQRkyVnh0Bo4AsjbKrrq9IWLpzp&#10;FedtagWHUCysgS6lsZAyNh16GxdhROLbIUzeJh6nVrrJnjncD/JeqUfpbU/8obMjPnXYHLcnb+D5&#10;ZbXcHbN5ruvm41NPVFst3425vcnUGkTCS/qD4Uef1aFip304kYtiMKC10owayB9yEAzkasVd9r8L&#10;WZXyf4PqG1BLAwQUAAAACACHTuJA7dPEWQcCAADjAwAADgAAAGRycy9lMm9Eb2MueG1srVPNbhMx&#10;EL4j8Q6W72STlLTRKpseEsoFQSXgASZe764l/8njZpOX4AWQOAEn4NQ7TwPlMRh70xTKpQf24B17&#10;PN/M9814cb4zmm1lQOVsxSejMWfSClcr21b87ZuLJ3POMIKtQTsrK76XyM+Xjx8tel/KqeucrmVg&#10;BGKx7H3Fuxh9WRQoOmkAR85LS87GBQORtqEt6gA9oRtdTMfj06J3ofbBCYlIp+vByQ+I4SGArmmU&#10;kGsnroy0cUANUkMkStgpj3yZq20aKeKrpkEZma44MY15pSRkb9JaLBdQtgF8p8ShBHhICfc4GVCW&#10;kh6h1hCBXQX1D5RRIjh0TRwJZ4qBSFaEWEzG97R53YGXmQtJjf4oOv4/WPFyexmYqmkSzs44s2Co&#10;5Tfvr3+++3Tz7euPj9e/vn9I9pfPbHqS1Oo9lhS0spfhsEN/GRL1XRNM+hMptssK748Ky11kgg5n&#10;46fz6Ywzcesq7uJ8wPhcOsOSUXGMAVTbxZWzltrowiQLDNsXGCkzBd4GpKTWXSitcze1ZX3FT09m&#10;1GMBNKENTQaZxhNLtC1noFsafRFDRkSnVZ2iEw6GdrPSgW0hDUz+EmvK9te1lHoN2A33smsYJaMi&#10;vQ6tTMXnx2goIyj9zNYs7j3pG4MC22p5QNaWEiRdByWTtXH1Pgucz6n3uYTDnKbh+nOfo+/e5vI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Q7GZPNUAAAAJAQAADwAAAAAAAAABACAAAAAiAAAAZHJz&#10;L2Rvd25yZXYueG1sUEsBAhQAFAAAAAgAh07iQO3TxFkHAgAA4wMAAA4AAAAAAAAAAQAgAAAAJAEA&#10;AGRycy9lMm9Eb2MueG1sUEsFBgAAAAAGAAYAWQEAAJ0FAAAAAA==&#10;">
                      <v:fill on="f" focussize="0,0"/>
                      <v:stroke weight="0.5pt" color="#000000 [3213]" miterlimit="8" joinstyle="miter" endarrow="block"/>
                      <v:imagedata o:title=""/>
                      <o:lock v:ext="edit" aspectratio="f"/>
                    </v:shape>
                  </w:pict>
                </mc:Fallback>
              </mc:AlternateContent>
            </w:r>
            <w:r>
              <w:rPr>
                <w:color w:val="auto"/>
              </w:rPr>
              <mc:AlternateContent>
                <mc:Choice Requires="wps">
                  <w:drawing>
                    <wp:anchor distT="0" distB="0" distL="114300" distR="114300" simplePos="0" relativeHeight="251685888" behindDoc="0" locked="0" layoutInCell="1" allowOverlap="1">
                      <wp:simplePos x="0" y="0"/>
                      <wp:positionH relativeFrom="column">
                        <wp:posOffset>1261110</wp:posOffset>
                      </wp:positionH>
                      <wp:positionV relativeFrom="paragraph">
                        <wp:posOffset>162560</wp:posOffset>
                      </wp:positionV>
                      <wp:extent cx="838200" cy="296545"/>
                      <wp:effectExtent l="4445" t="4445" r="14605" b="22860"/>
                      <wp:wrapNone/>
                      <wp:docPr id="17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838200" cy="296104"/>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lang w:val="en-US" w:eastAsia="zh-CN"/>
                                    </w:rPr>
                                    <w:t>脱硫</w:t>
                                  </w:r>
                                  <w:r>
                                    <w:rPr>
                                      <w:rFonts w:hint="eastAsia" w:ascii="宋体" w:hAnsi="宋体" w:eastAsia="宋体"/>
                                    </w:rPr>
                                    <w:t>装置</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99.3pt;margin-top:12.8pt;height:23.35pt;width:66pt;z-index:251685888;mso-width-relative:page;mso-height-relative:page;" fillcolor="#FFFFFF" filled="t" stroked="t" coordsize="21600,21600" o:gfxdata="UEsDBAoAAAAAAIdO4kAAAAAAAAAAAAAAAAAEAAAAZHJzL1BLAwQUAAAACACHTuJAvFSvLtgAAAAJ&#10;AQAADwAAAGRycy9kb3ducmV2LnhtbE2PwU7DMBBE70j8g7VIXBC1m0Cahjg9IIHgVkpVrm7sJhH2&#10;OthuWv6e5QSn3dGMZt/Wq7OzbDIhDh4lzGcCmMHW6wE7Cdv3p9sSWEwKtbIejYRvE2HVXF7UqtL+&#10;hG9m2qSOUQnGSknoUxorzmPbG6fizI8GyTv44FQiGTqugzpRubM8E6LgTg1IF3o1msfetJ+bo5NQ&#10;3r1MH/E1X+/a4mCX6WYxPX8FKa+v5uIBWDLn9BeGX3xCh4aY9v6IOjJLelkWFJWQ3dOkQJ4LWvYS&#10;FlkOvKn5/w+aH1BLAwQUAAAACACHTuJA725YCzoCAAB8BAAADgAAAGRycy9lMm9Eb2MueG1srVTN&#10;jtMwEL4j8Q6W72za0u62UdPV0qoIafmRFh7AdZzGwvYY222yPAD7Bpy4cOe5+hyMnWwpC0h7IAfL&#10;4xl/M98348wvW63IXjgvwRR0eDagRBgOpTTbgn54v342pcQHZkqmwIiC3gpPLxdPn8wbm4sR1KBK&#10;4QiCGJ83tqB1CDbPMs9roZk/AysMOitwmgU03TYrHWsQXatsNBicZw240jrgwns8XXVO2iO6xwBC&#10;VUkuVsB3WpjQoTqhWEBKvpbW00WqtqoED2+ryotAVEGRaUgrJsH9Jq7ZYs7yrWO2lrwvgT2mhAec&#10;NJMGkx6hViwwsnPyDygtuQMPVTjjoLOOSFIEWQwHD7S5qZkViQtK7e1RdP//YPmb/TtHZImTcDGk&#10;xDCNLT98vTt8+3H4/oWMokCN9TnG3ViMDO0LaDE4kfX2GvhHTwwsa2a24so5aGrBSixwGG9mJ1c7&#10;HB9BNs1rKDEP2wVIQG3ldFQP9SCIjs25PTZHtIFwPJw+n+L4UMLRNZqdDwfjlIHl95et8+GlAE3i&#10;pqAOe5/A2f7ah1gMy+9DYi4PSpZrqVQy3HazVI7sGc7JOn09+m9hypCmoLPJaNLx/yfEIH1/g9Ay&#10;4PNRUiOj0yBlermiQp1Wod20vfwbKG9ROAfdAOPzxU0N7jMlDQ5vQf2nHXOCEvXKoPiz4Xgcpz0Z&#10;48nFCA136tmcepjhCFXQQEm3XYb0QqIwBq6wSZVMAsZudpX0teJQJl37BxSn/tROUb9+Gou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vFSvLtgAAAAJAQAADwAAAAAAAAABACAAAAAiAAAAZHJzL2Rv&#10;d25yZXYueG1sUEsBAhQAFAAAAAgAh07iQO9uWAs6AgAAfAQAAA4AAAAAAAAAAQAgAAAAJwEAAGRy&#10;cy9lMm9Eb2MueG1sUEsFBgAAAAAGAAYAWQEAANMFAAAAAA==&#10;">
                      <v:fill on="t" focussize="0,0"/>
                      <v:stroke color="#000000" miterlimit="8" joinstyle="miter"/>
                      <v:imagedata o:title=""/>
                      <o:lock v:ext="edit" aspectratio="f"/>
                      <v:textbox>
                        <w:txbxContent>
                          <w:p>
                            <w:pPr>
                              <w:jc w:val="center"/>
                              <w:rPr>
                                <w:rFonts w:ascii="宋体" w:hAnsi="宋体" w:eastAsia="宋体"/>
                              </w:rPr>
                            </w:pPr>
                            <w:r>
                              <w:rPr>
                                <w:rFonts w:hint="eastAsia" w:ascii="宋体" w:hAnsi="宋体"/>
                                <w:lang w:val="en-US" w:eastAsia="zh-CN"/>
                              </w:rPr>
                              <w:t>脱硫</w:t>
                            </w:r>
                            <w:r>
                              <w:rPr>
                                <w:rFonts w:hint="eastAsia" w:ascii="宋体" w:hAnsi="宋体" w:eastAsia="宋体"/>
                              </w:rPr>
                              <w:t>装置</w:t>
                            </w:r>
                          </w:p>
                        </w:txbxContent>
                      </v:textbox>
                    </v:shape>
                  </w:pict>
                </mc:Fallback>
              </mc:AlternateContent>
            </w:r>
          </w:p>
          <w:p>
            <w:pPr>
              <w:rPr>
                <w:rFonts w:hint="eastAsia" w:eastAsia="宋体"/>
                <w:b/>
                <w:bCs/>
                <w:color w:val="auto"/>
                <w:sz w:val="21"/>
                <w:szCs w:val="21"/>
                <w:lang w:eastAsia="zh-CN"/>
              </w:rPr>
            </w:pPr>
          </w:p>
          <w:p>
            <w:pPr>
              <w:pStyle w:val="2"/>
              <w:rPr>
                <w:rFonts w:hint="eastAsia" w:eastAsia="宋体"/>
                <w:b/>
                <w:bCs/>
                <w:color w:val="auto"/>
                <w:sz w:val="21"/>
                <w:szCs w:val="21"/>
                <w:lang w:eastAsia="zh-CN"/>
              </w:rPr>
            </w:pPr>
            <w:r>
              <w:rPr>
                <w:color w:val="auto"/>
              </w:rPr>
              <mc:AlternateContent>
                <mc:Choice Requires="wps">
                  <w:drawing>
                    <wp:anchor distT="0" distB="0" distL="114300" distR="114300" simplePos="0" relativeHeight="251686912" behindDoc="0" locked="0" layoutInCell="1" allowOverlap="1">
                      <wp:simplePos x="0" y="0"/>
                      <wp:positionH relativeFrom="column">
                        <wp:posOffset>2623185</wp:posOffset>
                      </wp:positionH>
                      <wp:positionV relativeFrom="paragraph">
                        <wp:posOffset>155575</wp:posOffset>
                      </wp:positionV>
                      <wp:extent cx="535940" cy="295910"/>
                      <wp:effectExtent l="0" t="0" r="0" b="0"/>
                      <wp:wrapNone/>
                      <wp:docPr id="17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35940" cy="295910"/>
                              </a:xfrm>
                              <a:prstGeom prst="rect">
                                <a:avLst/>
                              </a:prstGeom>
                              <a:noFill/>
                              <a:ln w="9525">
                                <a:noFill/>
                                <a:miter lim="800000"/>
                              </a:ln>
                            </wps:spPr>
                            <wps:txbx>
                              <w:txbxContent>
                                <w:p>
                                  <w:pPr>
                                    <w:jc w:val="center"/>
                                    <w:rPr>
                                      <w:rFonts w:hint="default" w:ascii="Times New Roman" w:hAnsi="Times New Roman" w:eastAsia="宋体" w:cs="Times New Roman"/>
                                      <w:lang w:val="en-US" w:eastAsia="zh-CN"/>
                                    </w:rPr>
                                  </w:pPr>
                                  <w:r>
                                    <w:rPr>
                                      <w:rFonts w:hint="eastAsia" w:cs="Times New Roman"/>
                                      <w:lang w:val="en-US" w:eastAsia="zh-CN"/>
                                    </w:rPr>
                                    <w:t>4</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206.55pt;margin-top:12.25pt;height:23.3pt;width:42.2pt;z-index:251686912;mso-width-relative:page;mso-height-relative:page;" filled="f" stroked="f" coordsize="21600,21600" o:gfxdata="UEsDBAoAAAAAAIdO4kAAAAAAAAAAAAAAAAAEAAAAZHJzL1BLAwQUAAAACACHTuJARmJNW9cAAAAJ&#10;AQAADwAAAGRycy9kb3ducmV2LnhtbE2PTU/DMAyG70j8h8hI3FiS0TFW6u4A4gpifEjcstZrKxqn&#10;arK1/HvMCW62/Oj18xbb2ffqRGPsAiPYhQFFXIW64wbh7fXx6hZUTI5r1wcmhG+KsC3PzwqX12Hi&#10;FzrtUqMkhGPuENqUhlzrWLXkXVyEgVhuhzB6l2QdG12PbpJw3+ulMTfau47lQ+sGum+p+todPcL7&#10;0+HzIzPPzYNfDVOYjWa/0YiXF9bcgUo0pz8YfvVFHUpx2ocj11H1CJm9toIiLLMVKAGyzVqGPcLa&#10;WtBlof83KH8AUEsDBBQAAAAIAIdO4kCSzeG0JAIAACoEAAAOAAAAZHJzL2Uyb0RvYy54bWytU0tu&#10;2zAQ3RfoHQjua9mK1cSC5SCNkaJA+gHSHoCmKIsoyWFJ2lJ6gPYGXXXTfc/lc3RIKa6RbrKoFgKH&#10;M/Nm3pvh8rLXiuyF8xJMRWeTKSXCcKil2Vb008ebFxeU+MBMzRQYUdF74enl6vmzZWdLkUMLqhaO&#10;IIjxZWcr2oZgyyzzvBWa+QlYYdDZgNMsoOm2We1Yh+haZfl0+jLrwNXWARfe4+16cNIR0T0FEJpG&#10;crEGvtPChAHVCcUCUvKttJ6uUrdNI3h43zReBKIqikxD+mMRPG/iP1stWbl1zLaSjy2wp7TwiJNm&#10;0mDRI9SaBUZ2Tv4DpSV34KEJEw46G4gkRZDFbPpIm7uWWZG4oNTeHkX3/w+Wv9t/cETWuAnnZ5QY&#10;pnHkhx/fDz9/H359I3kUqLO+xLg7i5GhfwU9Biey3t4C/+yJgeuWma24cg66VrAaG5zFzOwkdcDx&#10;EWTTvYUa67BdgATUN05H9VAPgug4nPvjcEQfCMfL4qxYzNHD0ZUvisUsDS9j5UOydT68FqBJPFTU&#10;4ewTONvf+hCbYeVDSKxl4EYqleavDOkquijyIiWceLQMuOxK6opeTOOXWLFSmZFc5DMwC/2mH8Xa&#10;QH2PNB0M64aPDQ8tuK+UdLhqFfVfdswJStQbg1ItZvNILCRjXpznaLhTz+bUwwxHqIoGSobjdUj7&#10;PHC6QkkbmehG7YdOxl5xhZIK47rHHT21U9TfJ776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EZi&#10;TVvXAAAACQEAAA8AAAAAAAAAAQAgAAAAIgAAAGRycy9kb3ducmV2LnhtbFBLAQIUABQAAAAIAIdO&#10;4kCSzeG0JAIAACoEAAAOAAAAAAAAAAEAIAAAACYBAABkcnMvZTJvRG9jLnhtbFBLBQYAAAAABgAG&#10;AFkBAAC8BQAAAAA=&#10;">
                      <v:fill on="f" focussize="0,0"/>
                      <v:stroke on="f" miterlimit="8" joinstyle="miter"/>
                      <v:imagedata o:title=""/>
                      <o:lock v:ext="edit" aspectratio="f"/>
                      <v:textbox>
                        <w:txbxContent>
                          <w:p>
                            <w:pPr>
                              <w:jc w:val="center"/>
                              <w:rPr>
                                <w:rFonts w:hint="default" w:ascii="Times New Roman" w:hAnsi="Times New Roman" w:eastAsia="宋体" w:cs="Times New Roman"/>
                                <w:lang w:val="en-US" w:eastAsia="zh-CN"/>
                              </w:rPr>
                            </w:pPr>
                            <w:r>
                              <w:rPr>
                                <w:rFonts w:hint="eastAsia" w:cs="Times New Roman"/>
                                <w:lang w:val="en-US" w:eastAsia="zh-CN"/>
                              </w:rPr>
                              <w:t>4</w:t>
                            </w:r>
                          </w:p>
                        </w:txbxContent>
                      </v:textbox>
                    </v:shape>
                  </w:pict>
                </mc:Fallback>
              </mc:AlternateContent>
            </w:r>
            <w:r>
              <w:rPr>
                <w:color w:val="auto"/>
              </w:rPr>
              <mc:AlternateContent>
                <mc:Choice Requires="wps">
                  <w:drawing>
                    <wp:anchor distT="0" distB="0" distL="114300" distR="114300" simplePos="0" relativeHeight="251695104" behindDoc="0" locked="0" layoutInCell="1" allowOverlap="1">
                      <wp:simplePos x="0" y="0"/>
                      <wp:positionH relativeFrom="column">
                        <wp:posOffset>793115</wp:posOffset>
                      </wp:positionH>
                      <wp:positionV relativeFrom="paragraph">
                        <wp:posOffset>173355</wp:posOffset>
                      </wp:positionV>
                      <wp:extent cx="425450" cy="256540"/>
                      <wp:effectExtent l="0" t="0" r="0" b="0"/>
                      <wp:wrapNone/>
                      <wp:docPr id="18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25450" cy="256540"/>
                              </a:xfrm>
                              <a:prstGeom prst="rect">
                                <a:avLst/>
                              </a:prstGeom>
                              <a:noFill/>
                              <a:ln w="9525">
                                <a:noFill/>
                                <a:miter lim="800000"/>
                              </a:ln>
                            </wps:spPr>
                            <wps:txbx>
                              <w:txbxContent>
                                <w:p>
                                  <w:pPr>
                                    <w:jc w:val="center"/>
                                    <w:rPr>
                                      <w:rFonts w:hint="default" w:ascii="Times New Roman" w:hAnsi="Times New Roman" w:eastAsia="宋体" w:cs="Times New Roman"/>
                                      <w:lang w:val="en-US" w:eastAsia="zh-CN"/>
                                    </w:rPr>
                                  </w:pPr>
                                  <w:r>
                                    <w:rPr>
                                      <w:rFonts w:hint="eastAsia" w:cs="Times New Roman"/>
                                      <w:lang w:val="en-US" w:eastAsia="zh-CN"/>
                                    </w:rPr>
                                    <w:t>4</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62.45pt;margin-top:13.65pt;height:20.2pt;width:33.5pt;z-index:251695104;mso-width-relative:page;mso-height-relative:page;" filled="f" stroked="f" coordsize="21600,21600" o:gfxdata="UEsDBAoAAAAAAIdO4kAAAAAAAAAAAAAAAAAEAAAAZHJzL1BLAwQUAAAACACHTuJAGf/T5NYAAAAJ&#10;AQAADwAAAGRycy9kb3ducmV2LnhtbE2PTU/DMAyG70j8h8hI3FjSMta1NN0BxBXE+JB2yxqvrWic&#10;qsnW8u/xTuz42o9ePy43s+vFCcfQedKQLBQIpNrbjhoNnx8vd2sQIRqypveEGn4xwKa6vipNYf1E&#10;73jaxkZwCYXCaGhjHAopQ92iM2HhByTeHfzoTOQ4NtKOZuJy18tUqZV0piO+0JoBn1qsf7ZHp+Hr&#10;9bD7Xqq35tk9DJOflSSXS61vbxL1CCLiHP9hOOuzOlTstPdHskH0nNNlzqiGNLsHcQbyhAd7Dass&#10;A1mV8vKD6g9QSwMEFAAAAAgAh07iQEa+4KQjAgAAKgQAAA4AAABkcnMvZTJvRG9jLnhtbK1TzY7T&#10;MBC+I/EOlu80bdQs3ajpatlqEdLyIy08gOs4jYXtMbbbpDwAvAEnLtx5rj4HYydbquWyB3KIPJ6Z&#10;b+b7Zry86rUie+G8BFPR2WRKiTAcamm2Ff308fbFghIfmKmZAiMqehCeXq2eP1t2thQ5tKBq4QiC&#10;GF92tqJtCLbMMs9boZmfgBUGnQ04zQKabpvVjnWIrlWWT6cXWQeutg648B5v14OTjojuKYDQNJKL&#10;NfCdFiYMqE4oFpCSb6X1dJW6bRrBw/um8SIQVVFkGtIfi+B5E//ZasnKrWO2lXxsgT2lhUecNJMG&#10;i56g1iwwsnPyHygtuQMPTZhw0NlAJCmCLGbTR9rct8yKxAWl9vYkuv9/sPzd/oMjssZNWMwoMUzj&#10;yI8/vh9//j7++kbyKFBnfYlx9xYjQ/8KegxOZL29A/7ZEwM3LTNbce0cdK1gNTY4i5nZWeqA4yPI&#10;pnsLNdZhuwAJqG+cjuqhHgTRcTiH03BEHwjHy3lezAv0cHTlxUUxT8PLWPmQbJ0PrwVoEg8VdTj7&#10;BM72dz7EZlj5EBJrGbiVSqX5K0O6il4WeZESzjxaBlx2JXVFF9P4JVasVGYkF/kMzEK/6UexNlAf&#10;kKaDYd3wseGhBfeVkg5XraL+y445QYl6Y1Cqy9kcyZCQjHnxMkfDnXs25x5mOEJVNFAyHG9C2ueB&#10;0zVK2shEN2o/dDL2iiuUVBjXPe7ouZ2i/j7x1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Z/9Pk&#10;1gAAAAkBAAAPAAAAAAAAAAEAIAAAACIAAABkcnMvZG93bnJldi54bWxQSwECFAAUAAAACACHTuJA&#10;Rr7gpCMCAAAqBAAADgAAAAAAAAABACAAAAAlAQAAZHJzL2Uyb0RvYy54bWxQSwUGAAAAAAYABgBZ&#10;AQAAugUAAAAA&#10;">
                      <v:fill on="f" focussize="0,0"/>
                      <v:stroke on="f" miterlimit="8" joinstyle="miter"/>
                      <v:imagedata o:title=""/>
                      <o:lock v:ext="edit" aspectratio="f"/>
                      <v:textbox>
                        <w:txbxContent>
                          <w:p>
                            <w:pPr>
                              <w:jc w:val="center"/>
                              <w:rPr>
                                <w:rFonts w:hint="default" w:ascii="Times New Roman" w:hAnsi="Times New Roman" w:eastAsia="宋体" w:cs="Times New Roman"/>
                                <w:lang w:val="en-US" w:eastAsia="zh-CN"/>
                              </w:rPr>
                            </w:pPr>
                            <w:r>
                              <w:rPr>
                                <w:rFonts w:hint="eastAsia" w:cs="Times New Roman"/>
                                <w:lang w:val="en-US" w:eastAsia="zh-CN"/>
                              </w:rPr>
                              <w:t>4</w:t>
                            </w:r>
                          </w:p>
                        </w:txbxContent>
                      </v:textbox>
                    </v:shape>
                  </w:pict>
                </mc:Fallback>
              </mc:AlternateContent>
            </w:r>
            <w:r>
              <w:rPr>
                <w:color w:val="auto"/>
              </w:rPr>
              <mc:AlternateContent>
                <mc:Choice Requires="wps">
                  <w:drawing>
                    <wp:anchor distT="0" distB="0" distL="114300" distR="114300" simplePos="0" relativeHeight="251694080" behindDoc="0" locked="0" layoutInCell="1" allowOverlap="1">
                      <wp:simplePos x="0" y="0"/>
                      <wp:positionH relativeFrom="column">
                        <wp:posOffset>1262380</wp:posOffset>
                      </wp:positionH>
                      <wp:positionV relativeFrom="paragraph">
                        <wp:posOffset>295910</wp:posOffset>
                      </wp:positionV>
                      <wp:extent cx="1346200" cy="296545"/>
                      <wp:effectExtent l="4445" t="4445" r="20955" b="22860"/>
                      <wp:wrapNone/>
                      <wp:docPr id="180"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346200" cy="296545"/>
                              </a:xfrm>
                              <a:prstGeom prst="rect">
                                <a:avLst/>
                              </a:prstGeom>
                              <a:solidFill>
                                <a:srgbClr val="FFFFFF"/>
                              </a:solidFill>
                              <a:ln w="9525">
                                <a:solidFill>
                                  <a:srgbClr val="000000"/>
                                </a:solidFill>
                                <a:miter lim="800000"/>
                              </a:ln>
                            </wps:spPr>
                            <wps:txbx>
                              <w:txbxContent>
                                <w:p>
                                  <w:pPr>
                                    <w:jc w:val="center"/>
                                    <w:rPr>
                                      <w:rFonts w:hint="default" w:ascii="宋体" w:hAnsi="宋体" w:eastAsia="宋体"/>
                                      <w:lang w:val="en-US"/>
                                    </w:rPr>
                                  </w:pPr>
                                  <w:r>
                                    <w:rPr>
                                      <w:rFonts w:hint="eastAsia" w:ascii="宋体" w:hAnsi="宋体"/>
                                      <w:lang w:val="en-US" w:eastAsia="zh-CN"/>
                                    </w:rPr>
                                    <w:t>玉米压片调制用水</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99.4pt;margin-top:23.3pt;height:23.35pt;width:106pt;z-index:251694080;mso-width-relative:page;mso-height-relative:page;" fillcolor="#FFFFFF" filled="t" stroked="t" coordsize="21600,21600" o:gfxdata="UEsDBAoAAAAAAIdO4kAAAAAAAAAAAAAAAAAEAAAAZHJzL1BLAwQUAAAACACHTuJAxJiAItcAAAAJ&#10;AQAADwAAAGRycy9kb3ducmV2LnhtbE2PzU7DMBCE70i8g7VIXBC1Q6KQhDg9IIHgRguCqxtvkwj/&#10;BNtNy9uznOA4O6OZb9v1yRq2YIiTdxKylQCGrvd6coOEt9eH6wpYTMppZbxDCd8YYd2dn7Wq0f7o&#10;Nrhs08CoxMVGSRhTmhvOYz+iVXHlZ3Tk7X2wKpEMA9dBHancGn4jRMmtmhwtjGrG+xH7z+3BSqiK&#10;p+UjPucv7325N3W6ul0ev4KUlxeZuAOW8JT+wvCLT+jQEdPOH5yOzJCuK0JPEoqyBEaBIhN02Emo&#10;8xx41/L/H3Q/UEsDBBQAAAAIAIdO4kBPLiAvOwIAAH0EAAAOAAAAZHJzL2Uyb0RvYy54bWytlM2O&#10;0zAQx+9IvIPlO01b2rKNNl0tWxUhLR/SwgM4jtNY2B5ju02WB4A34MSFO8/V52DsZEtZQNoDOUSe&#10;zPg/Mz+Pc37RaUX2wnkJpqCT0ZgSYThU0mwL+v7d5skZJT4wUzEFRhT0Vnh6sXr86Ly1uZhCA6oS&#10;jqCI8XlrC9qEYPMs87wRmvkRWGHQWYPTLKDptlnlWIvqWmXT8XiRteAq64AL7/HrunfSQdE9RBDq&#10;WnKxBr7TwoRe1QnFArbkG2k9XaVq61rw8KauvQhEFRQ7DemNSXBdxne2Omf51jHbSD6UwB5Swr2e&#10;NJMGkx6l1iwwsnPyDyktuQMPdRhx0FnfSCKCXUzG99jcNMyK1Aui9vYI3f8/Wf56/9YRWeEknCET&#10;wzQe+eHrl8O3H4fvn8k0AmqtzzHuxmJk6J5Dh8GpWW+vgX/wxMBVw8xWXDoHbSNYhQVO4s7sZGuv&#10;46NI2b6CCvOwXYAk1NVOR3rIg6A6FnJ7PBzRBcJjyqezBc4PJRx90+ViPpunFCy/222dDy8EaBIX&#10;BXV4+Emd7a99iNWw/C4kJvOgZLWRSiXDbcsr5cie4aBs0jOo/xamDGkLupxP5z2Af0qM0/M3CS0D&#10;3h8ldUHPToOUGXhFRD2s0JXdwL+E6hbJOegnGO8vLhpwnyhpcXoL6j/umBOUqJcG6S8nsxmiCsmY&#10;zZ9N0XCnnvLUwwxHqYIGSvrlVUhXJIIxcImnVMsEMB5nX8lQK05l4jrcoDj2p3aK+vXXWP0E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xJiAItcAAAAJAQAADwAAAAAAAAABACAAAAAiAAAAZHJzL2Rv&#10;d25yZXYueG1sUEsBAhQAFAAAAAgAh07iQE8uIC87AgAAfQQAAA4AAAAAAAAAAQAgAAAAJgEAAGRy&#10;cy9lMm9Eb2MueG1sUEsFBgAAAAAGAAYAWQEAANMFAAAAAA==&#10;">
                      <v:fill on="t" focussize="0,0"/>
                      <v:stroke color="#000000" miterlimit="8" joinstyle="miter"/>
                      <v:imagedata o:title=""/>
                      <o:lock v:ext="edit" aspectratio="f"/>
                      <v:textbox>
                        <w:txbxContent>
                          <w:p>
                            <w:pPr>
                              <w:jc w:val="center"/>
                              <w:rPr>
                                <w:rFonts w:hint="default" w:ascii="宋体" w:hAnsi="宋体" w:eastAsia="宋体"/>
                                <w:lang w:val="en-US"/>
                              </w:rPr>
                            </w:pPr>
                            <w:r>
                              <w:rPr>
                                <w:rFonts w:hint="eastAsia" w:ascii="宋体" w:hAnsi="宋体"/>
                                <w:lang w:val="en-US" w:eastAsia="zh-CN"/>
                              </w:rPr>
                              <w:t>玉米压片调制用水</w:t>
                            </w:r>
                          </w:p>
                        </w:txbxContent>
                      </v:textbox>
                    </v:shape>
                  </w:pict>
                </mc:Fallback>
              </mc:AlternateContent>
            </w:r>
          </w:p>
          <w:p>
            <w:pPr>
              <w:rPr>
                <w:rFonts w:hint="eastAsia" w:eastAsia="宋体"/>
                <w:b/>
                <w:bCs/>
                <w:color w:val="auto"/>
                <w:sz w:val="21"/>
                <w:szCs w:val="21"/>
                <w:lang w:eastAsia="zh-CN"/>
              </w:rPr>
            </w:pPr>
            <w:r>
              <w:rPr>
                <w:color w:val="auto"/>
              </w:rPr>
              <mc:AlternateContent>
                <mc:Choice Requires="wps">
                  <w:drawing>
                    <wp:anchor distT="0" distB="0" distL="114300" distR="114300" simplePos="0" relativeHeight="251696128" behindDoc="0" locked="0" layoutInCell="1" allowOverlap="1">
                      <wp:simplePos x="0" y="0"/>
                      <wp:positionH relativeFrom="column">
                        <wp:posOffset>3121025</wp:posOffset>
                      </wp:positionH>
                      <wp:positionV relativeFrom="paragraph">
                        <wp:posOffset>13335</wp:posOffset>
                      </wp:positionV>
                      <wp:extent cx="996315" cy="256540"/>
                      <wp:effectExtent l="4445" t="4445" r="8890" b="5715"/>
                      <wp:wrapNone/>
                      <wp:docPr id="18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996315" cy="256540"/>
                              </a:xfrm>
                              <a:prstGeom prst="rect">
                                <a:avLst/>
                              </a:prstGeom>
                              <a:noFill/>
                              <a:ln w="9525">
                                <a:solidFill>
                                  <a:schemeClr val="tx1"/>
                                </a:solidFill>
                                <a:miter lim="800000"/>
                              </a:ln>
                            </wps:spPr>
                            <wps:txbx>
                              <w:txbxContent>
                                <w:p>
                                  <w:pPr>
                                    <w:jc w:val="center"/>
                                    <w:rPr>
                                      <w:rFonts w:hint="default" w:ascii="Times New Roman" w:hAnsi="Times New Roman" w:eastAsia="宋体" w:cs="Times New Roman"/>
                                      <w:lang w:val="en-US" w:eastAsia="zh-CN"/>
                                    </w:rPr>
                                  </w:pPr>
                                  <w:r>
                                    <w:rPr>
                                      <w:rFonts w:hint="eastAsia" w:cs="Times New Roman"/>
                                      <w:lang w:val="en-US" w:eastAsia="zh-CN"/>
                                    </w:rPr>
                                    <w:t>玉米吸收4</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245.75pt;margin-top:1.05pt;height:20.2pt;width:78.45pt;z-index:251696128;mso-width-relative:page;mso-height-relative:page;" filled="f" stroked="t" coordsize="21600,21600" o:gfxdata="UEsDBAoAAAAAAIdO4kAAAAAAAAAAAAAAAAAEAAAAZHJzL1BLAwQUAAAACACHTuJAyom7KNUAAAAI&#10;AQAADwAAAGRycy9kb3ducmV2LnhtbE2Py1LDMAxF98zwDx4xw446SdNXiNMFhT2EAlsnVpMMtpyJ&#10;3Qd8PWIFS825ujoqtxdnxQmnMHhSkM4SEEitNwN1CvavT3drECFqMtp6QgVfGGBbXV+VujD+TC94&#10;qmMnuIRCoRX0MY6FlKHt0ekw8yMSs4OfnI48Tp00kz5zubMyS5KldHogvtDrER96bD/ro2ON7GM/&#10;3z3XuFrpZr57/H7bHN6tUrc3aXIPIuIl/oXhV593oGKnxh/JBGEV5Jt0wVEFWQqC+TJf5yAaBtkC&#10;ZFXK/w9UP1BLAwQUAAAACACHTuJAFFSztjYCAABTBAAADgAAAGRycy9lMm9Eb2MueG1srVTNjtMw&#10;EL4j8Q6W7zRtaEsbNV0trRYhLT/SwgO4jtNY2B5ju03KA7BvwIkLd56rz8HY6ZZqueyBHCyPZ/zN&#10;fN+Ms7jqtCJ74bwEU9LRYEiJMBwqabYl/fzp5sWMEh+YqZgCI0p6EJ5eLZ8/W7S2EDk0oCrhCIIY&#10;X7S2pE0ItsgyzxuhmR+AFQadNTjNAppum1WOtYiuVZYPh9OsBVdZB1x4j6fr3klPiO4pgFDXkos1&#10;8J0WJvSoTigWkJJvpPV0maqta8HDh7r2IhBVUmQa0opJcL+Ja7ZcsGLrmG0kP5XAnlLCI06aSYNJ&#10;z1BrFhjZOfkPlJbcgYc6DDjorCeSFEEWo+Ejbe4aZkXiglJ7exbd/z9Y/n7/0RFZ4STMckoM09jy&#10;44/748/fx1/fSR4Faq0vMO7OYmToXkOHwYmst7fAv3hiYNUwsxXXzkHbCFZhgaN4M7u42uP4CLJp&#10;30GFedguQALqaqejeqgHQXRszuHcHNEFwvFwPp++HE0o4ejKJ9PJODUvY8XDZet8eCNAk7gpqcPe&#10;J3C2v/UhFsOKh5CYy8CNVCr1XxnSYoJJPulpgZJVdMYw77ablXJkz+IEpS8xQ89lmJYBX4WSuqSz&#10;yyBlTipE4r0Eodt0J1U3UB1QDwf9XOKrxE0D7hslLc5kSf3XHXOCEvXWoKbz0RhZk5CM8eRVjoa7&#10;9GwuPcxwhCppoKTfrkIa/J78NWpfy6RLbFJfyalWnLUk1+ldxGG+tFPU33/B8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Kibso1QAAAAgBAAAPAAAAAAAAAAEAIAAAACIAAABkcnMvZG93bnJldi54&#10;bWxQSwECFAAUAAAACACHTuJAFFSztjYCAABTBAAADgAAAAAAAAABACAAAAAkAQAAZHJzL2Uyb0Rv&#10;Yy54bWxQSwUGAAAAAAYABgBZAQAAzAUAAAAA&#10;">
                      <v:fill on="f" focussize="0,0"/>
                      <v:stroke color="#000000 [3213]" miterlimit="8" joinstyle="miter"/>
                      <v:imagedata o:title=""/>
                      <o:lock v:ext="edit" aspectratio="f"/>
                      <v:textbox>
                        <w:txbxContent>
                          <w:p>
                            <w:pPr>
                              <w:jc w:val="center"/>
                              <w:rPr>
                                <w:rFonts w:hint="default" w:ascii="Times New Roman" w:hAnsi="Times New Roman" w:eastAsia="宋体" w:cs="Times New Roman"/>
                                <w:lang w:val="en-US" w:eastAsia="zh-CN"/>
                              </w:rPr>
                            </w:pPr>
                            <w:r>
                              <w:rPr>
                                <w:rFonts w:hint="eastAsia" w:cs="Times New Roman"/>
                                <w:lang w:val="en-US" w:eastAsia="zh-CN"/>
                              </w:rPr>
                              <w:t>玉米吸收4</w:t>
                            </w:r>
                          </w:p>
                        </w:txbxContent>
                      </v:textbox>
                    </v:shape>
                  </w:pict>
                </mc:Fallback>
              </mc:AlternateContent>
            </w:r>
            <w:r>
              <w:rPr>
                <w:color w:val="auto"/>
              </w:rPr>
              <mc:AlternateContent>
                <mc:Choice Requires="wps">
                  <w:drawing>
                    <wp:anchor distT="0" distB="0" distL="114300" distR="114300" simplePos="0" relativeHeight="251693056" behindDoc="0" locked="0" layoutInCell="1" allowOverlap="1">
                      <wp:simplePos x="0" y="0"/>
                      <wp:positionH relativeFrom="column">
                        <wp:posOffset>757555</wp:posOffset>
                      </wp:positionH>
                      <wp:positionV relativeFrom="paragraph">
                        <wp:posOffset>164465</wp:posOffset>
                      </wp:positionV>
                      <wp:extent cx="504825" cy="0"/>
                      <wp:effectExtent l="0" t="38100" r="9525" b="38100"/>
                      <wp:wrapNone/>
                      <wp:docPr id="179" name="直接箭头连接符 23"/>
                      <wp:cNvGraphicFramePr/>
                      <a:graphic xmlns:a="http://schemas.openxmlformats.org/drawingml/2006/main">
                        <a:graphicData uri="http://schemas.microsoft.com/office/word/2010/wordprocessingShape">
                          <wps:wsp>
                            <wps:cNvCnPr/>
                            <wps:spPr>
                              <a:xfrm>
                                <a:off x="0" y="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23" o:spid="_x0000_s1026" o:spt="32" type="#_x0000_t32" style="position:absolute;left:0pt;margin-left:59.65pt;margin-top:12.95pt;height:0pt;width:39.75pt;z-index:251693056;mso-width-relative:page;mso-height-relative:page;" filled="f" stroked="t" coordsize="21600,21600" o:gfxdata="UEsDBAoAAAAAAIdO4kAAAAAAAAAAAAAAAAAEAAAAZHJzL1BLAwQUAAAACACHTuJA7M9DKNQAAAAJ&#10;AQAADwAAAGRycy9kb3ducmV2LnhtbE2PQU+DQBCF7yb+h82YeLMLJRpAlh5MuBkTa/U8ZUfAsrOE&#10;3dL6753Ggx7fmy9v3qs2ZzeqheYweDaQrhJQxK23A3cGdm/NXQ4qRGSLo2cy8E0BNvX1VYWl9Sd+&#10;pWUbOyUhHEo00Mc4lVqHtieHYeUnYrl9+tlhFDl32s54knA36nWSPGiHA8uHHid66qk9bI/OwPNL&#10;ke8O6bI0Tfvxlc3cYKbfjbm9SZNHUJHO8Q+GS32pDrV02vsj26BG0WmRCWpgfV+AugBFLlv2v4au&#10;K/1/Qf0DUEsDBBQAAAAIAIdO4kCYQtIxBwIAAOMDAAAOAAAAZHJzL2Uyb0RvYy54bWytU81uEzEQ&#10;viPxDpbvZJOUlLDKpoeEckFQCXiAide7a8l/GrvZ5CV4ASROwAk49c7TQHkMxt40hXLpgT14xx7P&#10;N/N9M16c7YxmW4lBOVvxyWjMmbTC1cq2FX/75vzRnLMQwdagnZUV38vAz5YPHyx6X8qp65yuJTIC&#10;saHsfcW7GH1ZFEF00kAYOS8tORuHBiJtsS1qhJ7QjS6m4/Fp0TusPTohQ6DT9eDkB0S8D6BrGiXk&#10;2olLI20cUFFqiEQpdMoHvszVNo0U8VXTBBmZrjgxjXmlJGRv0losF1C2CL5T4lAC3KeEO5wMKEtJ&#10;j1BriMAuUf0DZZRAF1wTR8KZYiCSFSEWk/EdbV534GXmQlIHfxQ9/D9Y8XJ7gUzVNAlPnnJmwVDL&#10;r99f/Xz36frb1x8fr359/5DsL5/Z9CSp1ftQUtDKXuBhF/wFJuq7Bk36Eym2ywrvjwrLXWSCDmfj&#10;x/PpjDNx4ypu4zyG+Fw6w5JR8RARVNvFlbOW2uhwkgWG7YsQKTMF3gSkpNadK61zN7VlfcVPT2bU&#10;YwE0oQ1NBpnGE8tgW85AtzT6ImJGDE6rOkUnnIDtZqWRbSENTP4Sa8r217WUeg2hG+5l1zBKRkV6&#10;HVqZis+P0VBGUPqZrVnce9I3ogLbanlA1pYSJF0HJZO1cfU+C5zPqfe5hMOcpuH6c5+jb9/m8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sz0Mo1AAAAAkBAAAPAAAAAAAAAAEAIAAAACIAAABkcnMv&#10;ZG93bnJldi54bWxQSwECFAAUAAAACACHTuJAmELSMQcCAADjAwAADgAAAAAAAAABACAAAAAjAQAA&#10;ZHJzL2Uyb0RvYy54bWxQSwUGAAAAAAYABgBZAQAAnAUAAAAA&#10;">
                      <v:fill on="f" focussize="0,0"/>
                      <v:stroke weight="0.5pt" color="#000000 [3213]" miterlimit="8" joinstyle="miter" endarrow="block"/>
                      <v:imagedata o:title=""/>
                      <o:lock v:ext="edit" aspectratio="f"/>
                    </v:shape>
                  </w:pict>
                </mc:Fallback>
              </mc:AlternateContent>
            </w:r>
          </w:p>
          <w:p>
            <w:pPr>
              <w:pStyle w:val="2"/>
              <w:rPr>
                <w:rFonts w:hint="eastAsia"/>
                <w:color w:val="auto"/>
                <w:lang w:eastAsia="zh-CN"/>
              </w:rPr>
            </w:pPr>
          </w:p>
          <w:p>
            <w:pPr>
              <w:jc w:val="center"/>
              <w:rPr>
                <w:b/>
                <w:bCs/>
                <w:color w:val="auto"/>
                <w:sz w:val="24"/>
                <w:szCs w:val="24"/>
              </w:rPr>
            </w:pPr>
          </w:p>
          <w:p>
            <w:pPr>
              <w:jc w:val="center"/>
              <w:rPr>
                <w:b/>
                <w:bCs/>
                <w:color w:val="auto"/>
                <w:sz w:val="24"/>
                <w:szCs w:val="24"/>
              </w:rPr>
            </w:pPr>
            <w:r>
              <w:rPr>
                <w:color w:val="auto"/>
              </w:rPr>
              <mc:AlternateContent>
                <mc:Choice Requires="wps">
                  <w:drawing>
                    <wp:anchor distT="0" distB="0" distL="114300" distR="114300" simplePos="0" relativeHeight="251689984" behindDoc="0" locked="0" layoutInCell="1" allowOverlap="1">
                      <wp:simplePos x="0" y="0"/>
                      <wp:positionH relativeFrom="column">
                        <wp:posOffset>2644140</wp:posOffset>
                      </wp:positionH>
                      <wp:positionV relativeFrom="paragraph">
                        <wp:posOffset>82550</wp:posOffset>
                      </wp:positionV>
                      <wp:extent cx="504825" cy="0"/>
                      <wp:effectExtent l="0" t="38100" r="9525" b="38100"/>
                      <wp:wrapNone/>
                      <wp:docPr id="176" name="直接箭头连接符 23"/>
                      <wp:cNvGraphicFramePr/>
                      <a:graphic xmlns:a="http://schemas.openxmlformats.org/drawingml/2006/main">
                        <a:graphicData uri="http://schemas.microsoft.com/office/word/2010/wordprocessingShape">
                          <wps:wsp>
                            <wps:cNvCnPr/>
                            <wps:spPr>
                              <a:xfrm>
                                <a:off x="0" y="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23" o:spid="_x0000_s1026" o:spt="32" type="#_x0000_t32" style="position:absolute;left:0pt;margin-left:208.2pt;margin-top:6.5pt;height:0pt;width:39.75pt;z-index:251689984;mso-width-relative:page;mso-height-relative:page;" filled="f" stroked="t" coordsize="21600,21600" o:gfxdata="UEsDBAoAAAAAAIdO4kAAAAAAAAAAAAAAAAAEAAAAZHJzL1BLAwQUAAAACACHTuJArM63vdUAAAAJ&#10;AQAADwAAAGRycy9kb3ducmV2LnhtbE2PwU7DMBBE70j8g7VI3KgTEqomjdMDUm4IiVI4b2M3CY3X&#10;ke2m5e9ZxIEed+ZpdqbaXOwoZuPD4EhBukhAGGqdHqhTsHtvHlYgQkTSODoyCr5NgE19e1Nhqd2Z&#10;3sy8jZ3gEAolKuhjnEopQ9sbi2HhJkPsHZy3GPn0ndQezxxuR/mYJEtpcSD+0ONknnvTHrcnq+Dl&#10;tVjtjuk8N037+ZV5ajCTH0rd36XJGkQ0l/gPw299rg41d9q7E+kgRgV5uswZZSPjTQzkxVMBYv8n&#10;yLqS1wvqH1BLAwQUAAAACACHTuJAqCeENAcCAADjAwAADgAAAGRycy9lMm9Eb2MueG1srVNLjhMx&#10;EN0jcQfLe9JJhoSolc4sEoYNgkjAASpud7cl/1T25HMJLoDECljBrGbPaWA4BmV3JgPDZhb0wl12&#10;uV7Ve1Wen++NZluJQTlb8dFgyJm0wtXKthV/9/biyYyzEMHWoJ2VFT/IwM8Xjx/Nd76UY9c5XUtk&#10;BGJDufMV72L0ZVEE0UkDYeC8tORsHBqItMW2qBF2hG50MR4Op8XOYe3RCRkCna56Jz8i4kMAXdMo&#10;IVdOXBppY4+KUkMkSqFTPvBFrrZppIivmybIyHTFiWnMKyUhe5PWYjGHskXwnRLHEuAhJdzjZEBZ&#10;SnqCWkEEdonqHyijBLrgmjgQzhQ9kawIsRgN72nzpgMvMxeSOviT6OH/wYpX2zUyVdMkPJtyZsFQ&#10;y28+XP98//nm6tuPT9e/vn9M9tcvbHyW1Nr5UFLQ0q7xuAt+jYn6vkGT/kSK7bPCh5PCch+ZoMPJ&#10;8OlsPOFM3LqKuziPIb6QzrBkVDxEBNV2cemspTY6HGWBYfsyRMpMgbcBKal1F0rr3E1t2a7i07MJ&#10;9VgATWhDk0Gm8cQy2JYz0C2NvoiYEYPTqk7RCSdgu1lqZFtIA5O/xJqy/XUtpV5B6Pp72dWPklGR&#10;XodWpuKzUzSUEZR+bmsWD570jajAtloekbWlBEnXXslkbVx9yALnc+p9LuE4p2m4/tzn6Lu3ufg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rM63vdUAAAAJAQAADwAAAAAAAAABACAAAAAiAAAAZHJz&#10;L2Rvd25yZXYueG1sUEsBAhQAFAAAAAgAh07iQKgnhDQHAgAA4wMAAA4AAAAAAAAAAQAgAAAAJAEA&#10;AGRycy9lMm9Eb2MueG1sUEsFBgAAAAAGAAYAWQEAAJ0FAAAAAA==&#10;">
                      <v:fill on="f" focussize="0,0"/>
                      <v:stroke weight="0.5pt" color="#000000 [3213]" miterlimit="8" joinstyle="miter" endarrow="block"/>
                      <v:imagedata o:title=""/>
                      <o:lock v:ext="edit" aspectratio="f"/>
                    </v:shape>
                  </w:pict>
                </mc:Fallback>
              </mc:AlternateContent>
            </w:r>
            <w:r>
              <w:rPr>
                <w:color w:val="auto"/>
              </w:rPr>
              <mc:AlternateContent>
                <mc:Choice Requires="wps">
                  <w:drawing>
                    <wp:anchor distT="0" distB="0" distL="114300" distR="114300" simplePos="0" relativeHeight="251688960" behindDoc="0" locked="0" layoutInCell="1" allowOverlap="1">
                      <wp:simplePos x="0" y="0"/>
                      <wp:positionH relativeFrom="column">
                        <wp:posOffset>753110</wp:posOffset>
                      </wp:positionH>
                      <wp:positionV relativeFrom="paragraph">
                        <wp:posOffset>81280</wp:posOffset>
                      </wp:positionV>
                      <wp:extent cx="504825" cy="0"/>
                      <wp:effectExtent l="0" t="38100" r="9525" b="38100"/>
                      <wp:wrapNone/>
                      <wp:docPr id="175" name="直接箭头连接符 23"/>
                      <wp:cNvGraphicFramePr/>
                      <a:graphic xmlns:a="http://schemas.openxmlformats.org/drawingml/2006/main">
                        <a:graphicData uri="http://schemas.microsoft.com/office/word/2010/wordprocessingShape">
                          <wps:wsp>
                            <wps:cNvCnPr/>
                            <wps:spPr>
                              <a:xfrm>
                                <a:off x="0" y="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23" o:spid="_x0000_s1026" o:spt="32" type="#_x0000_t32" style="position:absolute;left:0pt;margin-left:59.3pt;margin-top:6.4pt;height:0pt;width:39.75pt;z-index:251688960;mso-width-relative:page;mso-height-relative:page;" filled="f" stroked="t" coordsize="21600,21600" o:gfxdata="UEsDBAoAAAAAAIdO4kAAAAAAAAAAAAAAAAAEAAAAZHJzL1BLAwQUAAAACACHTuJAhOpBBNQAAAAJ&#10;AQAADwAAAGRycy9kb3ducmV2LnhtbE2PQU/DMAyF70j8h8hI3FjaTZq60nQHpN4QEmNw9hrTljVO&#10;lWTd+Pd44gA3P/vp+XvV9uJGNVOIg2cD+SIDRdx6O3BnYP/WPBSgYkK2OHomA98UYVvf3lRYWn/m&#10;V5p3qVMSwrFEA31KU6l1bHtyGBd+Ipbbpw8Ok8jQaRvwLOFu1MssW2uHA8uHHid66qk97k7OwPPL&#10;ptgf83lumvbjaxW4wZV+N+b+Ls8eQSW6pD8zXPEFHWphOvgT26hG0XmxFqsMS6lwNWyKHNThd6Hr&#10;Sv9vUP8AUEsDBBQAAAAIAIdO4kBnO0WDBwIAAOMDAAAOAAAAZHJzL2Uyb0RvYy54bWytU81uEzEQ&#10;viPxDpbvZJOUlGiVTQ8J5YKgEvAAE69315L/NHazyUvwAkicgBP01DtPA+UxGHvTFMqlB/bgHXs8&#10;38z3zXhxtjOabSUG5WzFJ6MxZ9IKVyvbVvzd2/Mnc85CBFuDdlZWfC8DP1s+frTofSmnrnO6lsgI&#10;xIay9xXvYvRlUQTRSQNh5Ly05GwcGoi0xbaoEXpCN7qYjsenRe+w9uiEDIFO14OTHxDxIYCuaZSQ&#10;aycujbRxQEWpIRKl0Ckf+DJX2zRSxNdNE2RkuuLENOaVkpC9SWuxXEDZIvhOiUMJ8JAS7nEyoCwl&#10;PUKtIQK7RPUPlFECXXBNHAlnioFIVoRYTMb3tHnTgZeZC0kd/FH08P9gxavtBTJV0yQ8m3FmwVDL&#10;bz5c/3z/+ebq249P17++f0z21y9sepLU6n0oKWhlL/CwC/4CE/Vdgyb9iRTbZYX3R4XlLjJBh7Px&#10;0/mU8ohbV3EX5zHEF9IZloyKh4ig2i6unLXURoeTLDBsX4ZImSnwNiAlte5caZ27qS3rK356MqMe&#10;C6AJbWgyyDSeWAbbcga6pdEXETNicFrVKTrhBGw3K41sC2lg8pdYU7a/rqXUawjdcC+7hlEyKtLr&#10;0MpUfH6MhjKC0s9tzeLek74RFdhWywOytpQg6ToomayNq/dZ4HxOvc8lHOY0Ddef+xx99zaX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E6kEE1AAAAAkBAAAPAAAAAAAAAAEAIAAAACIAAABkcnMv&#10;ZG93bnJldi54bWxQSwECFAAUAAAACACHTuJAZztFgwcCAADjAwAADgAAAAAAAAABACAAAAAjAQAA&#10;ZHJzL2Uyb0RvYy54bWxQSwUGAAAAAAYABgBZAQAAnAUAAAAA&#10;">
                      <v:fill on="f" focussize="0,0"/>
                      <v:stroke weight="0.5pt" color="#000000 [3213]" miterlimit="8" joinstyle="miter" endarrow="block"/>
                      <v:imagedata o:title=""/>
                      <o:lock v:ext="edit" aspectratio="f"/>
                    </v:shape>
                  </w:pict>
                </mc:Fallback>
              </mc:AlternateContent>
            </w:r>
          </w:p>
          <w:p>
            <w:pPr>
              <w:jc w:val="center"/>
              <w:rPr>
                <w:b/>
                <w:bCs/>
                <w:color w:val="auto"/>
                <w:sz w:val="24"/>
                <w:szCs w:val="24"/>
              </w:rPr>
            </w:pPr>
          </w:p>
          <w:p>
            <w:pPr>
              <w:jc w:val="center"/>
              <w:rPr>
                <w:color w:val="auto"/>
                <w:sz w:val="24"/>
                <w:szCs w:val="32"/>
              </w:rPr>
            </w:pPr>
            <w:r>
              <w:rPr>
                <w:b/>
                <w:bCs/>
                <w:color w:val="auto"/>
                <w:sz w:val="24"/>
                <w:szCs w:val="24"/>
              </w:rPr>
              <w:t>图2</w:t>
            </w:r>
            <w:r>
              <w:rPr>
                <w:rFonts w:hint="eastAsia"/>
                <w:b/>
                <w:bCs/>
                <w:color w:val="auto"/>
                <w:sz w:val="24"/>
                <w:szCs w:val="24"/>
                <w:lang w:val="en-US" w:eastAsia="zh-CN"/>
              </w:rPr>
              <w:t>-1</w:t>
            </w:r>
            <w:r>
              <w:rPr>
                <w:b/>
                <w:bCs/>
                <w:color w:val="auto"/>
                <w:sz w:val="24"/>
                <w:szCs w:val="24"/>
              </w:rPr>
              <w:t xml:space="preserve">   本项目水平衡图    单位m³/d</w:t>
            </w:r>
          </w:p>
          <w:p>
            <w:pPr>
              <w:numPr>
                <w:ilvl w:val="0"/>
                <w:numId w:val="1"/>
              </w:numPr>
              <w:spacing w:line="360" w:lineRule="auto"/>
              <w:ind w:firstLine="480" w:firstLineChars="200"/>
              <w:rPr>
                <w:color w:val="auto"/>
                <w:sz w:val="24"/>
                <w:szCs w:val="24"/>
              </w:rPr>
            </w:pPr>
            <w:r>
              <w:rPr>
                <w:color w:val="auto"/>
                <w:sz w:val="24"/>
                <w:szCs w:val="24"/>
              </w:rPr>
              <w:t>供电：本项目年用电量为</w:t>
            </w:r>
            <w:r>
              <w:rPr>
                <w:rFonts w:hint="eastAsia"/>
                <w:color w:val="auto"/>
                <w:sz w:val="24"/>
                <w:szCs w:val="24"/>
                <w:lang w:val="en-US" w:eastAsia="zh-CN"/>
              </w:rPr>
              <w:t>5</w:t>
            </w:r>
            <w:r>
              <w:rPr>
                <w:color w:val="auto"/>
                <w:sz w:val="24"/>
                <w:szCs w:val="24"/>
              </w:rPr>
              <w:t>万kw·h，</w:t>
            </w:r>
            <w:r>
              <w:rPr>
                <w:rFonts w:hint="eastAsia"/>
                <w:color w:val="auto"/>
                <w:sz w:val="24"/>
                <w:szCs w:val="24"/>
                <w:lang w:eastAsia="zh-CN"/>
              </w:rPr>
              <w:t>接自</w:t>
            </w:r>
            <w:r>
              <w:rPr>
                <w:rFonts w:hint="eastAsia" w:ascii="宋体" w:hAnsi="宋体" w:cs="宋体"/>
                <w:color w:val="auto"/>
                <w:sz w:val="24"/>
                <w:lang w:eastAsia="zh-CN"/>
              </w:rPr>
              <w:t>当地供电</w:t>
            </w:r>
            <w:r>
              <w:rPr>
                <w:rFonts w:hint="eastAsia"/>
                <w:color w:val="auto"/>
                <w:sz w:val="24"/>
                <w:szCs w:val="24"/>
                <w:lang w:eastAsia="zh-CN"/>
              </w:rPr>
              <w:t>电网，</w:t>
            </w:r>
            <w:r>
              <w:rPr>
                <w:color w:val="auto"/>
                <w:sz w:val="24"/>
                <w:szCs w:val="24"/>
              </w:rPr>
              <w:t>能够满足生产生活用电需求。</w:t>
            </w:r>
          </w:p>
          <w:p>
            <w:pPr>
              <w:pStyle w:val="7"/>
              <w:numPr>
                <w:ilvl w:val="0"/>
                <w:numId w:val="1"/>
              </w:numPr>
              <w:tabs>
                <w:tab w:val="left" w:pos="0"/>
              </w:tabs>
              <w:spacing w:line="360" w:lineRule="auto"/>
              <w:ind w:left="0" w:leftChars="0" w:firstLine="480" w:firstLineChars="200"/>
              <w:rPr>
                <w:color w:val="auto"/>
                <w:kern w:val="0"/>
                <w:sz w:val="2"/>
              </w:rPr>
            </w:pPr>
            <w:r>
              <w:rPr>
                <w:color w:val="auto"/>
                <w:sz w:val="24"/>
              </w:rPr>
              <w:t>供暖：本项目冬季</w:t>
            </w:r>
            <w:r>
              <w:rPr>
                <w:rFonts w:hint="eastAsia"/>
                <w:color w:val="auto"/>
                <w:sz w:val="24"/>
                <w:lang w:eastAsia="zh-CN"/>
              </w:rPr>
              <w:t>成品储存库</w:t>
            </w:r>
            <w:r>
              <w:rPr>
                <w:color w:val="auto"/>
                <w:sz w:val="24"/>
              </w:rPr>
              <w:t>不进行供暖，办公用房供暖采用电暖气供暖。</w:t>
            </w:r>
            <w:r>
              <w:rPr>
                <w:rFonts w:hint="eastAsia"/>
                <w:color w:val="auto"/>
                <w:sz w:val="24"/>
                <w:lang w:val="en-US" w:eastAsia="zh-CN"/>
              </w:rPr>
              <w:t>本项目玉米烘干工艺由1台6t</w:t>
            </w:r>
            <w:r>
              <w:rPr>
                <w:rFonts w:hint="eastAsia"/>
                <w:color w:val="auto"/>
                <w:sz w:val="24"/>
                <w:lang w:eastAsia="zh-CN"/>
              </w:rPr>
              <w:t>热风炉</w:t>
            </w:r>
            <w:r>
              <w:rPr>
                <w:rFonts w:hint="eastAsia"/>
                <w:color w:val="auto"/>
                <w:sz w:val="24"/>
                <w:lang w:val="en-US" w:eastAsia="zh-CN"/>
              </w:rPr>
              <w:t>供热</w:t>
            </w:r>
            <w:r>
              <w:rPr>
                <w:color w:val="auto"/>
                <w:sz w:val="24"/>
              </w:rPr>
              <w:t>，</w:t>
            </w:r>
            <w:r>
              <w:rPr>
                <w:rFonts w:hint="eastAsia"/>
                <w:color w:val="auto"/>
                <w:sz w:val="24"/>
                <w:lang w:val="en-US" w:eastAsia="zh-CN"/>
              </w:rPr>
              <w:t>玉米压片工艺由1台6t/h生物质蒸汽锅炉供热</w:t>
            </w:r>
            <w:r>
              <w:rPr>
                <w:color w:val="auto"/>
                <w:sz w:val="24"/>
              </w:rPr>
              <w:t>。</w:t>
            </w:r>
          </w:p>
          <w:p>
            <w:pPr>
              <w:pStyle w:val="26"/>
              <w:spacing w:after="0" w:line="360" w:lineRule="auto"/>
              <w:ind w:firstLine="482" w:firstLineChars="200"/>
              <w:rPr>
                <w:b/>
                <w:bCs/>
                <w:color w:val="auto"/>
                <w:sz w:val="24"/>
              </w:rPr>
            </w:pPr>
            <w:r>
              <w:rPr>
                <w:rFonts w:hint="eastAsia"/>
                <w:b/>
                <w:bCs/>
                <w:color w:val="auto"/>
                <w:sz w:val="24"/>
                <w:lang w:val="en-US" w:eastAsia="zh-CN"/>
              </w:rPr>
              <w:t>8</w:t>
            </w:r>
            <w:r>
              <w:rPr>
                <w:rFonts w:hint="eastAsia"/>
                <w:b/>
                <w:bCs/>
                <w:color w:val="auto"/>
                <w:sz w:val="24"/>
              </w:rPr>
              <w:t>、厂区平面布置</w:t>
            </w:r>
          </w:p>
          <w:p>
            <w:pPr>
              <w:spacing w:before="156" w:beforeLines="50" w:line="360" w:lineRule="auto"/>
              <w:ind w:firstLine="480" w:firstLineChars="200"/>
              <w:rPr>
                <w:color w:val="auto"/>
                <w:sz w:val="24"/>
              </w:rPr>
            </w:pPr>
            <w:r>
              <w:rPr>
                <w:color w:val="auto"/>
                <w:sz w:val="24"/>
              </w:rPr>
              <w:t>本项目</w:t>
            </w:r>
            <w:r>
              <w:rPr>
                <w:rFonts w:hint="eastAsia"/>
                <w:color w:val="auto"/>
                <w:sz w:val="24"/>
              </w:rPr>
              <w:t>厂区</w:t>
            </w:r>
            <w:r>
              <w:rPr>
                <w:color w:val="auto"/>
                <w:sz w:val="24"/>
              </w:rPr>
              <w:t>占地面积</w:t>
            </w:r>
            <w:r>
              <w:rPr>
                <w:rFonts w:hint="eastAsia"/>
                <w:color w:val="auto"/>
                <w:sz w:val="24"/>
                <w:lang w:val="en-US" w:eastAsia="zh-CN"/>
              </w:rPr>
              <w:t>22787</w:t>
            </w:r>
            <w:r>
              <w:rPr>
                <w:color w:val="auto"/>
                <w:sz w:val="24"/>
              </w:rPr>
              <w:t>m</w:t>
            </w:r>
            <w:r>
              <w:rPr>
                <w:color w:val="auto"/>
                <w:sz w:val="24"/>
                <w:vertAlign w:val="superscript"/>
              </w:rPr>
              <w:t>2</w:t>
            </w:r>
            <w:r>
              <w:rPr>
                <w:rFonts w:hint="eastAsia"/>
                <w:color w:val="auto"/>
                <w:sz w:val="24"/>
                <w:lang w:eastAsia="zh-CN"/>
              </w:rPr>
              <w:t>。</w:t>
            </w:r>
            <w:r>
              <w:rPr>
                <w:rFonts w:hint="eastAsia" w:ascii="Times New Roman" w:hAnsi="Times New Roman" w:eastAsia="宋体" w:cs="Times New Roman"/>
                <w:color w:val="auto"/>
                <w:sz w:val="24"/>
                <w:szCs w:val="24"/>
              </w:rPr>
              <w:t>新建</w:t>
            </w:r>
            <w:r>
              <w:rPr>
                <w:rFonts w:hint="eastAsia" w:ascii="Times New Roman" w:hAnsi="Times New Roman" w:eastAsia="宋体" w:cs="Times New Roman"/>
                <w:color w:val="auto"/>
                <w:sz w:val="24"/>
                <w:szCs w:val="24"/>
                <w:lang w:val="en-US" w:eastAsia="zh-CN"/>
              </w:rPr>
              <w:t>玉米压片车间1座1900</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vertAlign w:val="baseline"/>
                <w:lang w:eastAsia="zh-CN"/>
              </w:rPr>
              <w:t>，</w:t>
            </w:r>
            <w:r>
              <w:rPr>
                <w:rFonts w:hint="eastAsia" w:cs="Times New Roman"/>
                <w:color w:val="auto"/>
                <w:sz w:val="24"/>
                <w:szCs w:val="24"/>
                <w:vertAlign w:val="baseline"/>
                <w:lang w:val="en-US" w:eastAsia="zh-CN"/>
              </w:rPr>
              <w:t>新建1#粮库2956</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vertAlign w:val="baseline"/>
                <w:lang w:eastAsia="zh-CN"/>
              </w:rPr>
              <w:t>，</w:t>
            </w:r>
            <w:r>
              <w:rPr>
                <w:rFonts w:hint="eastAsia" w:cs="Times New Roman"/>
                <w:color w:val="auto"/>
                <w:sz w:val="24"/>
                <w:szCs w:val="24"/>
                <w:vertAlign w:val="baseline"/>
                <w:lang w:val="en-US" w:eastAsia="zh-CN"/>
              </w:rPr>
              <w:t>新建2#粮库1785</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vertAlign w:val="baseline"/>
                <w:lang w:eastAsia="zh-CN"/>
              </w:rPr>
              <w:t>，</w:t>
            </w:r>
            <w:r>
              <w:rPr>
                <w:rFonts w:hint="eastAsia" w:cs="Times New Roman"/>
                <w:color w:val="auto"/>
                <w:sz w:val="24"/>
                <w:szCs w:val="24"/>
                <w:vertAlign w:val="baseline"/>
                <w:lang w:val="en-US" w:eastAsia="zh-CN"/>
              </w:rPr>
              <w:t>新建成品车间1座3856</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vertAlign w:val="baseline"/>
                <w:lang w:eastAsia="zh-CN"/>
              </w:rPr>
              <w:t>，</w:t>
            </w:r>
            <w:r>
              <w:rPr>
                <w:rFonts w:hint="eastAsia" w:cs="Times New Roman"/>
                <w:color w:val="auto"/>
                <w:sz w:val="24"/>
                <w:szCs w:val="24"/>
                <w:vertAlign w:val="baseline"/>
                <w:lang w:val="en-US" w:eastAsia="zh-CN"/>
              </w:rPr>
              <w:t>新建办公楼一座占地250</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vertAlign w:val="baseline"/>
                <w:lang w:eastAsia="zh-CN"/>
              </w:rPr>
              <w:t>，</w:t>
            </w:r>
            <w:r>
              <w:rPr>
                <w:rFonts w:hint="eastAsia" w:cs="Times New Roman"/>
                <w:color w:val="auto"/>
                <w:sz w:val="24"/>
                <w:szCs w:val="24"/>
                <w:vertAlign w:val="baseline"/>
                <w:lang w:val="en-US" w:eastAsia="zh-CN"/>
              </w:rPr>
              <w:t>新建玉米烘干塔1座占地50</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cs="Times New Roman"/>
                <w:color w:val="auto"/>
                <w:sz w:val="24"/>
                <w:szCs w:val="24"/>
                <w:vertAlign w:val="baseline"/>
                <w:lang w:val="en-US" w:eastAsia="zh-CN"/>
              </w:rPr>
              <w:t>，新建热风炉房130</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rPr>
              <w:t>，同时配套建设</w:t>
            </w:r>
            <w:r>
              <w:rPr>
                <w:rFonts w:hint="eastAsia" w:ascii="Times New Roman" w:hAnsi="Times New Roman" w:eastAsia="宋体" w:cs="Times New Roman"/>
                <w:color w:val="auto"/>
                <w:sz w:val="24"/>
                <w:szCs w:val="24"/>
                <w:lang w:val="en-US" w:eastAsia="zh-CN"/>
              </w:rPr>
              <w:t>生物质</w:t>
            </w:r>
            <w:r>
              <w:rPr>
                <w:rFonts w:hint="eastAsia" w:ascii="Times New Roman" w:hAnsi="Times New Roman" w:eastAsia="宋体" w:cs="Times New Roman"/>
                <w:color w:val="auto"/>
                <w:sz w:val="24"/>
                <w:szCs w:val="24"/>
              </w:rPr>
              <w:t>锅炉</w:t>
            </w:r>
            <w:r>
              <w:rPr>
                <w:rFonts w:hint="eastAsia" w:cs="Times New Roman"/>
                <w:color w:val="auto"/>
                <w:sz w:val="24"/>
                <w:szCs w:val="24"/>
                <w:lang w:val="en-US" w:eastAsia="zh-CN"/>
              </w:rPr>
              <w:t>与燃煤烘干窑炉</w:t>
            </w:r>
            <w:r>
              <w:rPr>
                <w:rFonts w:hint="eastAsia" w:ascii="Times New Roman" w:hAnsi="Times New Roman" w:eastAsia="宋体" w:cs="Times New Roman"/>
                <w:color w:val="auto"/>
                <w:sz w:val="24"/>
                <w:szCs w:val="24"/>
              </w:rPr>
              <w:t>等公辅工程</w:t>
            </w:r>
            <w:r>
              <w:rPr>
                <w:rFonts w:hint="eastAsia"/>
                <w:color w:val="auto"/>
                <w:sz w:val="24"/>
                <w:lang w:eastAsia="zh-CN"/>
              </w:rPr>
              <w:t>，</w:t>
            </w:r>
            <w:r>
              <w:rPr>
                <w:rFonts w:hint="eastAsia"/>
                <w:color w:val="auto"/>
                <w:sz w:val="24"/>
              </w:rPr>
              <w:t>厂区平面布置图见附图2</w:t>
            </w:r>
            <w:r>
              <w:rPr>
                <w:color w:val="auto"/>
                <w:sz w:val="24"/>
              </w:rPr>
              <w:t>。厂区将生产区与生活区合理划分，厂内道路、建筑规划整齐，布局合理</w:t>
            </w:r>
            <w:r>
              <w:rPr>
                <w:rFonts w:hint="eastAsia"/>
                <w:color w:val="auto"/>
                <w:sz w:val="24"/>
              </w:rPr>
              <w:t>。</w:t>
            </w:r>
          </w:p>
          <w:p>
            <w:pPr>
              <w:pStyle w:val="26"/>
              <w:spacing w:after="0" w:line="360" w:lineRule="auto"/>
              <w:ind w:firstLine="482" w:firstLineChars="200"/>
              <w:rPr>
                <w:b/>
                <w:bCs/>
                <w:color w:val="auto"/>
                <w:sz w:val="24"/>
              </w:rPr>
            </w:pPr>
            <w:r>
              <w:rPr>
                <w:rFonts w:hint="eastAsia"/>
                <w:b/>
                <w:bCs/>
                <w:color w:val="auto"/>
                <w:sz w:val="24"/>
                <w:lang w:val="en-US" w:eastAsia="zh-CN"/>
              </w:rPr>
              <w:t>9</w:t>
            </w:r>
            <w:r>
              <w:rPr>
                <w:rFonts w:hint="eastAsia"/>
                <w:b/>
                <w:bCs/>
                <w:color w:val="auto"/>
                <w:sz w:val="24"/>
              </w:rPr>
              <w:t>、劳动定员及工作制度</w:t>
            </w:r>
          </w:p>
          <w:p>
            <w:pPr>
              <w:pStyle w:val="109"/>
              <w:ind w:firstLine="480"/>
              <w:rPr>
                <w:color w:val="auto"/>
                <w:szCs w:val="24"/>
              </w:rPr>
            </w:pPr>
            <w:r>
              <w:rPr>
                <w:color w:val="auto"/>
                <w:sz w:val="24"/>
                <w:szCs w:val="24"/>
              </w:rPr>
              <w:t>项目劳动定员</w:t>
            </w:r>
            <w:r>
              <w:rPr>
                <w:rFonts w:hint="eastAsia"/>
                <w:color w:val="auto"/>
                <w:sz w:val="24"/>
                <w:szCs w:val="24"/>
                <w:lang w:val="en-US" w:eastAsia="zh-CN"/>
              </w:rPr>
              <w:t>25</w:t>
            </w:r>
            <w:r>
              <w:rPr>
                <w:color w:val="auto"/>
                <w:sz w:val="24"/>
                <w:szCs w:val="24"/>
              </w:rPr>
              <w:t>人，</w:t>
            </w:r>
            <w:r>
              <w:rPr>
                <w:rFonts w:hint="eastAsia"/>
                <w:color w:val="auto"/>
                <w:sz w:val="24"/>
                <w:szCs w:val="24"/>
                <w:lang w:eastAsia="zh-CN"/>
              </w:rPr>
              <w:t>项目收储玉米</w:t>
            </w:r>
            <w:r>
              <w:rPr>
                <w:rFonts w:hint="eastAsia"/>
                <w:color w:val="auto"/>
                <w:sz w:val="24"/>
                <w:szCs w:val="24"/>
                <w:lang w:val="en-US" w:eastAsia="zh-CN"/>
              </w:rPr>
              <w:t>180天</w:t>
            </w:r>
            <w:r>
              <w:rPr>
                <w:bCs/>
                <w:color w:val="auto"/>
                <w:sz w:val="24"/>
                <w:szCs w:val="24"/>
              </w:rPr>
              <w:t>，工作时间为</w:t>
            </w:r>
            <w:r>
              <w:rPr>
                <w:rFonts w:hint="eastAsia"/>
                <w:bCs/>
                <w:color w:val="auto"/>
                <w:sz w:val="24"/>
                <w:szCs w:val="24"/>
                <w:lang w:val="en-US" w:eastAsia="zh-CN"/>
              </w:rPr>
              <w:t>8</w:t>
            </w:r>
            <w:r>
              <w:rPr>
                <w:bCs/>
                <w:color w:val="auto"/>
                <w:sz w:val="24"/>
                <w:szCs w:val="24"/>
              </w:rPr>
              <w:t>小时/天，主要运行季节为</w:t>
            </w:r>
            <w:r>
              <w:rPr>
                <w:rFonts w:hint="eastAsia"/>
                <w:bCs/>
                <w:color w:val="auto"/>
                <w:sz w:val="24"/>
                <w:szCs w:val="24"/>
                <w:lang w:val="en-US" w:eastAsia="zh-CN"/>
              </w:rPr>
              <w:t>夏季和秋季</w:t>
            </w:r>
            <w:r>
              <w:rPr>
                <w:bCs/>
                <w:color w:val="auto"/>
                <w:sz w:val="24"/>
                <w:szCs w:val="2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76" w:hRule="atLeast"/>
          <w:jc w:val="center"/>
        </w:trPr>
        <w:tc>
          <w:tcPr>
            <w:tcW w:w="448" w:type="dxa"/>
            <w:vAlign w:val="center"/>
          </w:tcPr>
          <w:p>
            <w:pPr>
              <w:pStyle w:val="24"/>
              <w:adjustRightInd w:val="0"/>
              <w:snapToGrid w:val="0"/>
              <w:spacing w:before="0" w:beforeAutospacing="0" w:after="0" w:afterAutospacing="0"/>
              <w:jc w:val="center"/>
              <w:rPr>
                <w:rFonts w:ascii="Times New Roman" w:hAnsi="Times New Roman" w:eastAsiaTheme="minorEastAsia"/>
                <w:color w:val="auto"/>
                <w:szCs w:val="24"/>
              </w:rPr>
            </w:pPr>
            <w:r>
              <w:rPr>
                <w:rFonts w:ascii="Times New Roman" w:hAnsi="Times New Roman" w:eastAsiaTheme="minorEastAsia"/>
                <w:color w:val="auto"/>
                <w:szCs w:val="24"/>
              </w:rPr>
              <w:t>工艺流程和产排污环节</w:t>
            </w:r>
          </w:p>
        </w:tc>
        <w:tc>
          <w:tcPr>
            <w:tcW w:w="8840" w:type="dxa"/>
          </w:tcPr>
          <w:p>
            <w:pPr>
              <w:spacing w:line="480" w:lineRule="exact"/>
              <w:ind w:firstLine="480" w:firstLineChars="200"/>
              <w:rPr>
                <w:color w:val="auto"/>
                <w:sz w:val="24"/>
                <w:szCs w:val="24"/>
              </w:rPr>
            </w:pPr>
            <w:r>
              <w:rPr>
                <w:rFonts w:hint="eastAsia"/>
                <w:color w:val="auto"/>
                <w:sz w:val="24"/>
                <w:szCs w:val="24"/>
              </w:rPr>
              <w:t>一、施工期</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项目施工期主要工程内容包括场地平整、基础施工、结构施工及设备安装等工序，具体如下。</w:t>
            </w:r>
          </w:p>
          <w:p>
            <w:pPr>
              <w:spacing w:line="440" w:lineRule="exact"/>
              <w:ind w:firstLine="420" w:firstLineChars="200"/>
              <w:rPr>
                <w:rFonts w:ascii="Times New Roman" w:hAnsi="Times New Roman" w:eastAsia="宋体" w:cs="Times New Roman"/>
                <w:color w:val="auto"/>
                <w:sz w:val="24"/>
                <w:szCs w:val="24"/>
              </w:rPr>
            </w:pPr>
            <w:r>
              <w:rPr>
                <w:color w:val="auto"/>
              </w:rPr>
              <w:drawing>
                <wp:anchor distT="0" distB="0" distL="114300" distR="114300" simplePos="0" relativeHeight="251697152" behindDoc="0" locked="0" layoutInCell="1" allowOverlap="1">
                  <wp:simplePos x="0" y="0"/>
                  <wp:positionH relativeFrom="column">
                    <wp:posOffset>-10795</wp:posOffset>
                  </wp:positionH>
                  <wp:positionV relativeFrom="paragraph">
                    <wp:posOffset>28575</wp:posOffset>
                  </wp:positionV>
                  <wp:extent cx="5274310" cy="1310005"/>
                  <wp:effectExtent l="0" t="0" r="2540" b="4445"/>
                  <wp:wrapNone/>
                  <wp:docPr id="183"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83"/>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5274310" cy="1310005"/>
                          </a:xfrm>
                          <a:prstGeom prst="rect">
                            <a:avLst/>
                          </a:prstGeom>
                        </pic:spPr>
                      </pic:pic>
                    </a:graphicData>
                  </a:graphic>
                </wp:anchor>
              </w:drawing>
            </w: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pStyle w:val="20"/>
              <w:spacing w:before="156" w:beforeLines="50"/>
              <w:ind w:firstLine="0"/>
              <w:jc w:val="center"/>
              <w:rPr>
                <w:rFonts w:hint="eastAsia"/>
                <w:b/>
                <w:bCs/>
                <w:color w:val="auto"/>
                <w:sz w:val="24"/>
                <w:szCs w:val="24"/>
                <w:lang w:eastAsia="zh-CN"/>
              </w:rPr>
            </w:pPr>
            <w:r>
              <w:rPr>
                <w:rFonts w:hint="eastAsia"/>
                <w:b/>
                <w:bCs/>
                <w:color w:val="auto"/>
                <w:sz w:val="24"/>
                <w:szCs w:val="24"/>
              </w:rPr>
              <w:t>图2-</w:t>
            </w:r>
            <w:r>
              <w:rPr>
                <w:rFonts w:hint="eastAsia"/>
                <w:b/>
                <w:bCs/>
                <w:color w:val="auto"/>
                <w:sz w:val="24"/>
                <w:szCs w:val="24"/>
                <w:lang w:val="en-US" w:eastAsia="zh-CN"/>
              </w:rPr>
              <w:t>2</w:t>
            </w:r>
            <w:r>
              <w:rPr>
                <w:rFonts w:hint="eastAsia"/>
                <w:b/>
                <w:bCs/>
                <w:color w:val="auto"/>
                <w:sz w:val="24"/>
                <w:szCs w:val="24"/>
              </w:rPr>
              <w:t xml:space="preserve">  </w:t>
            </w:r>
            <w:r>
              <w:rPr>
                <w:rFonts w:hint="eastAsia"/>
                <w:b/>
                <w:bCs/>
                <w:color w:val="auto"/>
                <w:sz w:val="24"/>
                <w:szCs w:val="24"/>
                <w:lang w:eastAsia="zh-CN"/>
              </w:rPr>
              <w:t>施工期工艺流程图</w:t>
            </w:r>
          </w:p>
          <w:p>
            <w:pPr>
              <w:pStyle w:val="37"/>
              <w:spacing w:before="93" w:beforeLines="30"/>
              <w:ind w:firstLine="482"/>
              <w:rPr>
                <w:color w:val="auto"/>
                <w:sz w:val="24"/>
                <w:szCs w:val="24"/>
              </w:rPr>
            </w:pPr>
            <w:r>
              <w:rPr>
                <w:rFonts w:hint="eastAsia"/>
                <w:color w:val="auto"/>
                <w:sz w:val="24"/>
                <w:szCs w:val="24"/>
              </w:rPr>
              <w:t>二、运营期</w:t>
            </w:r>
          </w:p>
          <w:p>
            <w:pPr>
              <w:spacing w:line="360" w:lineRule="auto"/>
              <w:ind w:firstLine="480" w:firstLineChars="200"/>
              <w:rPr>
                <w:b/>
                <w:bCs/>
                <w:color w:val="auto"/>
                <w:sz w:val="24"/>
                <w:szCs w:val="32"/>
              </w:rPr>
            </w:pPr>
            <w:r>
              <w:rPr>
                <w:rFonts w:hint="eastAsia"/>
                <w:color w:val="auto"/>
                <w:sz w:val="24"/>
                <w:lang w:val="en-US" w:eastAsia="zh-CN"/>
              </w:rPr>
              <w:t xml:space="preserve"> </w:t>
            </w:r>
            <w:r>
              <w:rPr>
                <w:rFonts w:hint="eastAsia"/>
                <w:b/>
                <w:bCs/>
                <w:color w:val="auto"/>
                <w:sz w:val="24"/>
                <w:szCs w:val="32"/>
                <w:lang w:val="en-US" w:eastAsia="zh-CN"/>
              </w:rPr>
              <w:t>玉米烘干</w:t>
            </w:r>
            <w:r>
              <w:rPr>
                <w:b/>
                <w:bCs/>
                <w:color w:val="auto"/>
                <w:sz w:val="24"/>
                <w:szCs w:val="32"/>
              </w:rPr>
              <w:t>工艺流程说明：</w:t>
            </w:r>
          </w:p>
          <w:p>
            <w:pPr>
              <w:pStyle w:val="24"/>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color w:val="auto"/>
                <w:sz w:val="24"/>
              </w:rPr>
              <w:t>原粮玉米</w:t>
            </w:r>
            <w:r>
              <w:rPr>
                <w:rFonts w:hint="eastAsia"/>
                <w:color w:val="auto"/>
                <w:sz w:val="24"/>
                <w:lang w:eastAsia="zh-CN"/>
              </w:rPr>
              <w:t>含水率</w:t>
            </w:r>
            <w:r>
              <w:rPr>
                <w:rFonts w:hint="eastAsia"/>
                <w:color w:val="auto"/>
                <w:sz w:val="24"/>
                <w:lang w:val="en-US" w:eastAsia="zh-CN"/>
              </w:rPr>
              <w:t>18%-28%，含水率较高，含尘较少，</w:t>
            </w:r>
            <w:r>
              <w:rPr>
                <w:rFonts w:hint="eastAsia"/>
                <w:color w:val="auto"/>
                <w:sz w:val="24"/>
              </w:rPr>
              <w:t>进</w:t>
            </w:r>
            <w:r>
              <w:rPr>
                <w:rFonts w:hint="eastAsia"/>
                <w:color w:val="auto"/>
                <w:sz w:val="24"/>
                <w:lang w:eastAsia="zh-CN"/>
              </w:rPr>
              <w:t>厂</w:t>
            </w:r>
            <w:r>
              <w:rPr>
                <w:rFonts w:hint="eastAsia"/>
                <w:color w:val="auto"/>
                <w:sz w:val="24"/>
              </w:rPr>
              <w:t>称重后卸</w:t>
            </w:r>
            <w:r>
              <w:rPr>
                <w:rFonts w:hint="eastAsia"/>
                <w:color w:val="auto"/>
                <w:sz w:val="24"/>
                <w:lang w:eastAsia="zh-CN"/>
              </w:rPr>
              <w:t>至卸料地坑，</w:t>
            </w:r>
            <w:r>
              <w:rPr>
                <w:color w:val="auto"/>
                <w:spacing w:val="8"/>
                <w:kern w:val="0"/>
                <w:sz w:val="24"/>
                <w:szCs w:val="24"/>
              </w:rPr>
              <w:t>经</w:t>
            </w:r>
            <w:r>
              <w:rPr>
                <w:rFonts w:hint="eastAsia"/>
                <w:color w:val="auto"/>
                <w:spacing w:val="8"/>
                <w:kern w:val="0"/>
                <w:sz w:val="24"/>
                <w:szCs w:val="24"/>
                <w:lang w:eastAsia="zh-CN"/>
              </w:rPr>
              <w:t>封</w:t>
            </w:r>
            <w:r>
              <w:rPr>
                <w:rFonts w:hint="eastAsia"/>
                <w:color w:val="auto"/>
                <w:sz w:val="24"/>
                <w:szCs w:val="32"/>
                <w:lang w:eastAsia="zh-CN"/>
              </w:rPr>
              <w:t>闭式</w:t>
            </w:r>
            <w:r>
              <w:rPr>
                <w:color w:val="auto"/>
                <w:spacing w:val="8"/>
                <w:kern w:val="0"/>
                <w:sz w:val="24"/>
                <w:szCs w:val="24"/>
              </w:rPr>
              <w:t>提升机</w:t>
            </w:r>
            <w:r>
              <w:rPr>
                <w:rFonts w:hint="eastAsia"/>
                <w:color w:val="auto"/>
                <w:spacing w:val="8"/>
                <w:kern w:val="0"/>
                <w:sz w:val="24"/>
                <w:szCs w:val="24"/>
                <w:lang w:eastAsia="zh-CN"/>
              </w:rPr>
              <w:t>提升至</w:t>
            </w:r>
            <w:r>
              <w:rPr>
                <w:rFonts w:hint="eastAsia"/>
                <w:color w:val="auto"/>
                <w:spacing w:val="8"/>
                <w:kern w:val="0"/>
                <w:sz w:val="24"/>
                <w:szCs w:val="24"/>
                <w:lang w:val="en-US" w:eastAsia="zh-CN"/>
              </w:rPr>
              <w:t>粮仓</w:t>
            </w:r>
            <w:r>
              <w:rPr>
                <w:rFonts w:hint="eastAsia"/>
                <w:color w:val="auto"/>
                <w:spacing w:val="8"/>
                <w:kern w:val="0"/>
                <w:sz w:val="24"/>
                <w:szCs w:val="24"/>
                <w:lang w:eastAsia="zh-CN"/>
              </w:rPr>
              <w:t>暂存，再经封闭提升机提升至密闭滚筒</w:t>
            </w:r>
            <w:r>
              <w:rPr>
                <w:color w:val="auto"/>
                <w:spacing w:val="8"/>
                <w:kern w:val="0"/>
                <w:sz w:val="24"/>
                <w:szCs w:val="24"/>
              </w:rPr>
              <w:t>筛，对其进行</w:t>
            </w:r>
            <w:r>
              <w:rPr>
                <w:rFonts w:hint="eastAsia"/>
                <w:color w:val="auto"/>
                <w:spacing w:val="8"/>
                <w:kern w:val="0"/>
                <w:sz w:val="24"/>
                <w:szCs w:val="24"/>
                <w:lang w:eastAsia="zh-CN"/>
              </w:rPr>
              <w:t>粒级分类</w:t>
            </w:r>
            <w:r>
              <w:rPr>
                <w:color w:val="auto"/>
                <w:spacing w:val="8"/>
                <w:kern w:val="0"/>
                <w:sz w:val="24"/>
                <w:szCs w:val="24"/>
              </w:rPr>
              <w:t>、清除杂质。</w:t>
            </w:r>
            <w:r>
              <w:rPr>
                <w:rFonts w:hint="eastAsia"/>
                <w:color w:val="auto"/>
                <w:spacing w:val="8"/>
                <w:kern w:val="0"/>
                <w:sz w:val="24"/>
                <w:szCs w:val="24"/>
                <w:lang w:eastAsia="zh-CN"/>
              </w:rPr>
              <w:t>项目采用全密闭式滚筒筛，共产生三种粒径产物，大粒径杂质和小粒径玉米碎屑及杂质收集后作为饲料外售，中间粒径</w:t>
            </w:r>
            <w:r>
              <w:rPr>
                <w:color w:val="auto"/>
                <w:spacing w:val="8"/>
                <w:kern w:val="0"/>
                <w:sz w:val="24"/>
                <w:szCs w:val="24"/>
              </w:rPr>
              <w:t>玉米通过提升机密闭输送至烘干塔内，</w:t>
            </w:r>
            <w:r>
              <w:rPr>
                <w:rFonts w:hint="eastAsia" w:ascii="Times New Roman" w:hAnsi="Times New Roman" w:cs="Times New Roman"/>
                <w:color w:val="auto"/>
                <w:sz w:val="24"/>
              </w:rPr>
              <w:t>同时利用</w:t>
            </w:r>
            <w:r>
              <w:rPr>
                <w:rFonts w:hint="eastAsia" w:cs="Times New Roman"/>
                <w:color w:val="auto"/>
                <w:sz w:val="24"/>
                <w:lang w:eastAsia="zh-CN"/>
              </w:rPr>
              <w:t>燃煤热风炉</w:t>
            </w:r>
            <w:r>
              <w:rPr>
                <w:rFonts w:hint="eastAsia" w:ascii="Times New Roman" w:hAnsi="Times New Roman" w:cs="Times New Roman"/>
                <w:color w:val="auto"/>
                <w:sz w:val="24"/>
              </w:rPr>
              <w:t>产生的热量与离心通风机引入的冷空气进行间接热交换，将升温后的空气送至烘干塔，烘干原理是采用“顺流-逆流”的组合干燥工艺，并根据粮食受热温度实行“分段变温干燥”，各干燥段之间设计有缓苏段，“干燥-缓苏”交替进行。玉米通过给料装置从顶部进入，热风从下部进入，形成对流，将玉米水份降至1</w:t>
            </w:r>
            <w:r>
              <w:rPr>
                <w:rFonts w:hint="eastAsia" w:ascii="Times New Roman" w:hAnsi="Times New Roman" w:cs="Times New Roman"/>
                <w:color w:val="auto"/>
                <w:sz w:val="24"/>
                <w:lang w:val="en-US" w:eastAsia="zh-CN"/>
              </w:rPr>
              <w:t>4</w:t>
            </w:r>
            <w:r>
              <w:rPr>
                <w:rFonts w:hint="eastAsia" w:ascii="Times New Roman" w:hAnsi="Times New Roman" w:cs="Times New Roman"/>
                <w:color w:val="auto"/>
                <w:sz w:val="24"/>
              </w:rPr>
              <w:t>%，达到安全储藏要求。</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textAlignment w:val="auto"/>
              <w:outlineLvl w:val="9"/>
              <w:rPr>
                <w:rFonts w:hint="default" w:ascii="Times New Roman" w:hAnsi="Times New Roman" w:eastAsia="宋体" w:cs="Times New Roman"/>
                <w:bCs/>
                <w:color w:val="auto"/>
                <w:sz w:val="24"/>
                <w:szCs w:val="24"/>
              </w:rPr>
            </w:pPr>
            <w:r>
              <w:rPr>
                <w:rFonts w:hint="eastAsia" w:ascii="宋体" w:hAnsi="宋体" w:cs="宋体"/>
                <w:color w:val="auto"/>
                <w:sz w:val="24"/>
                <w:szCs w:val="24"/>
                <w:highlight w:val="none"/>
                <w:lang w:eastAsia="zh-CN"/>
              </w:rPr>
              <w:t>烘干塔设重力沉降室并在热气出口设置防尘滤网；</w:t>
            </w:r>
            <w:r>
              <w:rPr>
                <w:rFonts w:hint="eastAsia" w:ascii="宋体" w:hAnsi="宋体" w:eastAsia="宋体" w:cs="宋体"/>
                <w:color w:val="auto"/>
                <w:sz w:val="24"/>
                <w:szCs w:val="24"/>
                <w:highlight w:val="none"/>
                <w:lang w:eastAsia="zh-CN"/>
              </w:rPr>
              <w:t>热风炉</w:t>
            </w:r>
            <w:r>
              <w:rPr>
                <w:rFonts w:hint="eastAsia" w:ascii="宋体" w:hAnsi="宋体" w:cs="宋体"/>
                <w:color w:val="auto"/>
                <w:sz w:val="24"/>
                <w:szCs w:val="24"/>
                <w:highlight w:val="none"/>
                <w:lang w:eastAsia="zh-CN"/>
              </w:rPr>
              <w:t>烟气</w:t>
            </w:r>
            <w:r>
              <w:rPr>
                <w:rFonts w:hint="eastAsia" w:ascii="宋体" w:hAnsi="宋体" w:eastAsia="宋体" w:cs="宋体"/>
                <w:color w:val="auto"/>
                <w:sz w:val="24"/>
                <w:szCs w:val="24"/>
                <w:highlight w:val="none"/>
                <w:lang w:eastAsia="zh-CN"/>
              </w:rPr>
              <w:t>采用</w:t>
            </w:r>
            <w:r>
              <w:rPr>
                <w:rFonts w:hint="eastAsia" w:ascii="宋体" w:hAnsi="宋体" w:cs="宋体"/>
                <w:color w:val="auto"/>
                <w:sz w:val="24"/>
                <w:szCs w:val="24"/>
                <w:highlight w:val="none"/>
                <w:lang w:val="en-US" w:eastAsia="zh-CN"/>
              </w:rPr>
              <w:t>布袋</w:t>
            </w:r>
            <w:r>
              <w:rPr>
                <w:rFonts w:hint="eastAsia" w:ascii="宋体" w:hAnsi="宋体" w:cs="宋体"/>
                <w:color w:val="auto"/>
                <w:sz w:val="24"/>
                <w:szCs w:val="24"/>
                <w:highlight w:val="none"/>
                <w:lang w:eastAsia="zh-CN"/>
              </w:rPr>
              <w:t>除尘器</w:t>
            </w:r>
            <w:r>
              <w:rPr>
                <w:rFonts w:hint="eastAsia" w:ascii="宋体" w:hAnsi="宋体" w:cs="宋体"/>
                <w:color w:val="auto"/>
                <w:sz w:val="24"/>
                <w:szCs w:val="24"/>
                <w:highlight w:val="none"/>
                <w:lang w:val="en-US" w:eastAsia="zh-CN"/>
              </w:rPr>
              <w:t>+单碱法</w:t>
            </w:r>
            <w:r>
              <w:rPr>
                <w:rFonts w:hint="eastAsia" w:ascii="宋体" w:hAnsi="宋体" w:cs="宋体"/>
                <w:color w:val="auto"/>
                <w:sz w:val="24"/>
                <w:szCs w:val="24"/>
                <w:lang w:eastAsia="zh-CN"/>
              </w:rPr>
              <w:t>脱硫塔处理，脱硫废水在沉淀池循环利用。</w:t>
            </w:r>
          </w:p>
          <w:p>
            <w:pPr>
              <w:pStyle w:val="7"/>
              <w:tabs>
                <w:tab w:val="left" w:pos="0"/>
              </w:tabs>
              <w:ind w:left="0" w:leftChars="0" w:firstLine="480" w:firstLineChars="200"/>
              <w:rPr>
                <w:rFonts w:hint="eastAsia"/>
                <w:color w:val="auto"/>
                <w:sz w:val="24"/>
              </w:rPr>
            </w:pPr>
            <w:r>
              <w:rPr>
                <w:rFonts w:hint="eastAsia"/>
                <w:color w:val="auto"/>
                <w:sz w:val="24"/>
              </w:rPr>
              <w:t>工艺流程及产污环节流程图，详见图</w:t>
            </w:r>
            <w:r>
              <w:rPr>
                <w:rFonts w:hint="eastAsia"/>
                <w:color w:val="auto"/>
                <w:sz w:val="24"/>
                <w:lang w:val="en-US" w:eastAsia="zh-CN"/>
              </w:rPr>
              <w:t>2-3</w:t>
            </w:r>
            <w:r>
              <w:rPr>
                <w:rFonts w:hint="eastAsia"/>
                <w:color w:val="auto"/>
                <w:sz w:val="24"/>
              </w:rPr>
              <w:t>。</w:t>
            </w:r>
          </w:p>
          <w:p>
            <w:pPr>
              <w:spacing w:line="360" w:lineRule="auto"/>
              <w:jc w:val="center"/>
              <w:rPr>
                <w:rFonts w:hint="eastAsia" w:eastAsia="宋体"/>
                <w:color w:val="auto"/>
                <w:lang w:eastAsia="zh-CN"/>
              </w:rPr>
            </w:pPr>
            <w:r>
              <w:rPr>
                <w:rFonts w:hint="default"/>
                <w:color w:val="auto"/>
                <w:sz w:val="21"/>
              </w:rPr>
              <mc:AlternateContent>
                <mc:Choice Requires="wpc">
                  <w:drawing>
                    <wp:inline distT="0" distB="0" distL="114300" distR="114300">
                      <wp:extent cx="5262245" cy="3742055"/>
                      <wp:effectExtent l="0" t="0" r="0" b="10795"/>
                      <wp:docPr id="34" name="画布 34"/>
                      <wp:cNvGraphicFramePr/>
                      <a:graphic xmlns:a="http://schemas.openxmlformats.org/drawingml/2006/main">
                        <a:graphicData uri="http://schemas.microsoft.com/office/word/2010/wordprocessingCanvas">
                          <wpc:wpc>
                            <wpc:bg/>
                            <wpc:whole/>
                            <wps:wsp>
                              <wps:cNvPr id="44" name="文本框 55"/>
                              <wps:cNvSpPr txBox="1"/>
                              <wps:spPr>
                                <a:xfrm>
                                  <a:off x="248285" y="1274445"/>
                                  <a:ext cx="609600" cy="2381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6"/>
                                        <w:szCs w:val="20"/>
                                        <w:lang w:eastAsia="zh-CN"/>
                                      </w:rPr>
                                    </w:pPr>
                                    <w:r>
                                      <w:rPr>
                                        <w:rFonts w:hint="eastAsia"/>
                                        <w:sz w:val="16"/>
                                        <w:szCs w:val="20"/>
                                        <w:lang w:eastAsia="zh-CN"/>
                                      </w:rPr>
                                      <w:t>地坑进料</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5" name="文本框 71"/>
                              <wps:cNvSpPr txBox="1"/>
                              <wps:spPr>
                                <a:xfrm>
                                  <a:off x="3199130" y="1789430"/>
                                  <a:ext cx="609600" cy="2381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6"/>
                                        <w:szCs w:val="20"/>
                                        <w:lang w:eastAsia="zh-CN"/>
                                      </w:rPr>
                                    </w:pPr>
                                    <w:r>
                                      <w:rPr>
                                        <w:rFonts w:hint="eastAsia"/>
                                        <w:sz w:val="16"/>
                                        <w:szCs w:val="20"/>
                                        <w:lang w:eastAsia="zh-CN"/>
                                      </w:rPr>
                                      <w:t>热风炉</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0" name="文本框 72"/>
                              <wps:cNvSpPr txBox="1"/>
                              <wps:spPr>
                                <a:xfrm>
                                  <a:off x="4275455" y="1275080"/>
                                  <a:ext cx="609600" cy="2381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6"/>
                                        <w:szCs w:val="20"/>
                                        <w:lang w:eastAsia="zh-CN"/>
                                      </w:rPr>
                                    </w:pPr>
                                    <w:r>
                                      <w:rPr>
                                        <w:rFonts w:hint="eastAsia"/>
                                        <w:sz w:val="16"/>
                                        <w:szCs w:val="20"/>
                                        <w:lang w:eastAsia="zh-CN"/>
                                      </w:rPr>
                                      <w:t>成品库</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6" name="文本框 73"/>
                              <wps:cNvSpPr txBox="1"/>
                              <wps:spPr>
                                <a:xfrm>
                                  <a:off x="3170555" y="1275080"/>
                                  <a:ext cx="609600" cy="2743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6"/>
                                        <w:szCs w:val="20"/>
                                        <w:lang w:eastAsia="zh-CN"/>
                                      </w:rPr>
                                    </w:pPr>
                                    <w:r>
                                      <w:rPr>
                                        <w:rFonts w:hint="eastAsia"/>
                                        <w:sz w:val="16"/>
                                        <w:szCs w:val="20"/>
                                        <w:lang w:eastAsia="zh-CN"/>
                                      </w:rPr>
                                      <w:t>烘干机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5" name="文本框 74"/>
                              <wps:cNvSpPr txBox="1"/>
                              <wps:spPr>
                                <a:xfrm>
                                  <a:off x="2160905" y="1265555"/>
                                  <a:ext cx="609600" cy="2381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6"/>
                                        <w:szCs w:val="20"/>
                                        <w:lang w:eastAsia="zh-CN"/>
                                      </w:rPr>
                                    </w:pPr>
                                    <w:r>
                                      <w:rPr>
                                        <w:rFonts w:hint="eastAsia"/>
                                        <w:sz w:val="16"/>
                                        <w:szCs w:val="20"/>
                                        <w:lang w:eastAsia="zh-CN"/>
                                      </w:rPr>
                                      <w:t>滚筒筛</w:t>
                                    </w:r>
                                  </w:p>
                                  <w:p>
                                    <w:pPr>
                                      <w:rPr>
                                        <w:rFonts w:hint="eastAsia"/>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6" name="文本框 75"/>
                              <wps:cNvSpPr txBox="1"/>
                              <wps:spPr>
                                <a:xfrm>
                                  <a:off x="1217930" y="1275080"/>
                                  <a:ext cx="609600" cy="2540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sz w:val="16"/>
                                        <w:szCs w:val="20"/>
                                        <w:lang w:eastAsia="zh-CN"/>
                                      </w:rPr>
                                    </w:pPr>
                                    <w:r>
                                      <w:rPr>
                                        <w:rFonts w:hint="eastAsia"/>
                                        <w:sz w:val="16"/>
                                        <w:szCs w:val="20"/>
                                        <w:lang w:eastAsia="zh-CN"/>
                                      </w:rPr>
                                      <w:t>烘前仓</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7" name="文本框 76"/>
                              <wps:cNvSpPr txBox="1"/>
                              <wps:spPr>
                                <a:xfrm>
                                  <a:off x="2151380" y="1770380"/>
                                  <a:ext cx="609600" cy="2667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6"/>
                                        <w:szCs w:val="20"/>
                                        <w:lang w:eastAsia="zh-CN"/>
                                      </w:rPr>
                                    </w:pPr>
                                    <w:r>
                                      <w:rPr>
                                        <w:rFonts w:hint="eastAsia"/>
                                        <w:sz w:val="16"/>
                                        <w:szCs w:val="20"/>
                                        <w:lang w:eastAsia="zh-CN"/>
                                      </w:rPr>
                                      <w:t>储煤库</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8" name="文本框 77"/>
                              <wps:cNvSpPr txBox="1"/>
                              <wps:spPr>
                                <a:xfrm>
                                  <a:off x="4256405" y="1798955"/>
                                  <a:ext cx="609600" cy="2603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6"/>
                                        <w:szCs w:val="20"/>
                                        <w:lang w:eastAsia="zh-CN"/>
                                      </w:rPr>
                                    </w:pPr>
                                    <w:r>
                                      <w:rPr>
                                        <w:rFonts w:hint="eastAsia"/>
                                        <w:sz w:val="16"/>
                                        <w:szCs w:val="20"/>
                                        <w:lang w:eastAsia="zh-CN"/>
                                      </w:rPr>
                                      <w:t>灰渣库</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9" name="文本框 78"/>
                              <wps:cNvSpPr txBox="1"/>
                              <wps:spPr>
                                <a:xfrm>
                                  <a:off x="3065780" y="741680"/>
                                  <a:ext cx="780415" cy="257810"/>
                                </a:xfrm>
                                <a:prstGeom prst="rect">
                                  <a:avLst/>
                                </a:prstGeom>
                                <a:solidFill>
                                  <a:schemeClr val="lt1"/>
                                </a:solidFill>
                                <a:ln w="6350">
                                  <a:solidFill>
                                    <a:prstClr val="black"/>
                                  </a:solidFill>
                                  <a:prstDash val="dashDot"/>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6"/>
                                        <w:szCs w:val="20"/>
                                        <w:lang w:eastAsia="zh-CN"/>
                                      </w:rPr>
                                    </w:pPr>
                                    <w:r>
                                      <w:rPr>
                                        <w:rFonts w:hint="eastAsia"/>
                                        <w:sz w:val="16"/>
                                        <w:szCs w:val="20"/>
                                        <w:lang w:eastAsia="zh-CN"/>
                                      </w:rPr>
                                      <w:t>重力沉降室</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1" name="文本框 79"/>
                              <wps:cNvSpPr txBox="1"/>
                              <wps:spPr>
                                <a:xfrm>
                                  <a:off x="3166745" y="3206115"/>
                                  <a:ext cx="911860" cy="257810"/>
                                </a:xfrm>
                                <a:prstGeom prst="rect">
                                  <a:avLst/>
                                </a:prstGeom>
                                <a:solidFill>
                                  <a:schemeClr val="lt1"/>
                                </a:solidFill>
                                <a:ln w="6350">
                                  <a:solidFill>
                                    <a:prstClr val="black"/>
                                  </a:solidFill>
                                  <a:prstDash val="dashDot"/>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6"/>
                                        <w:szCs w:val="20"/>
                                        <w:lang w:val="en-US" w:eastAsia="zh-CN"/>
                                      </w:rPr>
                                    </w:pPr>
                                    <w:r>
                                      <w:rPr>
                                        <w:rFonts w:hint="eastAsia"/>
                                        <w:sz w:val="16"/>
                                        <w:szCs w:val="20"/>
                                        <w:lang w:val="en-US" w:eastAsia="zh-CN"/>
                                      </w:rPr>
                                      <w:t>35米高排气筒</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2" name="文本框 80"/>
                              <wps:cNvSpPr txBox="1"/>
                              <wps:spPr>
                                <a:xfrm>
                                  <a:off x="3031490" y="2237105"/>
                                  <a:ext cx="939165" cy="257810"/>
                                </a:xfrm>
                                <a:prstGeom prst="rect">
                                  <a:avLst/>
                                </a:prstGeom>
                                <a:solidFill>
                                  <a:schemeClr val="lt1"/>
                                </a:solidFill>
                                <a:ln w="6350">
                                  <a:solidFill>
                                    <a:prstClr val="black"/>
                                  </a:solidFill>
                                  <a:prstDash val="dashDot"/>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宋体"/>
                                        <w:sz w:val="16"/>
                                        <w:szCs w:val="20"/>
                                        <w:lang w:eastAsia="zh-CN"/>
                                      </w:rPr>
                                    </w:pPr>
                                    <w:r>
                                      <w:rPr>
                                        <w:rFonts w:hint="eastAsia"/>
                                        <w:sz w:val="16"/>
                                        <w:szCs w:val="20"/>
                                        <w:lang w:val="en-US" w:eastAsia="zh-CN"/>
                                      </w:rPr>
                                      <w:t>布袋</w:t>
                                    </w:r>
                                    <w:r>
                                      <w:rPr>
                                        <w:rFonts w:hint="eastAsia"/>
                                        <w:sz w:val="16"/>
                                        <w:szCs w:val="20"/>
                                        <w:lang w:eastAsia="zh-CN"/>
                                      </w:rPr>
                                      <w:t>除尘器</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3" name="文本框 81"/>
                              <wps:cNvSpPr txBox="1"/>
                              <wps:spPr>
                                <a:xfrm>
                                  <a:off x="3170555" y="246380"/>
                                  <a:ext cx="609600" cy="257810"/>
                                </a:xfrm>
                                <a:prstGeom prst="rect">
                                  <a:avLst/>
                                </a:prstGeom>
                                <a:solidFill>
                                  <a:schemeClr val="lt1"/>
                                </a:solidFill>
                                <a:ln w="6350">
                                  <a:solidFill>
                                    <a:prstClr val="black"/>
                                  </a:solidFill>
                                  <a:prstDash val="dashDot"/>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6"/>
                                        <w:szCs w:val="20"/>
                                        <w:lang w:eastAsia="zh-CN"/>
                                      </w:rPr>
                                    </w:pPr>
                                    <w:r>
                                      <w:rPr>
                                        <w:rFonts w:hint="eastAsia"/>
                                        <w:sz w:val="16"/>
                                        <w:szCs w:val="20"/>
                                        <w:lang w:eastAsia="zh-CN"/>
                                      </w:rPr>
                                      <w:t>防尘网</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4" name="文本框 108"/>
                              <wps:cNvSpPr txBox="1"/>
                              <wps:spPr>
                                <a:xfrm>
                                  <a:off x="143510" y="725170"/>
                                  <a:ext cx="342900" cy="2578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val="en-US" w:eastAsia="zh-CN"/>
                                      </w:rPr>
                                    </w:pPr>
                                    <w:r>
                                      <w:rPr>
                                        <w:rFonts w:hint="eastAsia"/>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5" name="文本框 109"/>
                              <wps:cNvSpPr txBox="1"/>
                              <wps:spPr>
                                <a:xfrm>
                                  <a:off x="560705" y="751205"/>
                                  <a:ext cx="419100" cy="2660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G1</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6" name="文本框 110"/>
                              <wps:cNvSpPr txBox="1"/>
                              <wps:spPr>
                                <a:xfrm>
                                  <a:off x="3789680" y="1046480"/>
                                  <a:ext cx="342900" cy="2381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val="en-US" w:eastAsia="zh-CN"/>
                                      </w:rPr>
                                    </w:pPr>
                                    <w:r>
                                      <w:rPr>
                                        <w:rFonts w:hint="eastAsia"/>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7" name="文本框 111"/>
                              <wps:cNvSpPr txBox="1"/>
                              <wps:spPr>
                                <a:xfrm>
                                  <a:off x="2903855" y="1981835"/>
                                  <a:ext cx="304800" cy="2495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val="en-US" w:eastAsia="zh-CN"/>
                                      </w:rPr>
                                    </w:pPr>
                                    <w:r>
                                      <w:rPr>
                                        <w:rFonts w:hint="eastAsia"/>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8" name="文本框 112"/>
                              <wps:cNvSpPr txBox="1"/>
                              <wps:spPr>
                                <a:xfrm>
                                  <a:off x="2349500" y="789305"/>
                                  <a:ext cx="342900" cy="2381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val="en-US" w:eastAsia="zh-CN"/>
                                      </w:rPr>
                                    </w:pPr>
                                    <w:r>
                                      <w:rPr>
                                        <w:rFonts w:hint="eastAsia"/>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9" name="文本框 114"/>
                              <wps:cNvSpPr txBox="1"/>
                              <wps:spPr>
                                <a:xfrm>
                                  <a:off x="4713605" y="1532255"/>
                                  <a:ext cx="419100" cy="2565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G4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0" name="文本框 115"/>
                              <wps:cNvSpPr txBox="1"/>
                              <wps:spPr>
                                <a:xfrm>
                                  <a:off x="3686810" y="3482975"/>
                                  <a:ext cx="419100" cy="2590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G3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1" name="文本框 116"/>
                              <wps:cNvSpPr txBox="1"/>
                              <wps:spPr>
                                <a:xfrm>
                                  <a:off x="3627755" y="0"/>
                                  <a:ext cx="400050" cy="2470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G2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2" name="文本框 114"/>
                              <wps:cNvSpPr txBox="1"/>
                              <wps:spPr>
                                <a:xfrm>
                                  <a:off x="1970405" y="1513205"/>
                                  <a:ext cx="419100" cy="2565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G4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3" name="文本框 109"/>
                              <wps:cNvSpPr txBox="1"/>
                              <wps:spPr>
                                <a:xfrm>
                                  <a:off x="2745740" y="1497965"/>
                                  <a:ext cx="412115" cy="306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S1</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4" name="文本框 109"/>
                              <wps:cNvSpPr txBox="1"/>
                              <wps:spPr>
                                <a:xfrm>
                                  <a:off x="4264660" y="2694305"/>
                                  <a:ext cx="419100" cy="2660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S3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5" name="文本框 109"/>
                              <wps:cNvSpPr txBox="1"/>
                              <wps:spPr>
                                <a:xfrm>
                                  <a:off x="3848735" y="1571625"/>
                                  <a:ext cx="419100" cy="2660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S2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6" name="文本框 109"/>
                              <wps:cNvSpPr txBox="1"/>
                              <wps:spPr>
                                <a:xfrm>
                                  <a:off x="4265930" y="789305"/>
                                  <a:ext cx="419100" cy="2660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S4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7" name="直接箭头连接符 87"/>
                              <wps:cNvCnPr/>
                              <wps:spPr>
                                <a:xfrm>
                                  <a:off x="0" y="1386205"/>
                                  <a:ext cx="26670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16" name="直接箭头连接符 116"/>
                              <wps:cNvCnPr/>
                              <wps:spPr>
                                <a:xfrm flipV="1">
                                  <a:off x="379095" y="1036955"/>
                                  <a:ext cx="3810" cy="23050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17" name="直接箭头连接符 117"/>
                              <wps:cNvCnPr>
                                <a:endCxn id="68" idx="1"/>
                              </wps:cNvCnPr>
                              <wps:spPr>
                                <a:xfrm flipV="1">
                                  <a:off x="3816350" y="1929130"/>
                                  <a:ext cx="440055" cy="127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39" name="直接箭头连接符 139"/>
                              <wps:cNvCnPr>
                                <a:endCxn id="50" idx="1"/>
                              </wps:cNvCnPr>
                              <wps:spPr>
                                <a:xfrm>
                                  <a:off x="3786505" y="1389380"/>
                                  <a:ext cx="488950" cy="508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40" name="直接箭头连接符 140"/>
                              <wps:cNvCnPr>
                                <a:endCxn id="56" idx="1"/>
                              </wps:cNvCnPr>
                              <wps:spPr>
                                <a:xfrm>
                                  <a:off x="2776220" y="1412240"/>
                                  <a:ext cx="39433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42" name="直接箭头连接符 142"/>
                              <wps:cNvCnPr>
                                <a:endCxn id="65" idx="1"/>
                              </wps:cNvCnPr>
                              <wps:spPr>
                                <a:xfrm flipV="1">
                                  <a:off x="1837055" y="1384935"/>
                                  <a:ext cx="323850" cy="762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46" name="直接箭头连接符 146"/>
                              <wps:cNvCnPr>
                                <a:endCxn id="66" idx="1"/>
                              </wps:cNvCnPr>
                              <wps:spPr>
                                <a:xfrm flipV="1">
                                  <a:off x="879475" y="1402080"/>
                                  <a:ext cx="338455" cy="825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47" name="直接箭头连接符 147"/>
                              <wps:cNvCnPr/>
                              <wps:spPr>
                                <a:xfrm>
                                  <a:off x="3936365" y="2826385"/>
                                  <a:ext cx="287020" cy="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48" name="直接箭头连接符 148"/>
                              <wps:cNvCnPr/>
                              <wps:spPr>
                                <a:xfrm flipH="1" flipV="1">
                                  <a:off x="3456305" y="991235"/>
                                  <a:ext cx="6985" cy="26479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49" name="直接箭头连接符 149"/>
                              <wps:cNvCnPr/>
                              <wps:spPr>
                                <a:xfrm flipV="1">
                                  <a:off x="2445385" y="1048385"/>
                                  <a:ext cx="3810" cy="23050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50" name="直接箭头连接符 150"/>
                              <wps:cNvCnPr/>
                              <wps:spPr>
                                <a:xfrm flipV="1">
                                  <a:off x="692150" y="1033780"/>
                                  <a:ext cx="3810" cy="23050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51" name="直接箭头连接符 151"/>
                              <wps:cNvCnPr/>
                              <wps:spPr>
                                <a:xfrm flipV="1">
                                  <a:off x="3469005" y="500380"/>
                                  <a:ext cx="3810" cy="23050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55" name="直接箭头连接符 155"/>
                              <wps:cNvCnPr/>
                              <wps:spPr>
                                <a:xfrm flipV="1">
                                  <a:off x="3482975" y="22860"/>
                                  <a:ext cx="3810" cy="23050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56" name="直接箭头连接符 156"/>
                              <wps:cNvCnPr/>
                              <wps:spPr>
                                <a:xfrm flipV="1">
                                  <a:off x="4554220" y="1654175"/>
                                  <a:ext cx="5715" cy="13906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57" name="直接箭头连接符 157"/>
                              <wps:cNvCnPr/>
                              <wps:spPr>
                                <a:xfrm flipV="1">
                                  <a:off x="3667760" y="1120775"/>
                                  <a:ext cx="2540" cy="15811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58" name="直接箭头连接符 158"/>
                              <wps:cNvCnPr/>
                              <wps:spPr>
                                <a:xfrm>
                                  <a:off x="3505200" y="2037080"/>
                                  <a:ext cx="1270" cy="18288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59" name="直接箭头连接符 159"/>
                              <wps:cNvCnPr/>
                              <wps:spPr>
                                <a:xfrm>
                                  <a:off x="3848735" y="880110"/>
                                  <a:ext cx="287020" cy="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60" name="直接箭头连接符 160"/>
                              <wps:cNvCnPr>
                                <a:endCxn id="45" idx="1"/>
                              </wps:cNvCnPr>
                              <wps:spPr>
                                <a:xfrm flipV="1">
                                  <a:off x="2784475" y="1908810"/>
                                  <a:ext cx="414655" cy="95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61" name="直接箭头连接符 161"/>
                              <wps:cNvCnPr/>
                              <wps:spPr>
                                <a:xfrm>
                                  <a:off x="3574415" y="3478530"/>
                                  <a:ext cx="1270" cy="18288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62" name="直接箭头连接符 162"/>
                              <wps:cNvCnPr/>
                              <wps:spPr>
                                <a:xfrm>
                                  <a:off x="3507105" y="2506980"/>
                                  <a:ext cx="1270" cy="18288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63" name="直接箭头连接符 163"/>
                              <wps:cNvCnPr/>
                              <wps:spPr>
                                <a:xfrm>
                                  <a:off x="2592070" y="1504950"/>
                                  <a:ext cx="1270" cy="18288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64" name="直接箭头连接符 164"/>
                              <wps:cNvCnPr/>
                              <wps:spPr>
                                <a:xfrm flipV="1">
                                  <a:off x="2394585" y="1600200"/>
                                  <a:ext cx="635" cy="15113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65" name="直接箭头连接符 165"/>
                              <wps:cNvCnPr/>
                              <wps:spPr>
                                <a:xfrm flipV="1">
                                  <a:off x="3489960" y="1544955"/>
                                  <a:ext cx="3810" cy="23050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66" name="直接箭头连接符 166"/>
                              <wps:cNvCnPr/>
                              <wps:spPr>
                                <a:xfrm flipV="1">
                                  <a:off x="3282950" y="2052955"/>
                                  <a:ext cx="1270" cy="19050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3" name="文本框 80"/>
                              <wps:cNvSpPr txBox="1"/>
                              <wps:spPr>
                                <a:xfrm>
                                  <a:off x="3180080" y="2696845"/>
                                  <a:ext cx="762000" cy="257810"/>
                                </a:xfrm>
                                <a:prstGeom prst="rect">
                                  <a:avLst/>
                                </a:prstGeom>
                                <a:solidFill>
                                  <a:schemeClr val="lt1"/>
                                </a:solidFill>
                                <a:ln w="6350">
                                  <a:solidFill>
                                    <a:prstClr val="black"/>
                                  </a:solidFill>
                                  <a:prstDash val="dashDot"/>
                                </a:ln>
                              </wps:spPr>
                              <wps:style>
                                <a:lnRef idx="0">
                                  <a:schemeClr val="accent1"/>
                                </a:lnRef>
                                <a:fillRef idx="0">
                                  <a:schemeClr val="accent1"/>
                                </a:fillRef>
                                <a:effectRef idx="0">
                                  <a:schemeClr val="accent1"/>
                                </a:effectRef>
                                <a:fontRef idx="minor">
                                  <a:schemeClr val="dk1"/>
                                </a:fontRef>
                              </wps:style>
                              <wps:txbx>
                                <w:txbxContent>
                                  <w:p>
                                    <w:pPr>
                                      <w:ind w:firstLine="160" w:firstLineChars="100"/>
                                      <w:rPr>
                                        <w:rFonts w:hint="eastAsia" w:eastAsia="宋体"/>
                                        <w:sz w:val="16"/>
                                        <w:szCs w:val="20"/>
                                        <w:lang w:eastAsia="zh-CN"/>
                                      </w:rPr>
                                    </w:pPr>
                                    <w:r>
                                      <w:rPr>
                                        <w:rFonts w:hint="eastAsia"/>
                                        <w:sz w:val="16"/>
                                        <w:szCs w:val="20"/>
                                        <w:lang w:eastAsia="zh-CN"/>
                                      </w:rPr>
                                      <w:t>脱硫塔</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 name="直接箭头连接符 14"/>
                              <wps:cNvCnPr>
                                <a:endCxn id="71" idx="0"/>
                              </wps:cNvCnPr>
                              <wps:spPr>
                                <a:xfrm flipH="1">
                                  <a:off x="3622675" y="2967355"/>
                                  <a:ext cx="3175" cy="23876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35" name="直接箭头连接符 35"/>
                              <wps:cNvCnPr>
                                <a:endCxn id="68" idx="2"/>
                              </wps:cNvCnPr>
                              <wps:spPr>
                                <a:xfrm flipV="1">
                                  <a:off x="4561205" y="2059305"/>
                                  <a:ext cx="0" cy="32448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36" name="直接连接符 36"/>
                              <wps:cNvCnPr>
                                <a:stCxn id="72" idx="3"/>
                              </wps:cNvCnPr>
                              <wps:spPr>
                                <a:xfrm>
                                  <a:off x="3970655" y="2366010"/>
                                  <a:ext cx="597535" cy="2540"/>
                                </a:xfrm>
                                <a:prstGeom prst="line">
                                  <a:avLst/>
                                </a:prstGeom>
                                <a:ln w="127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46" name="文本框 109"/>
                              <wps:cNvSpPr txBox="1"/>
                              <wps:spPr>
                                <a:xfrm>
                                  <a:off x="4030345" y="2091690"/>
                                  <a:ext cx="419100" cy="2660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S2</w:t>
                                    </w:r>
                                  </w:p>
                                </w:txbxContent>
                              </wps:txbx>
                              <wps:bodyPr rot="0" spcFirstLastPara="0" vertOverflow="overflow" horzOverflow="overflow" vert="horz" wrap="square" lIns="91440" tIns="45720" rIns="91440" bIns="45720" numCol="1" spcCol="0" rtlCol="0" fromWordArt="0" anchor="t" anchorCtr="0" forceAA="0" compatLnSpc="1">
                                <a:noAutofit/>
                              </wps:bodyPr>
                            </wps:wsp>
                          </wpc:wpc>
                        </a:graphicData>
                      </a:graphic>
                    </wp:inline>
                  </w:drawing>
                </mc:Choice>
                <mc:Fallback>
                  <w:pict>
                    <v:group id="_x0000_s1026" o:spid="_x0000_s1026" o:spt="203" style="height:294.65pt;width:414.35pt;" coordsize="5262245,3742055" editas="canvas" o:gfxdata="UEsDBAoAAAAAAIdO4kAAAAAAAAAAAAAAAAAEAAAAZHJzL1BLAwQUAAAACACHTuJAH/lpidgAAAAF&#10;AQAADwAAAGRycy9kb3ducmV2LnhtbE2PQU/CQBCF7yb8h82QeDGwBaPW2i0HEiIxJsSCnIfu2DZ0&#10;Z0t3afHfu3jRyyQv7+W9b9LFxTSip87VlhXMphEI4sLqmksFu+1qEoNwHlljY5kUfJODRTa6STHR&#10;duAP6nNfilDCLkEFlfdtIqUrKjLoprYlDt6X7Qz6ILtS6g6HUG4aOY+iR2mw5rBQYUvLiopjfjYK&#10;hmLT77fvr3Jzt19bPq1Py/zzTanb8Sx6AeHp4v/CcMUP6JAFpoM9s3aiURAe8b83ePE8fgJxUPAQ&#10;P9+DzFL5nz77AVBLAwQUAAAACACHTuJA0hb5HuQLAAB/iQAADgAAAGRycy9lMm9Eb2MueG1s7V1L&#10;j9xYGd0j8R+s2pP2ffjaLqUzCt2TASliIoXH2l1vUWUb20l3ZosEO1aIDQgJCVgNrGaBxIJfMwk/&#10;g/Pda7tcLtcjbiZdXbpZdFxll6t8fXzu+Z736Wd3q6XzdpLliyS+HLAn7sCZxKNkvIhnl4Of/fTF&#10;D4KBkxdRPI6WSTy5HLyb5IPPnn3/e09v0+GEJ/NkOZ5kDk4S58Pb9HIwL4p0eHGRj+aTVZQ/SdJJ&#10;jJ3TJFtFBV5ms4txFt3i7KvlBXdddXGbZOM0S0aTPMe712bnoDxjdswJk+l0MZpcJ6M3q0lcmLNm&#10;k2VU4JLy+SLNB8/0r51OJ6Piy+k0nxTO8nKAKy30X3wJtm/o78Wzp9FwlkXpfDEqf0J0zE9oXdMq&#10;WsT40vpU11EROW+yxdapVotRluTJtHgySlYX5kL0iOAqmNsamy+y5E2qr2U2vJ2l9aDjRrVGvfdp&#10;Rz95+ypzFuPLgZADJ45WuOMffv/vb//1awdvYHRu09kQB32Rpa/TV1n5xsy8ogu+m2Yr+h+X4tzp&#10;cX1Xj+vkrnBGeNPjinPpDZwR9glfctfzzMiP5rg9W58bzT8/8MmL6osv6PfVP+c2BSbz9UDl9xuo&#10;1/Monejxz2kMyoGS9UC9/8Nv3//p6/d/+Y1jroe+HsfRQDnF3Q8TXDozY5gPc7zZMV5cBjzAyGBg&#10;GPelxChpSFZDp9xQuQArjRwXAeN6f3350TDN8uKLSbJyaONykAHxGojR25d5gVPh0OoQ+vo8WS7G&#10;LxbLpX6RzW6ulpnzNsLT8UL/o2/HRzYOW8bO7eVACc/VZ97YR+euT3GzjEa/3D4DzreMcVoaHjMM&#10;tFXc3dxpOOXDm2T8DkOWJebxzNPRiwXO+zLKi1dRhucRAwDGKr7En+kywY9Jyq2BM0+yr7rep+Nx&#10;97F34Nzi+b4c5L96E2WTgbP8cQxchExKIgT9Qno+x4usueemuSd+s7pKMEgM3JiO9CYdXyyrzWmW&#10;rH4BYntO34pdUTzCd18OimrzqjCsA2IcTZ4/1weBAtKoeBm/Tkd0arolcfL8TZFMF/rW0TCZsSlH&#10;D9imJ/JTgByYNGywBrlfg/kjQS5YGDKBUSGU+0EosW1RblH+4CgHo22jnBM26SH7SJRL7nsSE0HJ&#10;5Z4bWJQTW1oupzn1AbncUx0oFz1RLpgP9XYsyn0pMLHS9VeCbS1HrGLZVDJWsRxpFnXLctWlWEoT&#10;5qO5nDMIb7dCuQLgrS63XH4Culx1cbnGZg/Fwjjzw0qXQ73sVyyedGGJWi631ud37mJRfodiUT0V&#10;C2ceE9Dixvr0XdoGiqNhp49FKd+i3PpYPoWPRcHTvuVj8XuiXHJPyUqx+GEQ7lUsyiVvnuVyy+Xf&#10;PZeHHSgPeqJcuMrzSy73JVNtKsc+ySDbtbscR7JHCHJjIV9H+dw45sfYuk6K8mm1nvRH5kmH13yb&#10;5cO++GfQJxRJo0AadxUD2De0TMhYoKB17AOgIyzW/fjwoSSfbz8Ahrd7mKzCFUyGRsxzLnwGybP5&#10;AIiQkSvIPgD2ATiRWKovOh6A/rHUtf+dS7XfmLUKyE4AJzABdCTMMLevCcCk8CDrSQH53EM0apP/&#10;heRhnTBzGviPE0q4Mca2le+PTb5DS7SdNMztq9895YK+DXg9hjy4TfBKFrIavErB2KX9Dxo7teB9&#10;xFlcfke0iBmfSB/tjdQt8rhoR7orlWx7Xza49zSSFS18HzN8O8JAjPVVztAFIqgyV8KABaLFvsIF&#10;oivfiYQD3bKvzaE9KlG/OyPF74jvMNY3vZALQJLgScI3QNi+jd6m8LXkazLGbQb4EWUmO9DbEbdh&#10;rG9ClfSZUKXyZZ7gvB2e3JC+nkKyiZW+toDhmCqpbviSTt2y20y0pI/0VYGiYKKOu6BkJ/Rb7LsJ&#10;37DMpLKWm62/OVTktwO+HVFDxvqmQAnFfb+Uvi1/GSX1URmEjpdI3zWPiAWuBW5P4HZE+/rLBhb6&#10;bp3VhDS+/R4zKxus6j26uHoH73bE6vq7e1HR6/lUZkqFjzL0Q+PQXaeeSqRgV/lKyG2Cc9iqXqt6&#10;76F6O0NtfaMVkiuJKISGL1dUtrtP9dp4hWXf+7Lv/zXYJgIZ+HDyavb1fKZM84Qm+9pw20YzBVuC&#10;eK8SxKAr3NY7Vgz29arqrC6H74bLwZKvJd/7km8dbfvwx2/e/+5vH/75j2//+s1///Nn2v76707Q&#10;LE25istmQFVLl3V990YnIFReqS2jjZsiK+1zOCB48yKLFrN5cZXEMVrbJJlpk7Kju00d7aWOM3XT&#10;GmdE7V+m6A8FN8cqHaMVTDxDX5blDA2wRkW23dUmbzbGgYME/0pdvtX8Zp2nr3fRYdFwtSjQI2u5&#10;WF0OEFEsPx0Ni2ix/DweO8W7FG2WoixLbsvTdqQFmcYvlP5B/spP1/mFvEyl57QbB5tuqB1AcKbL&#10;RfrzqqtNCQnhh25YzseuUFslSohaVZ4oSE0jNnd7oh4TNN7lhJNzAMcBkmCszRK60jIeX93Fus0Y&#10;Fb0txlVnLI1t9FkhFJmmK80+Wd0gCphuRaVVXch1YyH90FXlnOjrRP3FNLugp1b15FaNyqpuWGX7&#10;CYuiB6AYUccWd1AMDsDPKgM1BhyQ7WsUkcf6WBQRAGsCChTxisaOQBC9ncEkAxROlhxUlcOfBwNR&#10;37cz4B9yppmw3g7kmLjxHuRgduuBHMRP0MMQX649eQztDDWvrG1JAfcI2ZoURzkjyjkX2NRRiV2w&#10;aabldBAOlRQdC5vOaQvpZlS4UVGPDLeyz9DesaIeYM1iiPKeT0kXy0O6GAfsnbSod8u9MBT4oUTi&#10;geEgl2+1axHweFXKJygzbOzstd169MFMK3lIPeOATQiVr5qquKlnQqEEURMmHR5wVIO1HPQ88IGT&#10;s5uVzsacknWK6K55qVkmtc/W/hHZ2p0zj5CeosgNgQR9WHl74lEhNSDW+R9K+rDPgbnzYI3zgckh&#10;e0m27aUO3ugEB0fHaWINPacg/32LQaxP5uQddqQa99pEOODgrNKJDhWieVZp9LhCUOcVnKhh9FiH&#10;3al7c706kXDHDIMD+oFDSIVKW0MdKEzY8qVY5jh95sDd288cWg00vCnHziuiTJLWypRTSxpLHCaI&#10;9FjCQOuu0buIo23uHosN2Kiy9qWh0oO1k+mRq1EqUibCg0XQ1oOPgf/UQULvkCWLA0o8lOGdY9Eh&#10;EBz2y6QzVMu5SFzf5A5OtUEmuuMFZQMsa6+clKvMO2TW4oCD6Gj6ORC0wdpRxs/hwpHaFqI6zmcw&#10;gfV0zF6LidPCxCEb1jvChm1iopHdhztetjVY2ybW9XXaaSZE8Xu1p9GMDe2pLc91DJjaIN7Lnc79&#10;QNb+dJTsld1C1xCSTKL1v5lrQu/Q0luPSYecSVhPHTJuccDHzTNYgo20J1ylQvqB116oys4zJ2/T&#10;qkOhXhzwcZhwdZdJbcl6LrzlLVvWYuL0MVFXde2wZVVzOaQdYZaG9uBeCMOkdIx6LjXm2LRRLCZO&#10;HxN1qdQuTDR7XezARKfXnCMXyKtiKli9kywXMM5aVyB/sTJgGa2LiJ3WWDkpY4Vi6vvF6T0coyGW&#10;dDUBN09Sm6lNcJyv2/xcROehPCDk+RwUGJ3EIZDDodNPKZ0DHo8tbDSmFaxOVhcl2NTm0gG6Xl34&#10;oVJ8aqGxXjbX6MXSjn39EWtDC4biEXxaK0+F1ovtxaEpTZC8YrbXue11fiK9ztEgbP/E2RZVLacO&#10;rZahnTpGFW14f+hFMxFOc6jOe2pIc7S64apMkuShQv1ve36lcJN5ZERAgQarvk4s05bU8T7xZRLY&#10;NqABbb12DNYlRtrQ71FihIQ53ZtZE69LRbgtDJWcK5A9ZTIurXw/JfkuWgptXcOKPZvSjJgjL6ri&#10;NFqqRLOPdgfsR06Tc9ClSDuKSbchfumaFstrg89Dv7jK5tPhy72cs1zEE12TemyVK8lCguSnKXM9&#10;mFWJh+GE8vbXaftrSda/o490sQJNuQATd7HUDNaiwc1c32pbld9aPPJ8e0qAH2bD21mqvTezLErn&#10;i9F1VETN19owGU54Mk+W40n27H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VDgAAW0NvbnRlbnRfVHlwZXNdLnhtbFBLAQIUAAoAAAAAAIdO4kAA&#10;AAAAAAAAAAAAAAAGAAAAAAAAAAAAEAAAADcNAABfcmVscy9QSwECFAAUAAAACACHTuJAihRmPNEA&#10;AACUAQAACwAAAAAAAAABACAAAABbDQAAX3JlbHMvLnJlbHNQSwECFAAKAAAAAACHTuJAAAAAAAAA&#10;AAAAAAAABAAAAAAAAAAAABAAAAAAAAAAZHJzL1BLAQIUABQAAAAIAIdO4kAf+WmJ2AAAAAUBAAAP&#10;AAAAAAAAAAEAIAAAACIAAABkcnMvZG93bnJldi54bWxQSwECFAAUAAAACACHTuJA0hb5HuQLAAB/&#10;iQAADgAAAAAAAAABACAAAAAnAQAAZHJzL2Uyb0RvYy54bWxQSwUGAAAAAAYABgBZAQAAfQ8AAAAA&#10;">
                      <o:lock v:ext="edit" aspectratio="f"/>
                      <v:shape id="_x0000_s1026" o:spid="_x0000_s1026" style="position:absolute;left:0;top:0;height:3742055;width:5262245;" filled="f" stroked="f" coordsize="21600,21600" o:gfxdata="UEsDBAoAAAAAAIdO4kAAAAAAAAAAAAAAAAAEAAAAZHJzL1BLAwQUAAAACACHTuJAH/lpidgAAAAF&#10;AQAADwAAAGRycy9kb3ducmV2LnhtbE2PQU/CQBCF7yb8h82QeDGwBaPW2i0HEiIxJsSCnIfu2DZ0&#10;Z0t3afHfu3jRyyQv7+W9b9LFxTSip87VlhXMphEI4sLqmksFu+1qEoNwHlljY5kUfJODRTa6STHR&#10;duAP6nNfilDCLkEFlfdtIqUrKjLoprYlDt6X7Qz6ILtS6g6HUG4aOY+iR2mw5rBQYUvLiopjfjYK&#10;hmLT77fvr3Jzt19bPq1Py/zzTanb8Sx6AeHp4v/CcMUP6JAFpoM9s3aiURAe8b83ePE8fgJxUPAQ&#10;P9+DzFL5nz77AVBLAwQUAAAACACHTuJAmHfQiokLAADEiAAADgAAAGRycy9lMm9Eb2MueG1s7V3L&#10;buPIFd0HyD8I2qfNerBICu0edOx0EqCRaaDzWNMUZQuhSIVkt93zAckuy9lMECBAktUkq9nna9KT&#10;z8i5VSRFUdTD9HRbFqqB8VBmuSSRh7fOPfdRz7+4WySj93FezLP0fMyeOeNRnEbZdJ5en49/8+tX&#10;P/HHo6IM02mYZGl8Pv4QF+MvXvz4R89vl5OYZzdZMo3zESZJi8nt8nx8U5bLydlZEd3Ei7B4li3j&#10;FCdnWb4IS7zMr8+meXiL2RfJGXccdXab5dNlnkVxUeC3l+bkuJoxP2TCbDabR/FlFr1bxGlpZs3j&#10;JCzxlYqb+bIYv9CfdjaLo/LL2ayIy1FyPsY3LfVPvAmOr+jn2Yvn4eQ6D5c386j6COEhH6HznRbh&#10;PMWbNlNdhmU4epfPN6ZazKM8K7JZ+SzKFmfmi+grgm/BnM61uQjT96H5MhGudf0BcfQDznt1jWuA&#10;KSe3uLWxPsaNLZbNLS4e9mZvb8JlrG9IMYl+9f5NPppPz8dSjkdpuAC+Pn79p49/+fbj3/44cl26&#10;HbdLPe7tEiPLu59mdwBp/fsCv6SrfDfLF/R/XL8RznPpc98djz5gKPeklHqicBLflaMI55UTKAd3&#10;PMIALnzG9fmz1TzLvCh/HmeLER2cj3PARt/N8P3rosRnwtB6CL1tkSXz6at5kugX+fXVRZKP3oeA&#10;2Cv9jz4u/mRtWJKObvFJhOvomdfO0dzNFFdJGP1+cwbMl6SYli6PuQx0VN5d3VXX7CqbfsAlyzOD&#10;8WIZvZpj3tdhUb4Jc4AaFwCPffklfsySDB8mq47Go5ss/6rv9zQedx9nx6NbPCTn4+IP78I8Ho+S&#10;X6bARcCkpKdKv5Cux/Eib5+5ap9J3y0uMlwkBgOzjPQhjS+T+nCWZ4vfwTq8pHfFqTCN8N7n47I+&#10;vCjNowvrEsUvX+pBeI6WYfk6fUtPBdMXN81eviuz2VzfOrpM5tpUVw/YNij79CAHJrsg9xow42G4&#10;D8gFCwImcFUI5Z4fSBzj1luUW5RXwH4klMOibaKc1yb7niiX3HMlFoLKlruOb1FO1tLaclpTH9GW&#10;u6oH5WIgygXzHPdglHtSYGE1nKJmPjUdsYxlnclYxnKgb9FPy1UfY5EDUc4ZiLdT23IFwFtebm35&#10;EfBy1WfLhzqfjDMvqHk52MtuxuJKB56oteXW+/zk3qfyehiLGmzLXSbAxY336Tl0vN37VMqzKLca&#10;C5SXT49yyNUbGos3EOWSu0rWjMUL/GAnY1EOqXnWlltb/ulRHvSg3B+IcuEo16tsuSeZ6ppynJMM&#10;tF3L5RjJniDIjWB/GRY3Rpif4ugyK6un1SrpT0xJh2q+aeWDofhn4CeIERGXgbKiGMC+xmUCxnwF&#10;rmMfAB1hsfLj44eSPL75ABi7TZroPUV24QgmA0PmORceA+VZfwBEwEgKsg+AfQCOJJbqiZ4HYHgs&#10;daW/c6l2O7OWAdkF4AgWgJ6EGeYMdQGYFC5oPTEgj7uIRq3bfyF50CTMHAf+04wSboyzben7U6Pv&#10;4BJdkYY5Q/m7qxyYbwNel/EueZEsYA14lYKzS+B+1GwvC94nnMXl9USLmNFEhnBvpG6R4qKFdEcq&#10;2VVf1mzvcSQrWvg+Zfj2hIEYG8qcwQuEX2euBD7zRcd1FA4QXWsnEgK6tb42h/agbPf+jBSvJ77D&#10;2ND0Qi4ASYInEV8fYfsuetvE1xpfkzFuM8APqNXYgt6euA1jQxOqpMeEqpgvcwXn3fDkGvV1FZJN&#10;LPW1BQyHlBr1w5d46obfZqIlQ6iv8hUFE3XcBSU7gdexvuvwDapMKuu52fqbfZVyW+DbEzVkbGgK&#10;lFDc8yrq29HLKKmPyiB0vER6jnlELHAtcAcCtyfaN5w2sMBzmqwmpPHtVswsbbCs9+AK5S12tydW&#10;N1zuRUWv61GZKRU+ysALjKC7KnyUSMGu85WQ2wRx2LJey3ofwHp7Q21DoxWSK4kohIYvV1S2u4v1&#10;2niFtb4Ptb4/aLBN+NL3IPJq6+t6TJnmCW3ra8Nta80UbAnig0oQ/b5w2+BYMayvW1dn9Qm+a5KD&#10;Nb7W+D7U+DbRtu+/+e7jn//x/b//9d+/f/e///yVjr/958hvl6ZcpG9ypCaQlLals03FeoWvNpw2&#10;boqstOawh/AWZR7Or2/KiyxN0domy02blC3dbZpoL3WcaZrWjCJq/zJDkyXIHIvlFK1g0mv0ZUmu&#10;0UUqKvPNrjZFuzEOBBL8q3j5RvObVZ6+PkXDwsliXqLRVDJfnI8RUaz+OpyU4Tz5WTodlR+W6B4U&#10;5nl2W03bkxZkWmJQ+gddZJRpfKbOL6QyVcppPw7WZagtQBjNkvnyt3VXm6rZkfACJ6jWY0eojRIl&#10;RK1qJQpU05DN7UrUU4LGh4Jwcgrg2GMkGOtaCd3nJ51e3KW6e5ZCUHQ+rTtjaWwjBZxQtGlN+kHk&#10;M92KSrO6gOvGQvqhq1tmoa8TOlQYRRM9teond0v7CYuiRzAxooktbjExGICPVQVqDDhA21coIsX6&#10;UBQRABsD5CuyKxo7AkH0bgaT9FE4Wdmguhz+NCwQ9X07AftDYpoJ621Bjokb70AOVrcByEH8RHHq&#10;EaeVPMa5eZ+VLykgj5CvSXGUEzI5pwKbJiqxDTbttJweg0MlRYfCpnfZQroZFW7UpkcGG9lnaO9Y&#10;mx5gzWKI8p6PiRfLfbwYA3YuWtS75UEY8r1AIvHA2CCHb7RrEVC8aubjVxk2dvXabD36aK6V3Mee&#10;MWAdQtWrLT62CIQSZJqw6HCfoxqsI9Bz3wNOTm5VOhl3SjYpotvWpXaZ1C5f+xfka/euPEK6iiI3&#10;BBL0YeXdhUcF1IBY538o6cE/B+ZOw2qcDkz2+Uuy6y/12I1ecHB0nCarodcU5L9vWBCryRy9YEes&#10;cadPhAF7V5VedKiAM5qdnB5HCOq8golaTo8V7I5dzXWbRMItKwwGDAOHkAqVtsZ0oDBhQ0uxluP4&#10;LQfu3m7LodlAS005dF0RVZK0ZqacWtJYw2GCSE8lDLTqGr3NcHTd3UOxAR9VNloaKj1YN5keuRoV&#10;I2Ui2FsEbRV8XPjPHSR093myGFDhoQrvHIoOgeCwVyWdoVrOQeL6uu3gVBuk/RXm+lUDLOuvHJVU&#10;5u5zazFgLzracRsEbbABk9E5HAipXSKq43wGE9hPx5y1mDguTOzzYd0DfNg2JlrZfbjjVVuDlW9i&#10;pa/jTjMhE7+TexrO2OKe2vNcxYCpDeKD5HTu+bLR01GyV3ULXUFIMonW/2atCdx9W289JR5yImE9&#10;tc+5xYD7rTPYgo24JwQPIT3f7W5UZdeZo/dp1b5QLwbcDxOO7jKpPVnXgVre8WUtJo4fE01V1xZf&#10;VrW3Q9oSZmlxD+4GcEwqYdR1qDHHuo9iMXH8mGhKpbZhot3rYgsmelVzjlwgt46pYPdO8lxgcVa8&#10;AvmLtQPLaF9EnLTOylE5KxRT301OHyCMBtjS1cRUXEltptbBcbqy+amQzn15QMjz2Usweg2HQA6H&#10;Tj+ldA4oHhvYaC0r2J2sKUqwqc2VALraXfixUnwaorHaG9rwxcqPvd+2uSgewV9r5qnQerG7OTSl&#10;CZIqZnud217nR9LrHA3Cdi+cXVLVEXVotwwt6hhWtKb+0It2Ipy2oTrvqUXN0eqGqypJkgcK9b/d&#10;9ZXCTeaRET4FGiz7OrJMW2LHu8iXSWBbgwa49UoYbEqMtKM/oMQICXO6N7M2vA4V4XYwVNlcgewp&#10;k3Fp6fsx0XfRYWirGlacWadmZDmKsi5Oo61KtPXRcsBu5LRtDroUaaGYeBvil45psbxy+Fz0i6t9&#10;Ph2+3Glzknka65rUQ6tciRYSJD9PmeverEo8DEeUt79K219RsuEdfaSDHWiqDZi4g61msBcNbubq&#10;Vtuq/M7mkafbUwL2IZrgP63eXOfh8mYeXYZl2H6tHZNJzLObLJnG+Yv/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PoNAABbQ29udGVudF9UeXBl&#10;c10ueG1sUEsBAhQACgAAAAAAh07iQAAAAAAAAAAAAAAAAAYAAAAAAAAAAAAQAAAA3AwAAF9yZWxz&#10;L1BLAQIUABQAAAAIAIdO4kCKFGY80QAAAJQBAAALAAAAAAAAAAEAIAAAAAANAABfcmVscy8ucmVs&#10;c1BLAQIUAAoAAAAAAIdO4kAAAAAAAAAAAAAAAAAEAAAAAAAAAAAAEAAAAAAAAABkcnMvUEsBAhQA&#10;FAAAAAgAh07iQB/5aYnYAAAABQEAAA8AAAAAAAAAAQAgAAAAIgAAAGRycy9kb3ducmV2LnhtbFBL&#10;AQIUABQAAAAIAIdO4kCYd9CKiQsAAMSIAAAOAAAAAAAAAAEAIAAAACcBAABkcnMvZTJvRG9jLnht&#10;bFBLBQYAAAAABgAGAFkBAAAiDwAAAAA=&#10;">
                        <v:fill on="f" focussize="0,0"/>
                        <v:stroke on="f"/>
                        <v:imagedata o:title=""/>
                        <o:lock v:ext="edit" aspectratio="f"/>
                      </v:shape>
                      <v:shape id="文本框 55" o:spid="_x0000_s1026" o:spt="202" type="#_x0000_t202" style="position:absolute;left:248285;top:1274445;height:238125;width:609600;" fillcolor="#FFFFFF [3201]" filled="t" stroked="t" coordsize="21600,21600" o:gfxdata="UEsDBAoAAAAAAIdO4kAAAAAAAAAAAAAAAAAEAAAAZHJzL1BLAwQUAAAACACHTuJAa0FFEdQAAAAF&#10;AQAADwAAAGRycy9kb3ducmV2LnhtbE2PwU7DMBBE70j8g7VIvVGniSghxKkEUqWKGyUXbtt4m0TY&#10;68h2m/bvMVzgstJoRjNv683FGnEmH0bHClbLDARx5/TIvYL2Y3tfgggRWaNxTAquFGDT3N7UWGk3&#10;8zud97EXqYRDhQqGGKdKytANZDEs3UScvKPzFmOSvpfa45zKrZF5lq2lxZHTwoATvQ7Ufe1PVsFu&#10;/RI/qdVvusgLN7ey80cTlFrcrbJnEJEu8S8MP/gJHZrEdHAn1kEYBemR+HuTV+blI4iDgofyqQDZ&#10;1PI/ffMNUEsDBBQAAAAIAIdO4kAopQfAZgIAAMMEAAAOAAAAZHJzL2Uyb0RvYy54bWytVM1uEzEQ&#10;viPxDpbvdDfbTZtG3VShVRBSRSsVxNnxerMWtsfYTnbLA8AbcOLCnefKczD2Jv3l0AM5OGPPl29m&#10;vpnJ6VmvFdkI5yWYio4OckqE4VBLs6rop4+LNxNKfGCmZgqMqOit8PRs9vrVaWenooAWVC0cQRLj&#10;p52taBuCnWaZ563QzB+AFQadDTjNAl7dKqsd65Bdq6zI86OsA1dbB1x4j68Xg5PuGN1LCKFpJBcX&#10;wNdamDCwOqFYwJJ8K62ns5Rt0wgerprGi0BURbHSkE4MgvYyntnslE1XjtlW8l0K7CUpPKlJM2kw&#10;6B3VBQuMrJ18RqUld+ChCQccdDYUkhTBKkb5E21uWmZFqgWl9vZOdP//aPmHzbUjsq5oWVJimMaO&#10;b3/+2P76s/39nYzHUaDO+inibiwiQ/8Wehyb/bvHx1h33zgdv7Eigv6inBSTMSW3CC2Oy7JMRGwq&#10;+kA4+o/yk6Mce8ARUBxORkXyZ/c81vnwToAm0aiow0Ymfdnm0gfMCaF7SAzrQcl6IZVKF7danitH&#10;NgybvkifmC7+5BFMGdJhJofjPDE/8kXuO4qlYvzLcwbkUwZpozyDDNEK/bLfabaE+hYlczBMnbd8&#10;IZH3kvlwzRyOGQqAixiu8GgUYDKwsyhpwX3713vEY/fRS0mHY1tR/3XNnKBEvTc4Fyejsoxzni7l&#10;+LjAi3voWT70mLU+BxRphCtveTIjPqi92TjQn3Ff5zEqupjhGLuiYW+eh2GZcN+5mM8TCCfbsnBp&#10;biyP1LElBubrAI1MrYsyDdrs1MPZTu3Z7WFcnof3hLr/75n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GtBRRHUAAAABQEAAA8AAAAAAAAAAQAgAAAAIgAAAGRycy9kb3ducmV2LnhtbFBLAQIUABQA&#10;AAAIAIdO4kAopQfAZgIAAMMEAAAOAAAAAAAAAAEAIAAAACMBAABkcnMvZTJvRG9jLnhtbFBLBQYA&#10;AAAABgAGAFkBAAD7BQAAAAA=&#10;">
                        <v:fill on="t" focussize="0,0"/>
                        <v:stroke weight="0.5pt" color="#000000 [3204]" joinstyle="round"/>
                        <v:imagedata o:title=""/>
                        <o:lock v:ext="edit" aspectratio="f"/>
                        <v:textbox>
                          <w:txbxContent>
                            <w:p>
                              <w:pPr>
                                <w:rPr>
                                  <w:rFonts w:hint="eastAsia" w:eastAsia="宋体"/>
                                  <w:sz w:val="16"/>
                                  <w:szCs w:val="20"/>
                                  <w:lang w:eastAsia="zh-CN"/>
                                </w:rPr>
                              </w:pPr>
                              <w:r>
                                <w:rPr>
                                  <w:rFonts w:hint="eastAsia"/>
                                  <w:sz w:val="16"/>
                                  <w:szCs w:val="20"/>
                                  <w:lang w:eastAsia="zh-CN"/>
                                </w:rPr>
                                <w:t>地坑进料</w:t>
                              </w:r>
                            </w:p>
                          </w:txbxContent>
                        </v:textbox>
                      </v:shape>
                      <v:shape id="文本框 71" o:spid="_x0000_s1026" o:spt="202" type="#_x0000_t202" style="position:absolute;left:3199130;top:1789430;height:238125;width:609600;" fillcolor="#FFFFFF [3201]" filled="t" stroked="t" coordsize="21600,21600" o:gfxdata="UEsDBAoAAAAAAIdO4kAAAAAAAAAAAAAAAAAEAAAAZHJzL1BLAwQUAAAACACHTuJAa0FFEdQAAAAF&#10;AQAADwAAAGRycy9kb3ducmV2LnhtbE2PwU7DMBBE70j8g7VIvVGniSghxKkEUqWKGyUXbtt4m0TY&#10;68h2m/bvMVzgstJoRjNv683FGnEmH0bHClbLDARx5/TIvYL2Y3tfgggRWaNxTAquFGDT3N7UWGk3&#10;8zud97EXqYRDhQqGGKdKytANZDEs3UScvKPzFmOSvpfa45zKrZF5lq2lxZHTwoATvQ7Ufe1PVsFu&#10;/RI/qdVvusgLN7ey80cTlFrcrbJnEJEu8S8MP/gJHZrEdHAn1kEYBemR+HuTV+blI4iDgofyqQDZ&#10;1PI/ffMNUEsDBBQAAAAIAIdO4kCuaeUDYwIAAMQEAAAOAAAAZHJzL2Uyb0RvYy54bWytVEtu2zAQ&#10;3RfoHQjuG0n+JLEROXATuCgQNAHSomuaoiyiJIclaUvpAdobdNVN9z1XztEhJefbRRb1gh5yHt7M&#10;vJnRyWmnFdkJ5yWYkhYHOSXCcKik2ZT008fVm2NKfGCmYgqMKOmN8PR08frVSWvnYgQNqEo4giTG&#10;z1tb0iYEO88yzxuhmT8AKww6a3CaBby6TVY51iK7Vtkozw+zFlxlHXDhPb6e9046MLqXEEJdSy7O&#10;gW+1MKFndUKxgCX5RlpPFynbuhY8XNa1F4GokmKlIZ0YBO11PLPFCZtvHLON5EMK7CUpPKlJM2kw&#10;6B3VOQuMbJ18RqUld+ChDgccdNYXkhTBKor8iTbXDbMi1YJSe3snuv9/tPzD7soRWZV0MqXEMI0d&#10;v/354/bXn9vf38lREQVqrZ8j7toiMnRvocOx2b97fIx1d7XT8R8rIugfF7NZMUaRbxB7dDyboJ2k&#10;Fl0gHAGH+ewwRz9HwGh8XIym0Z/dE1nnwzsBmkSjpA47mQRmuwsfeugeEuN6ULJaSaXSxW3WZ8qR&#10;HcOur9JvYH8EU4a0mMl4mifmR77IfUexVox/ec6A2SqDSUd9eh2iFbp1N4i2huoGNXPQj523fCWR&#10;94L5cMUczhkKgJsYLvGoFWAyMFiUNOC+/es94rH96KWkxbktqf+6ZU5Qot4bHIxZMZkgbUiXyfRo&#10;hBf30LN+6DFbfQYoUoE7b3kyIz6ovVk70J9xYZcxKrqY4Ri7pGFvnoV+m3DhuVguEwhH27JwYa4t&#10;j9SxJQaW2wC1TK2LMvXaDOrhcKfmD4sYt+fhPaHuPz6Lv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GtBRRHUAAAABQEAAA8AAAAAAAAAAQAgAAAAIgAAAGRycy9kb3ducmV2LnhtbFBLAQIUABQAAAAI&#10;AIdO4kCuaeUDYwIAAMQEAAAOAAAAAAAAAAEAIAAAACMBAABkcnMvZTJvRG9jLnhtbFBLBQYAAAAA&#10;BgAGAFkBAAD4BQAAAAA=&#10;">
                        <v:fill on="t" focussize="0,0"/>
                        <v:stroke weight="0.5pt" color="#000000 [3204]" joinstyle="round"/>
                        <v:imagedata o:title=""/>
                        <o:lock v:ext="edit" aspectratio="f"/>
                        <v:textbox>
                          <w:txbxContent>
                            <w:p>
                              <w:pPr>
                                <w:rPr>
                                  <w:rFonts w:hint="eastAsia" w:eastAsia="宋体"/>
                                  <w:sz w:val="16"/>
                                  <w:szCs w:val="20"/>
                                  <w:lang w:eastAsia="zh-CN"/>
                                </w:rPr>
                              </w:pPr>
                              <w:r>
                                <w:rPr>
                                  <w:rFonts w:hint="eastAsia"/>
                                  <w:sz w:val="16"/>
                                  <w:szCs w:val="20"/>
                                  <w:lang w:eastAsia="zh-CN"/>
                                </w:rPr>
                                <w:t>热风炉</w:t>
                              </w:r>
                            </w:p>
                          </w:txbxContent>
                        </v:textbox>
                      </v:shape>
                      <v:shape id="文本框 72" o:spid="_x0000_s1026" o:spt="202" type="#_x0000_t202" style="position:absolute;left:4275455;top:1275080;height:238125;width:609600;" fillcolor="#FFFFFF [3201]" filled="t" stroked="t" coordsize="21600,21600" o:gfxdata="UEsDBAoAAAAAAIdO4kAAAAAAAAAAAAAAAAAEAAAAZHJzL1BLAwQUAAAACACHTuJAa0FFEdQAAAAF&#10;AQAADwAAAGRycy9kb3ducmV2LnhtbE2PwU7DMBBE70j8g7VIvVGniSghxKkEUqWKGyUXbtt4m0TY&#10;68h2m/bvMVzgstJoRjNv683FGnEmH0bHClbLDARx5/TIvYL2Y3tfgggRWaNxTAquFGDT3N7UWGk3&#10;8zud97EXqYRDhQqGGKdKytANZDEs3UScvKPzFmOSvpfa45zKrZF5lq2lxZHTwoATvQ7Ufe1PVsFu&#10;/RI/qdVvusgLN7ey80cTlFrcrbJnEJEu8S8MP/gJHZrEdHAn1kEYBemR+HuTV+blI4iDgofyqQDZ&#10;1PI/ffMNUEsDBBQAAAAIAIdO4kBRR6h1YQIAAMQEAAAOAAAAZHJzL2Uyb0RvYy54bWytVM1u2zAM&#10;vg/YOwi6r3bcpD9BnCJrkWFAsRbohp0VWY6FSaImKbG7B1jfYKdddt9z9TlGyU6btTv0sBwUSvzw&#10;kfxIenbWaUW2wnkJpqSjg5wSYThU0qxL+unj8s0JJT4wUzEFRpT0Vnh6Nn/9atbaqSigAVUJR5DE&#10;+GlrS9qEYKdZ5nkjNPMHYIVBZw1Os4BXt84qx1pk1yor8vwoa8FV1gEX3uPrRe+kA6N7CSHUteTi&#10;AvhGCxN6VicUC1iSb6T1dJ6yrWvBw1VdexGIKilWGtKJQdBexTObz9h07ZhtJB9SYC9J4UlNmkmD&#10;QR+oLlhgZOPkMyotuQMPdTjgoLO+kKQIVjHKn2hz0zArUi0otbcPovv/R8s/bK8dkVVJJyiJYRo7&#10;fv/j7v7n7/tf38lxEQVqrZ8i7sYiMnRvocOx2b17fIx1d7XT8R8rIugfF8eT8WRCyS1i0c5PBqlF&#10;FwhHwFF+epRjRI6A4vBkVEwiY/ZIZJ0P7wRoEo2SOuxkEphtL33ooTtIjOtByWoplUoXt16dK0e2&#10;DLu+TL+B/S+YMqTFTA6x8mcUkfuBYqUY//KcAbNVBpOO+vQ6RCt0q24QbQXVLWrmoB87b/lSIu8l&#10;8+GaOZwzFAA3MVzhUSvAZGCwKGnAffvXe8Rj+9FLSYtzW1L/dcOcoES9NzgYp6PxGGlDuownxwVe&#10;3L5nte8xG30OKNIId97yZEZ8UDuzdqA/48IuYlR0McMxdknDzjwP/TbhwnOxWCQQjrZl4dLcWB6p&#10;o7gGFpsAtUytizL12gzq4XCn5g+LGLdn/55Qjx+f+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r&#10;QUUR1AAAAAUBAAAPAAAAAAAAAAEAIAAAACIAAABkcnMvZG93bnJldi54bWxQSwECFAAUAAAACACH&#10;TuJAUUeodWECAADEBAAADgAAAAAAAAABACAAAAAjAQAAZHJzL2Uyb0RvYy54bWxQSwUGAAAAAAYA&#10;BgBZAQAA9gUAAAAA&#10;">
                        <v:fill on="t" focussize="0,0"/>
                        <v:stroke weight="0.5pt" color="#000000 [3204]" joinstyle="round"/>
                        <v:imagedata o:title=""/>
                        <o:lock v:ext="edit" aspectratio="f"/>
                        <v:textbox>
                          <w:txbxContent>
                            <w:p>
                              <w:pPr>
                                <w:rPr>
                                  <w:rFonts w:hint="eastAsia" w:eastAsia="宋体"/>
                                  <w:sz w:val="16"/>
                                  <w:szCs w:val="20"/>
                                  <w:lang w:eastAsia="zh-CN"/>
                                </w:rPr>
                              </w:pPr>
                              <w:r>
                                <w:rPr>
                                  <w:rFonts w:hint="eastAsia"/>
                                  <w:sz w:val="16"/>
                                  <w:szCs w:val="20"/>
                                  <w:lang w:eastAsia="zh-CN"/>
                                </w:rPr>
                                <w:t>成品库</w:t>
                              </w:r>
                            </w:p>
                          </w:txbxContent>
                        </v:textbox>
                      </v:shape>
                      <v:shape id="文本框 73" o:spid="_x0000_s1026" o:spt="202" type="#_x0000_t202" style="position:absolute;left:3170555;top:1275080;height:274320;width:609600;" fillcolor="#FFFFFF [3201]" filled="t" stroked="t" coordsize="21600,21600" o:gfxdata="UEsDBAoAAAAAAIdO4kAAAAAAAAAAAAAAAAAEAAAAZHJzL1BLAwQUAAAACACHTuJAa0FFEdQAAAAF&#10;AQAADwAAAGRycy9kb3ducmV2LnhtbE2PwU7DMBBE70j8g7VIvVGniSghxKkEUqWKGyUXbtt4m0TY&#10;68h2m/bvMVzgstJoRjNv683FGnEmH0bHClbLDARx5/TIvYL2Y3tfgggRWaNxTAquFGDT3N7UWGk3&#10;8zud97EXqYRDhQqGGKdKytANZDEs3UScvKPzFmOSvpfa45zKrZF5lq2lxZHTwoATvQ7Ufe1PVsFu&#10;/RI/qdVvusgLN7ey80cTlFrcrbJnEJEu8S8MP/gJHZrEdHAn1kEYBemR+HuTV+blI4iDgofyqQDZ&#10;1PI/ffMNUEsDBBQAAAAIAIdO4kB+g0z4ZgIAAMQEAAAOAAAAZHJzL2Uyb0RvYy54bWytVEtu2zAQ&#10;3RfoHQjuG8kf2YlhOXATuCgQNAHcomuaoiyhJIclaUvpAdobdNVN9z2Xz9EhJefbRRb1gh5ynt/M&#10;vJnx/LxVkuyFdTXonA5OUkqE5lDUepvTTx9Xb04pcZ7pgknQIqe3wtHzxetX88bMxBAqkIWwBEm0&#10;mzUmp5X3ZpYkjldCMXcCRmh0lmAV83i126SwrEF2JZNhmk6SBmxhLHDhHL5edk7aM9qXEEJZ1lxc&#10;At8poX3HaoVkHktyVW0cXcRsy1Jwf12WTngic4qV+nhiELQ34UwWczbbWmaqmvcpsJek8KQmxWqN&#10;Qe+oLplnZGfrZ1Sq5hYclP6Eg0q6QqIiWMUgfaLNumJGxFpQamfuRHf/j5Z/2N9YUhc5zSaUaKaw&#10;44efPw6//hx+fyfTURCoMW6GuLVBpG/fQotjc3x3+BjqbkurwjdWRNA/GkzTLMsouUXscJqlp73U&#10;ovWEI2CSnk1SbAJHwHA6Hg2jP7knMtb5dwIUCUZOLXYyCsz2V85jUgg9QkJcB7IuVrWU8WK3mwtp&#10;yZ5h11fxE/LFnzyCSU0azGSUpZH5kS9w31FsJONfnjMgn9RIG/TpdAiWbzdtL9oGilvUzEI3ds7w&#10;VY28V8z5G2ZxzlAA3ER/jUcpAZOB3qKkAvvtX+8Bj+1HLyUNzm1O3dcds4IS+V7jYJwNxuMw6PEy&#10;zqYoLLEPPZuHHr1TF4AiDXDnDY9mwHt5NEsL6jMu7DJERRfTHGPn1B/NC99tEy48F8tlBOFoG+av&#10;9NrwQB1aomG581DWsXVBpk6bXj0c7tiefhHD9jy8R9T9n8/i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GtBRRHUAAAABQEAAA8AAAAAAAAAAQAgAAAAIgAAAGRycy9kb3ducmV2LnhtbFBLAQIUABQA&#10;AAAIAIdO4kB+g0z4ZgIAAMQEAAAOAAAAAAAAAAEAIAAAACMBAABkcnMvZTJvRG9jLnhtbFBLBQYA&#10;AAAABgAGAFkBAAD7BQAAAAA=&#10;">
                        <v:fill on="t" focussize="0,0"/>
                        <v:stroke weight="0.5pt" color="#000000 [3204]" joinstyle="round"/>
                        <v:imagedata o:title=""/>
                        <o:lock v:ext="edit" aspectratio="f"/>
                        <v:textbox>
                          <w:txbxContent>
                            <w:p>
                              <w:pPr>
                                <w:rPr>
                                  <w:rFonts w:hint="eastAsia" w:eastAsia="宋体"/>
                                  <w:sz w:val="16"/>
                                  <w:szCs w:val="20"/>
                                  <w:lang w:eastAsia="zh-CN"/>
                                </w:rPr>
                              </w:pPr>
                              <w:r>
                                <w:rPr>
                                  <w:rFonts w:hint="eastAsia"/>
                                  <w:sz w:val="16"/>
                                  <w:szCs w:val="20"/>
                                  <w:lang w:eastAsia="zh-CN"/>
                                </w:rPr>
                                <w:t>烘干机</w:t>
                              </w:r>
                            </w:p>
                          </w:txbxContent>
                        </v:textbox>
                      </v:shape>
                      <v:shape id="文本框 74" o:spid="_x0000_s1026" o:spt="202" type="#_x0000_t202" style="position:absolute;left:2160905;top:1265555;height:238125;width:609600;" fillcolor="#FFFFFF [3201]" filled="t" stroked="t" coordsize="21600,21600" o:gfxdata="UEsDBAoAAAAAAIdO4kAAAAAAAAAAAAAAAAAEAAAAZHJzL1BLAwQUAAAACACHTuJAa0FFEdQAAAAF&#10;AQAADwAAAGRycy9kb3ducmV2LnhtbE2PwU7DMBBE70j8g7VIvVGniSghxKkEUqWKGyUXbtt4m0TY&#10;68h2m/bvMVzgstJoRjNv683FGnEmH0bHClbLDARx5/TIvYL2Y3tfgggRWaNxTAquFGDT3N7UWGk3&#10;8zud97EXqYRDhQqGGKdKytANZDEs3UScvKPzFmOSvpfa45zKrZF5lq2lxZHTwoATvQ7Ufe1PVsFu&#10;/RI/qdVvusgLN7ey80cTlFrcrbJnEJEu8S8MP/gJHZrEdHAn1kEYBemR+HuTV+blI4iDgofyqQDZ&#10;1PI/ffMNUEsDBBQAAAAIAIdO4kD8SHtXYwIAAMQEAAAOAAAAZHJzL2Uyb0RvYy54bWytVEtu2zAQ&#10;3RfoHQjuG8mK7SSG5cB14KJA0ARIi65pirKEUiRL0pbSA7Q36Kqb7nsun6OPlJ1vF1lUC3nIeX4z&#10;82ZG0/OukWQrrKu1yungKKVEKK6LWq1z+unj8s0pJc4zVTCplcjprXD0fPb61bQ1E5HpSstCWAIS&#10;5SatyWnlvZkkieOVaJg70kYoOEttG+ZxtOuksKwFeyOTLE3HSattYazmwjncXvROume0LyHUZVlz&#10;caH5phHK96xWSOZRkqtq4+gsZluWgvursnTCE5lTVOrjG0Fgr8I7mU3ZZG2ZqWq+T4G9JIUnNTWs&#10;Vgh6R3XBPCMbWz+jamputdOlP+K6SfpCoiKoYpA+0eamYkbEWiC1M3eiu/9Hyz9sry2pi5yOR5Qo&#10;1qDju58/dr/+7H5/JyfDIFBr3AS4GwOk797qDmNzuHe4DHV3pW3CLyoi8GeDcXqWgvEW2Gw8wtNL&#10;LTpPOABwj1M0gQOQHZ8OsuhP7omMdf6d0A0JRk4tOhkFZttL55EUoAdIiOu0rItlLWU82PVqIS3Z&#10;MnR9GZ8QHX95BJOKtMjkeJRG5ke+wH1HsZKMf3nOAD6pQBv06XUIlu9W3V60lS5uoZnV/dg5w5c1&#10;eC+Z89fMYs4gADbRX+FVSo1k9N6ipNL227/uAx7th5eSFnObU/d1w6ygRL5XGIyzwXAYBj0ehqOT&#10;DAf70LN66FGbZqEh0gA7b3g0A97Lg1la3XzGws5DVLiY4oidU38wF77fJiw8F/N5BGG0DfOX6sbw&#10;QB1aovR843VZx9YFmXpt9uphuGN79osYtufhOaLuPz6zv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GtBRRHUAAAABQEAAA8AAAAAAAAAAQAgAAAAIgAAAGRycy9kb3ducmV2LnhtbFBLAQIUABQAAAAI&#10;AIdO4kD8SHtXYwIAAMQEAAAOAAAAAAAAAAEAIAAAACMBAABkcnMvZTJvRG9jLnhtbFBLBQYAAAAA&#10;BgAGAFkBAAD4BQAAAAA=&#10;">
                        <v:fill on="t" focussize="0,0"/>
                        <v:stroke weight="0.5pt" color="#000000 [3204]" joinstyle="round"/>
                        <v:imagedata o:title=""/>
                        <o:lock v:ext="edit" aspectratio="f"/>
                        <v:textbox>
                          <w:txbxContent>
                            <w:p>
                              <w:pPr>
                                <w:rPr>
                                  <w:rFonts w:hint="eastAsia" w:eastAsia="宋体"/>
                                  <w:sz w:val="16"/>
                                  <w:szCs w:val="20"/>
                                  <w:lang w:eastAsia="zh-CN"/>
                                </w:rPr>
                              </w:pPr>
                              <w:r>
                                <w:rPr>
                                  <w:rFonts w:hint="eastAsia"/>
                                  <w:sz w:val="16"/>
                                  <w:szCs w:val="20"/>
                                  <w:lang w:eastAsia="zh-CN"/>
                                </w:rPr>
                                <w:t>滚筒筛</w:t>
                              </w:r>
                            </w:p>
                            <w:p>
                              <w:pPr>
                                <w:rPr>
                                  <w:rFonts w:hint="eastAsia"/>
                                  <w:lang w:eastAsia="zh-CN"/>
                                </w:rPr>
                              </w:pPr>
                            </w:p>
                          </w:txbxContent>
                        </v:textbox>
                      </v:shape>
                      <v:shape id="文本框 75" o:spid="_x0000_s1026" o:spt="202" type="#_x0000_t202" style="position:absolute;left:1217930;top:1275080;height:254000;width:609600;" fillcolor="#FFFFFF [3201]" filled="t" stroked="t" coordsize="21600,21600" o:gfxdata="UEsDBAoAAAAAAIdO4kAAAAAAAAAAAAAAAAAEAAAAZHJzL1BLAwQUAAAACACHTuJAa0FFEdQAAAAF&#10;AQAADwAAAGRycy9kb3ducmV2LnhtbE2PwU7DMBBE70j8g7VIvVGniSghxKkEUqWKGyUXbtt4m0TY&#10;68h2m/bvMVzgstJoRjNv683FGnEmH0bHClbLDARx5/TIvYL2Y3tfgggRWaNxTAquFGDT3N7UWGk3&#10;8zud97EXqYRDhQqGGKdKytANZDEs3UScvKPzFmOSvpfa45zKrZF5lq2lxZHTwoATvQ7Ufe1PVsFu&#10;/RI/qdVvusgLN7ey80cTlFrcrbJnEJEu8S8MP/gJHZrEdHAn1kEYBemR+HuTV+blI4iDgofyqQDZ&#10;1PI/ffMNUEsDBBQAAAAIAIdO4kDrqT7lYQIAAMQEAAAOAAAAZHJzL2Uyb0RvYy54bWytVM1uEzEQ&#10;viPxDpbvdDdpftoomyq0CkKqaKWCODteb9bC9hjbyW55AHgDTly481x9DsbeTfrHoQdycMaeT9/M&#10;fDOz87NWK7ITzkswBR0c5ZQIw6GUZlPQTx9Xb04o8YGZkikwoqC3wtOzxetX88bOxBBqUKVwBEmM&#10;nzW2oHUIdpZlntdCM38EVhh0VuA0C3h1m6x0rEF2rbJhnk+yBlxpHXDhPb5edE7aM7qXEEJVSS4u&#10;gG+1MKFjdUKxgCX5WlpPFynbqhI8XFWVF4GogmKlIZ0YBO11PLPFnM02jtla8j4F9pIUntSkmTQY&#10;9EB1wQIjWyefUWnJHXiowhEHnXWFJEWwikH+RJubmlmRakGpvT2I7v8fLf+wu3ZElgWdTCgxTGPH&#10;737+uPv15+73dzIdR4Ea62eIu7GIDO1baHFs9u8eH2PdbeV0/MeKSPQPB9PTYxT5NtrTcX7SSy3a&#10;QDgCJvnpJEc/R8BwPMrRxkjZPZF1PrwToEk0Cuqwk0lgtrv0oYPuITGuByXLlVQqXdxmfa4c2THs&#10;+ir9evZHMGVIg5kcj/PE/MgXuQ8Ua8X4l+cMmK0ymHTUp9MhWqFdt71oayhvUTMH3dh5y1cSeS+Z&#10;D9fM4ZyhALiJ4QqPSgEmA71FSQ3u27/eIx7bj15KGpzbgvqvW+YEJeq9wcE4HYxGSBvSZTSeDvHi&#10;HnrWDz1mq88BRRrgzluezIgPam9WDvRnXNhljIouZjjGLmjYm+eh2yZceC6WywTC0bYsXJobyyN1&#10;bImB5TZAJVProkydNr16ONyp+f0ixu15eE+o+4/P4i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r&#10;QUUR1AAAAAUBAAAPAAAAAAAAAAEAIAAAACIAAABkcnMvZG93bnJldi54bWxQSwECFAAUAAAACACH&#10;TuJA66k+5WECAADEBAAADgAAAAAAAAABACAAAAAjAQAAZHJzL2Uyb0RvYy54bWxQSwUGAAAAAAYA&#10;BgBZAQAA9gUAAAAA&#10;">
                        <v:fill on="t" focussize="0,0"/>
                        <v:stroke weight="0.5pt" color="#000000 [3204]" joinstyle="round"/>
                        <v:imagedata o:title=""/>
                        <o:lock v:ext="edit" aspectratio="f"/>
                        <v:textbox>
                          <w:txbxContent>
                            <w:p>
                              <w:pPr>
                                <w:rPr>
                                  <w:rFonts w:hint="eastAsia"/>
                                  <w:sz w:val="16"/>
                                  <w:szCs w:val="20"/>
                                  <w:lang w:eastAsia="zh-CN"/>
                                </w:rPr>
                              </w:pPr>
                              <w:r>
                                <w:rPr>
                                  <w:rFonts w:hint="eastAsia"/>
                                  <w:sz w:val="16"/>
                                  <w:szCs w:val="20"/>
                                  <w:lang w:eastAsia="zh-CN"/>
                                </w:rPr>
                                <w:t>烘前仓</w:t>
                              </w:r>
                            </w:p>
                          </w:txbxContent>
                        </v:textbox>
                      </v:shape>
                      <v:shape id="文本框 76" o:spid="_x0000_s1026" o:spt="202" type="#_x0000_t202" style="position:absolute;left:2151380;top:1770380;height:266700;width:609600;" fillcolor="#FFFFFF [3201]" filled="t" stroked="t" coordsize="21600,21600" o:gfxdata="UEsDBAoAAAAAAIdO4kAAAAAAAAAAAAAAAAAEAAAAZHJzL1BLAwQUAAAACACHTuJAa0FFEdQAAAAF&#10;AQAADwAAAGRycy9kb3ducmV2LnhtbE2PwU7DMBBE70j8g7VIvVGniSghxKkEUqWKGyUXbtt4m0TY&#10;68h2m/bvMVzgstJoRjNv683FGnEmH0bHClbLDARx5/TIvYL2Y3tfgggRWaNxTAquFGDT3N7UWGk3&#10;8zud97EXqYRDhQqGGKdKytANZDEs3UScvKPzFmOSvpfa45zKrZF5lq2lxZHTwoATvQ7Ufe1PVsFu&#10;/RI/qdVvusgLN7ey80cTlFrcrbJnEJEu8S8MP/gJHZrEdHAn1kEYBemR+HuTV+blI4iDgofyqQDZ&#10;1PI/ffMNUEsDBBQAAAAIAIdO4kDxKtcBYgIAAMQEAAAOAAAAZHJzL2Uyb0RvYy54bWytVM1u2zAM&#10;vg/YOwi6r3bS1mmDOEXWIsOAYi3QDTsrshwLk0RNUmJ3D7C9wU677L7n6nOMkp30b4celoNCiR8+&#10;kh9Jz846rchWOC/BlHR0kFMiDIdKmnVJP31cvjmhxAdmKqbAiJLeCk/P5q9fzVo7FWNoQFXCESQx&#10;ftrakjYh2GmWed4IzfwBWGHQWYPTLODVrbPKsRbZtcrGeV5kLbjKOuDCe3y96J10YHQvIYS6llxc&#10;AN9oYULP6oRiAUvyjbSezlO2dS14uKprLwJRJcVKQzoxCNqreGbzGZuuHbON5EMK7CUpPKlJM2kw&#10;6J7qggVGNk4+o9KSO/BQhwMOOusLSYpgFaP8iTY3DbMi1YJSe7sX3f8/Wv5he+2IrEpaTCgxTGPH&#10;737+uPv15+73dzIpokCt9VPE3VhEhu4tdDg2u3ePj7HurnY6/mNFBP3j0fHo8ARFvkXsZJJHO0kt&#10;ukA4Aor8tMjRzxEwLooJ2ujP7oms8+GdAE2iUVKHnUwCs+2lDz10B4lxPShZLaVS6eLWq3PlyJZh&#10;15fpN7A/gilDWszk8DhPzI98kXtPsVKMf3nOgNkqg0lHfXodohW6VTeItoLqFjVz0I+dt3wpkfeS&#10;+XDNHM4ZCoCbGK7wqBVgMjBYlDTgvv3rPeKx/eilpMW5Lan/umFOUKLeGxyM09HREdKGdDk6nozx&#10;4h56Vg89ZqPPAUUa4c5bnsyID2pn1g70Z1zYRYyKLmY4xi5p2Jnnod8mXHguFosEwtG2LFyaG8sj&#10;dWyJgcUmQC1T66JMvTaDejjcqfnDIsbteXhPqPuPz/w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a0FFEdQAAAAFAQAADwAAAAAAAAABACAAAAAiAAAAZHJzL2Rvd25yZXYueG1sUEsBAhQAFAAAAAgA&#10;h07iQPEq1wFiAgAAxAQAAA4AAAAAAAAAAQAgAAAAIwEAAGRycy9lMm9Eb2MueG1sUEsFBgAAAAAG&#10;AAYAWQEAAPcFAAAAAA==&#10;">
                        <v:fill on="t" focussize="0,0"/>
                        <v:stroke weight="0.5pt" color="#000000 [3204]" joinstyle="round"/>
                        <v:imagedata o:title=""/>
                        <o:lock v:ext="edit" aspectratio="f"/>
                        <v:textbox>
                          <w:txbxContent>
                            <w:p>
                              <w:pPr>
                                <w:rPr>
                                  <w:rFonts w:hint="eastAsia" w:eastAsia="宋体"/>
                                  <w:sz w:val="16"/>
                                  <w:szCs w:val="20"/>
                                  <w:lang w:eastAsia="zh-CN"/>
                                </w:rPr>
                              </w:pPr>
                              <w:r>
                                <w:rPr>
                                  <w:rFonts w:hint="eastAsia"/>
                                  <w:sz w:val="16"/>
                                  <w:szCs w:val="20"/>
                                  <w:lang w:eastAsia="zh-CN"/>
                                </w:rPr>
                                <w:t>储煤库</w:t>
                              </w:r>
                            </w:p>
                          </w:txbxContent>
                        </v:textbox>
                      </v:shape>
                      <v:shape id="文本框 77" o:spid="_x0000_s1026" o:spt="202" type="#_x0000_t202" style="position:absolute;left:4256405;top:1798955;height:260350;width:609600;" fillcolor="#FFFFFF [3201]" filled="t" stroked="t" coordsize="21600,21600" o:gfxdata="UEsDBAoAAAAAAIdO4kAAAAAAAAAAAAAAAAAEAAAAZHJzL1BLAwQUAAAACACHTuJAa0FFEdQAAAAF&#10;AQAADwAAAGRycy9kb3ducmV2LnhtbE2PwU7DMBBE70j8g7VIvVGniSghxKkEUqWKGyUXbtt4m0TY&#10;68h2m/bvMVzgstJoRjNv683FGnEmH0bHClbLDARx5/TIvYL2Y3tfgggRWaNxTAquFGDT3N7UWGk3&#10;8zud97EXqYRDhQqGGKdKytANZDEs3UScvKPzFmOSvpfa45zKrZF5lq2lxZHTwoATvQ7Ufe1PVsFu&#10;/RI/qdVvusgLN7ey80cTlFrcrbJnEJEu8S8MP/gJHZrEdHAn1kEYBemR+HuTV+blI4iDgofyqQDZ&#10;1PI/ffMNUEsDBBQAAAAIAIdO4kABvFt6ZAIAAMQEAAAOAAAAZHJzL2Uyb0RvYy54bWytVM1uEzEQ&#10;viPxDpbvdDchP03UTRVaBSFVtFJBnB2vN7vCf9hOdssDwBtw4sKd5+pz8NmbtKXl0AM5OGPPl29m&#10;vpnJyWmnJNkJ5xujCzo4yikRmpuy0ZuCfvywenVMiQ9Ml0waLQp6Izw9Xbx8cdLauRia2shSOAIS&#10;7eetLWgdgp1nmee1UMwfGSs0nJVxigVc3SYrHWvBrmQ2zPNJ1hpXWme48B6v572T7hndcwhNVTVc&#10;nBu+VUKHntUJyQJK8nVjPV2kbKtK8HBZVV4EIguKSkM6EQT2Op7Z4oTNN47ZuuH7FNhzUnhUk2KN&#10;RtA7qnMWGNm65gmVargz3lThiBuV9YUkRVDFIH+kzXXNrEi1QGpv70T3/4+Wv99dOdKUBZ2g75op&#10;dPz2x/fbn79vf30j02kUqLV+Dty1BTJ0b0yHsTm8ezzGurvKqfiNigj8o+F4MsrHlNwAO50dz8bj&#10;XmrRBcIBmOSzSY4mcACGk/z1OLUiuyeyzoe3wigSjYI6dDIJzHYXPiApQA+QGNcb2ZSrRsp0cZv1&#10;mXRkx9D1VfrE6PjJXzCpSYtMYuwnFJH7jmItGf/8lAF8UoM26tPrEK3Qrbu9aGtT3kAzZ/qx85av&#10;GvBeMB+umMOcQQBsYrjEUUmDZMzeoqQ27uu/3iMe7YeXkhZzW1D/ZcucoES+0xiM2WA0ioOeLqPx&#10;dIiLe+hZP/TorTozEGmAnbc8mREf5MGsnFGfsLDLGBUupjliFzQczLPQbxMWnovlMoEw2paFC31t&#10;eaSO4mqz3AZTNal1UaZem716GO7Unv0ixu15eE+o+z+fx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rQUUR1AAAAAUBAAAPAAAAAAAAAAEAIAAAACIAAABkcnMvZG93bnJldi54bWxQSwECFAAUAAAA&#10;CACHTuJAAbxbemQCAADEBAAADgAAAAAAAAABACAAAAAjAQAAZHJzL2Uyb0RvYy54bWxQSwUGAAAA&#10;AAYABgBZAQAA+QUAAAAA&#10;">
                        <v:fill on="t" focussize="0,0"/>
                        <v:stroke weight="0.5pt" color="#000000 [3204]" joinstyle="round"/>
                        <v:imagedata o:title=""/>
                        <o:lock v:ext="edit" aspectratio="f"/>
                        <v:textbox>
                          <w:txbxContent>
                            <w:p>
                              <w:pPr>
                                <w:rPr>
                                  <w:rFonts w:hint="eastAsia" w:eastAsia="宋体"/>
                                  <w:sz w:val="16"/>
                                  <w:szCs w:val="20"/>
                                  <w:lang w:eastAsia="zh-CN"/>
                                </w:rPr>
                              </w:pPr>
                              <w:r>
                                <w:rPr>
                                  <w:rFonts w:hint="eastAsia"/>
                                  <w:sz w:val="16"/>
                                  <w:szCs w:val="20"/>
                                  <w:lang w:eastAsia="zh-CN"/>
                                </w:rPr>
                                <w:t>灰渣库</w:t>
                              </w:r>
                            </w:p>
                          </w:txbxContent>
                        </v:textbox>
                      </v:shape>
                      <v:shape id="文本框 78" o:spid="_x0000_s1026" o:spt="202" type="#_x0000_t202" style="position:absolute;left:3065780;top:741680;height:257810;width:780415;" fillcolor="#FFFFFF [3201]" filled="t" stroked="t" coordsize="21600,21600" o:gfxdata="UEsDBAoAAAAAAIdO4kAAAAAAAAAAAAAAAAAEAAAAZHJzL1BLAwQUAAAACACHTuJA+mlxFdYAAAAF&#10;AQAADwAAAGRycy9kb3ducmV2LnhtbE2PwU7DMBBE70j9B2uRuFGnRUAS4lRQVKRyo0WC4zZekqjx&#10;OrKdNv37ml7gstJoRjNvi8VoOnEg51vLCmbTBARxZXXLtYLP7eo2BeEDssbOMik4kYdFObkqMNf2&#10;yB902IRaxBL2OSpoQuhzKX3VkEE/tT1x9H6sMxiidLXUDo+x3HRyniQP0mDLcaHBnpYNVfvNYBSs&#10;6bU9vX85/zI8j8u39TZbffeZUjfXs+QJRKAx/IXhFz+iQxmZdnZg7UWnID4SLjd66Tx9BLFTcJ9m&#10;dyDLQv6nL89QSwMEFAAAAAgAh07iQObz8BZvAgAA3gQAAA4AAABkcnMvZTJvRG9jLnhtbK1UzW4T&#10;MRC+I/EOlu90s2n+GnVThUZBSBWtVBBnx+vNWtgeYzvZLQ8Ab8CJC3eeq8/B2LvpHz30QA7O2PPt&#10;N55vZnx61mpF9sJ5Caag+dGAEmE4lNJsC/rp4/rNjBIfmCmZAiMKeiM8PVu8fnXa2LkYQg2qFI4g&#10;ifHzxha0DsHOs8zzWmjmj8AKg84KnGYBt26blY41yK5VNhwMJlkDrrQOuPAeT1edk/aM7iWEUFWS&#10;ixXwnRYmdKxOKBYwJV9L6+ki3baqBA+XVeVFIKqgmGlIKwZBexPXbHHK5lvHbC15fwX2kis8yUkz&#10;aTDoHdWKBUZ2Tv5DpSV34KEKRxx01iWSFMEs8sETba5rZkXKBaX29k50//9o+Yf9lSOyLOjkhBLD&#10;NFb89ueP219/bn9/J9NZFKixfo64a4vI0L6FFtvmcO7xMObdVk7Hf8yIoP94MBlPZyjyTUGno3yC&#10;ZlJatIFw9KNvlI8p4egfIjJP/uyexzof3gnQJBoFdVjIpC/bX/iAVAg9QGJYD0qWa6lU2rjt5lw5&#10;smdY9HX6xej4ySOYMqTBtI/Hg8T8yBe57yg2ivEvzzFE1Ir5uotUorWC0AOVwYhRuU6haIV20/Zy&#10;bqC8QTUddA3pLV9LJLtgPlwxhx2I0uGMhktcKgV4T+gtSmpw3547j3hsDPRS0mBHF9R/3TEnKFHv&#10;DbbMST4axRFIm9F4OsSNe+jZPPSYnT4H1C/H18DyZEZ8UAezcqA/4ygvY1R0McMxdkHDwTwP3Zzh&#10;U8DFcplA2PSWhQtzbXmkjtUysNwFqGSqapSp06ZXD9s+Va4f0ThXD/cJdf8sLf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mlxFdYAAAAFAQAADwAAAAAAAAABACAAAAAiAAAAZHJzL2Rvd25yZXYu&#10;eG1sUEsBAhQAFAAAAAgAh07iQObz8BZvAgAA3gQAAA4AAAAAAAAAAQAgAAAAJQEAAGRycy9lMm9E&#10;b2MueG1sUEsFBgAAAAAGAAYAWQEAAAYGAAAAAA==&#10;">
                        <v:fill on="t" focussize="0,0"/>
                        <v:stroke weight="0.5pt" color="#000000 [3204]" joinstyle="round" dashstyle="dashDot"/>
                        <v:imagedata o:title=""/>
                        <o:lock v:ext="edit" aspectratio="f"/>
                        <v:textbox>
                          <w:txbxContent>
                            <w:p>
                              <w:pPr>
                                <w:rPr>
                                  <w:rFonts w:hint="eastAsia" w:eastAsia="宋体"/>
                                  <w:sz w:val="16"/>
                                  <w:szCs w:val="20"/>
                                  <w:lang w:eastAsia="zh-CN"/>
                                </w:rPr>
                              </w:pPr>
                              <w:r>
                                <w:rPr>
                                  <w:rFonts w:hint="eastAsia"/>
                                  <w:sz w:val="16"/>
                                  <w:szCs w:val="20"/>
                                  <w:lang w:eastAsia="zh-CN"/>
                                </w:rPr>
                                <w:t>重力沉降室</w:t>
                              </w:r>
                            </w:p>
                          </w:txbxContent>
                        </v:textbox>
                      </v:shape>
                      <v:shape id="文本框 79" o:spid="_x0000_s1026" o:spt="202" type="#_x0000_t202" style="position:absolute;left:3166745;top:3206115;height:257810;width:911860;" fillcolor="#FFFFFF [3201]" filled="t" stroked="t" coordsize="21600,21600" o:gfxdata="UEsDBAoAAAAAAIdO4kAAAAAAAAAAAAAAAAAEAAAAZHJzL1BLAwQUAAAACACHTuJA+mlxFdYAAAAF&#10;AQAADwAAAGRycy9kb3ducmV2LnhtbE2PwU7DMBBE70j9B2uRuFGnRUAS4lRQVKRyo0WC4zZekqjx&#10;OrKdNv37ml7gstJoRjNvi8VoOnEg51vLCmbTBARxZXXLtYLP7eo2BeEDssbOMik4kYdFObkqMNf2&#10;yB902IRaxBL2OSpoQuhzKX3VkEE/tT1x9H6sMxiidLXUDo+x3HRyniQP0mDLcaHBnpYNVfvNYBSs&#10;6bU9vX85/zI8j8u39TZbffeZUjfXs+QJRKAx/IXhFz+iQxmZdnZg7UWnID4SLjd66Tx9BLFTcJ9m&#10;dyDLQv6nL89QSwMEFAAAAAgAh07iQHhB0ylzAgAA3wQAAA4AAABkcnMvZTJvRG9jLnhtbK1US27b&#10;MBDdF+gdCO4bWY5/MSIHbgwXBYImQFp0TVOURZTksCRtKT1Ae4Ouuum+58o5OqTk/JpFFvVCHnKe&#10;3sy8mdHpWasV2QvnJZiC5kcDSoThUEqzLeinj+s3M0p8YKZkCowo6I3w9Gzx+tVpY+diCDWoUjiC&#10;JMbPG1vQOgQ7zzLPa6GZPwIrDDorcJoFPLptVjrWILtW2XAwmGQNuNI64MJ7vF11TtozupcQQlVJ&#10;LlbAd1qY0LE6oVjAknwtraeLlG1VCR4uq8qLQFRBsdKQnhgE7U18ZotTNt86ZmvJ+xTYS1J4UpNm&#10;0mDQO6oVC4zsnPyHSkvuwEMVjjjorCskKYJV5IMn2lzXzIpUC0rt7Z3o/v/R8g/7K0dkWdBpTolh&#10;Gjt++/PH7a8/t7+/k+lJFKixfo64a4vI0L6FFsfmcO/xMtbdVk7Hf6yIoP84n0ymozElN2gPB5M8&#10;H3dSizYQjoCTPJ9NsAkcAcPxdJanVmT3RNb58E6AJtEoqMNOJoHZ/sIHTAqhB0iM60HJci2VSge3&#10;3ZwrR/YMu75OvxgdX3kEU4Y0BZ0cjweJ+ZEvct9RbBTjX55jiKgV83UXqURrBaEHKoMRo3SdRNEK&#10;7abt9dxAeYNyOugm0lu+lkh2wXy4Yg5HELXBJQ2X+KgUYJ7QW5TU4L49dx/xOBnopaTBkS6o/7pj&#10;TlCi3hucmZN8NIo7kA6j8XSIB/fQs3noMTt9DqgfjgVml8yID+pgVg70Z9zlZYyKLmY4xi5oOJjn&#10;oVs0/BZwsVwmEE69ZeHCXFseqWO3DCx3ASqZuhpl6rTp1cO5T53rdzQu1sNzQt1/lx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PppcRXWAAAABQEAAA8AAAAAAAAAAQAgAAAAIgAAAGRycy9kb3du&#10;cmV2LnhtbFBLAQIUABQAAAAIAIdO4kB4QdMpcwIAAN8EAAAOAAAAAAAAAAEAIAAAACUBAABkcnMv&#10;ZTJvRG9jLnhtbFBLBQYAAAAABgAGAFkBAAAKBgAAAAA=&#10;">
                        <v:fill on="t" focussize="0,0"/>
                        <v:stroke weight="0.5pt" color="#000000 [3204]" joinstyle="round" dashstyle="dashDot"/>
                        <v:imagedata o:title=""/>
                        <o:lock v:ext="edit" aspectratio="f"/>
                        <v:textbox>
                          <w:txbxContent>
                            <w:p>
                              <w:pPr>
                                <w:rPr>
                                  <w:rFonts w:hint="default" w:eastAsia="宋体"/>
                                  <w:sz w:val="16"/>
                                  <w:szCs w:val="20"/>
                                  <w:lang w:val="en-US" w:eastAsia="zh-CN"/>
                                </w:rPr>
                              </w:pPr>
                              <w:r>
                                <w:rPr>
                                  <w:rFonts w:hint="eastAsia"/>
                                  <w:sz w:val="16"/>
                                  <w:szCs w:val="20"/>
                                  <w:lang w:val="en-US" w:eastAsia="zh-CN"/>
                                </w:rPr>
                                <w:t>35米高排气筒</w:t>
                              </w:r>
                            </w:p>
                          </w:txbxContent>
                        </v:textbox>
                      </v:shape>
                      <v:shape id="文本框 80" o:spid="_x0000_s1026" o:spt="202" type="#_x0000_t202" style="position:absolute;left:3031490;top:2237105;height:257810;width:939165;" fillcolor="#FFFFFF [3201]" filled="t" stroked="t" coordsize="21600,21600" o:gfxdata="UEsDBAoAAAAAAIdO4kAAAAAAAAAAAAAAAAAEAAAAZHJzL1BLAwQUAAAACACHTuJA+mlxFdYAAAAF&#10;AQAADwAAAGRycy9kb3ducmV2LnhtbE2PwU7DMBBE70j9B2uRuFGnRUAS4lRQVKRyo0WC4zZekqjx&#10;OrKdNv37ml7gstJoRjNvi8VoOnEg51vLCmbTBARxZXXLtYLP7eo2BeEDssbOMik4kYdFObkqMNf2&#10;yB902IRaxBL2OSpoQuhzKX3VkEE/tT1x9H6sMxiidLXUDo+x3HRyniQP0mDLcaHBnpYNVfvNYBSs&#10;6bU9vX85/zI8j8u39TZbffeZUjfXs+QJRKAx/IXhFz+iQxmZdnZg7UWnID4SLjd66Tx9BLFTcJ9m&#10;dyDLQv6nL89QSwMEFAAAAAgAh07iQGwPWtFzAgAA3wQAAA4AAABkcnMvZTJvRG9jLnhtbK1US27b&#10;MBDdF+gdCO4bSf7EsRE5cGO4KBA0AdKia5qiLKIUhyVpS+kB2ht01U33PVfO0SElO06aRRb1gh5y&#10;nt5w3szw/KKtFdkJ6yTonGYnKSVCcyik3uT008fVmzNKnGe6YAq0yOmdcPRi/vrVeWNmYgAVqEJY&#10;giTazRqT08p7M0sSxytRM3cCRmh0lmBr5nFrN0lhWYPstUoGaXqaNGALY4EL5/B02Tlpz2hfQghl&#10;KblYAt/WQvuO1QrFPKbkKmkcncfblqXg/rosnfBE5RQz9XHFIGivw5rMz9lsY5mpJO+vwF5yhSc5&#10;1UxqDHqgWjLPyNbKf6hqyS04KP0JhzrpEomKYBZZ+kSb24oZEXNBqZ05iO7+Hy3/sLuxRBY5nQwo&#10;0azGit///HH/68/97+/kLArUGDdD3K1BpG/fQottE4QL5w4PQ95taevwjxkR9A/TYTaaosh3OR0M&#10;hpMsHXdSi9YTjoDpcJqdjinhATCenGUxUvJAZKzz7wTUJBg5tVjJKDDbXTmPwRG6h4S4DpQsVlKp&#10;uLGb9aWyZMew6qv4C9Hxk0cwpUmT09PhOI3Mj3yB+0CxVox/eY4hoJbMVV2kAq0l+B6oNEZ8kChY&#10;vl23vW5rKO5QTgtdRzrDVxLJrpjzN8xiC6J2OKT+GpdSAd4TeouSCuy3584DHjsDvZQ02NI5dV+3&#10;zApK1HuNPTPNRqMwA3EzGk8GuLHHnvWxR2/rS0D9MnwODI9mwHu1N0sL9Wec5UWIii6mOcbOqd+b&#10;l74bNHwLuFgsIgi73jB/pW8ND9ShWhoWWw+ljFUNMnXa9Oph38fK9TMaBut4H1EP79L8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PppcRXWAAAABQEAAA8AAAAAAAAAAQAgAAAAIgAAAGRycy9kb3du&#10;cmV2LnhtbFBLAQIUABQAAAAIAIdO4kBsD1rRcwIAAN8EAAAOAAAAAAAAAAEAIAAAACUBAABkcnMv&#10;ZTJvRG9jLnhtbFBLBQYAAAAABgAGAFkBAAAKBgAAAAA=&#10;">
                        <v:fill on="t" focussize="0,0"/>
                        <v:stroke weight="0.5pt" color="#000000 [3204]" joinstyle="round" dashstyle="dashDot"/>
                        <v:imagedata o:title=""/>
                        <o:lock v:ext="edit" aspectratio="f"/>
                        <v:textbox>
                          <w:txbxContent>
                            <w:p>
                              <w:pPr>
                                <w:jc w:val="center"/>
                                <w:rPr>
                                  <w:rFonts w:hint="eastAsia" w:eastAsia="宋体"/>
                                  <w:sz w:val="16"/>
                                  <w:szCs w:val="20"/>
                                  <w:lang w:eastAsia="zh-CN"/>
                                </w:rPr>
                              </w:pPr>
                              <w:r>
                                <w:rPr>
                                  <w:rFonts w:hint="eastAsia"/>
                                  <w:sz w:val="16"/>
                                  <w:szCs w:val="20"/>
                                  <w:lang w:val="en-US" w:eastAsia="zh-CN"/>
                                </w:rPr>
                                <w:t>布袋</w:t>
                              </w:r>
                              <w:r>
                                <w:rPr>
                                  <w:rFonts w:hint="eastAsia"/>
                                  <w:sz w:val="16"/>
                                  <w:szCs w:val="20"/>
                                  <w:lang w:eastAsia="zh-CN"/>
                                </w:rPr>
                                <w:t>除尘器</w:t>
                              </w:r>
                            </w:p>
                          </w:txbxContent>
                        </v:textbox>
                      </v:shape>
                      <v:shape id="文本框 81" o:spid="_x0000_s1026" o:spt="202" type="#_x0000_t202" style="position:absolute;left:3170555;top:246380;height:257810;width:609600;" fillcolor="#FFFFFF [3201]" filled="t" stroked="t" coordsize="21600,21600" o:gfxdata="UEsDBAoAAAAAAIdO4kAAAAAAAAAAAAAAAAAEAAAAZHJzL1BLAwQUAAAACACHTuJA+mlxFdYAAAAF&#10;AQAADwAAAGRycy9kb3ducmV2LnhtbE2PwU7DMBBE70j9B2uRuFGnRUAS4lRQVKRyo0WC4zZekqjx&#10;OrKdNv37ml7gstJoRjNvi8VoOnEg51vLCmbTBARxZXXLtYLP7eo2BeEDssbOMik4kYdFObkqMNf2&#10;yB902IRaxBL2OSpoQuhzKX3VkEE/tT1x9H6sMxiidLXUDo+x3HRyniQP0mDLcaHBnpYNVfvNYBSs&#10;6bU9vX85/zI8j8u39TZbffeZUjfXs+QJRKAx/IXhFz+iQxmZdnZg7UWnID4SLjd66Tx9BLFTcJ9m&#10;dyDLQv6nL89QSwMEFAAAAAgAh07iQHgeuHtwAgAA3gQAAA4AAABkcnMvZTJvRG9jLnhtbK1UzW7b&#10;MAy+D9g7CLqvtvPfoE6RNcgwoFgLdMPOiizHwmRRk5TY3QNsb7DTLrvvufIco2Snf+uhh+WgkCL9&#10;kfxI6uy8rRXZC+sk6JxmJyklQnMopN7m9NPH9ZsZJc4zXTAFWuT0Vjh6vnj96qwxczGAClQhLEEQ&#10;7eaNyWnlvZknieOVqJk7ASM0GkuwNfOo2m1SWNYgeq2SQZpOkgZsYSxw4Rzerjoj7RHtSwChLCUX&#10;K+C7WmjfoVqhmMeSXCWNo4uYbVkK7q/K0glPVE6xUh9PDILyJpzJ4ozNt5aZSvI+BfaSFJ7UVDOp&#10;Megd1Ip5RnZW/gNVS27BQelPONRJV0hkBKvI0ifc3FTMiFgLUu3MHenu/8HyD/trS2SR0+mQEs1q&#10;7Pjh54/Drz+H39/JLAsENcbN0e/GoKdv30KLY3O8d3gZ6m5LW4d/rIigfZhN0/F4TMltTgejyXDW&#10;My1aTzjaJ+npJMUe8GAfT2dZtCf3OMY6/05ATYKQU4uNjPyy/aXzmBO6Hl1CWAdKFmupVFTsdnOh&#10;LNkzbPo6/kK6+MkjN6VJg5kMx2lEfmQL2HcQG8X4l+cQgteKuaqLVKC0At87Ko0RA3MdQ0Hy7abt&#10;6dxAcYtsWugG0hm+lgh2yZy/ZhYnELnBHfVXeJQKME/oJUoqsN+euw/+OBhopaTBic6p+7pjVlCi&#10;3mscmdNsNAorEJXReDpAxT60bB5a9K6+AOQvw9fA8CgGf6+OYmmh/oyrvAxR0cQ0x9g59Ufxwnd7&#10;hk8BF8tldMKhN8xf6hvDA3ToloblzkMpY1cDTR03PXs49rFz/YqGvXqoR6/7Z2nx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PppcRXWAAAABQEAAA8AAAAAAAAAAQAgAAAAIgAAAGRycy9kb3ducmV2&#10;LnhtbFBLAQIUABQAAAAIAIdO4kB4Hrh7cAIAAN4EAAAOAAAAAAAAAAEAIAAAACUBAABkcnMvZTJv&#10;RG9jLnhtbFBLBQYAAAAABgAGAFkBAAAHBgAAAAA=&#10;">
                        <v:fill on="t" focussize="0,0"/>
                        <v:stroke weight="0.5pt" color="#000000 [3204]" joinstyle="round" dashstyle="dashDot"/>
                        <v:imagedata o:title=""/>
                        <o:lock v:ext="edit" aspectratio="f"/>
                        <v:textbox>
                          <w:txbxContent>
                            <w:p>
                              <w:pPr>
                                <w:rPr>
                                  <w:rFonts w:hint="eastAsia" w:eastAsia="宋体"/>
                                  <w:sz w:val="16"/>
                                  <w:szCs w:val="20"/>
                                  <w:lang w:eastAsia="zh-CN"/>
                                </w:rPr>
                              </w:pPr>
                              <w:r>
                                <w:rPr>
                                  <w:rFonts w:hint="eastAsia"/>
                                  <w:sz w:val="16"/>
                                  <w:szCs w:val="20"/>
                                  <w:lang w:eastAsia="zh-CN"/>
                                </w:rPr>
                                <w:t>防尘网</w:t>
                              </w:r>
                            </w:p>
                          </w:txbxContent>
                        </v:textbox>
                      </v:shape>
                      <v:shape id="文本框 108" o:spid="_x0000_s1026" o:spt="202" type="#_x0000_t202" style="position:absolute;left:143510;top:725170;height:257810;width:3429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EifVstaAgAAmwQAAA4AAABkcnMvZTJvRG9jLnhtbK1UzW4TMRC+&#10;I/EOlu90d/PTtFE2VWgVhFTRSgVxdrzerCXbY2wnu+UB4A164sKd5+pzMPZu2lI49EAOzoxn8o2/&#10;b2ayOOu0InvhvART0uIop0QYDpU025J++rh+c0KJD8xUTIERJb0Vnp4tX79atHYuRtCAqoQjCGL8&#10;vLUlbUKw8yzzvBGa+SOwwmCwBqdZQNdts8qxFtG1ykZ5fpy14CrrgAvv8faiD9IB0b0EEOpacnEB&#10;fKeFCT2qE4oFpOQbaT1dptfWteDhqq69CESVFJmGdGIRtDfxzJYLNt86ZhvJhyewlzzhGSfNpMGi&#10;D1AXLDCyc/IvKC25Aw91OOKgs55IUgRZFPkzbW4aZkXiglJ7+yC6/3+w/MP+2hFZlXQ2ocQwjR2/&#10;v/t+/+PX/c9vpMhPokKt9XNMvLGYGrq30OHcHO49XkbiXe10/EZKJMYn42mBIt8i8GhazAalRRcI&#10;x/B4MjrNMcwxPprOTjAV62SPMNb58E6AJtEoqcNGJn3Z/tKHPvWQEqt6ULJaS6WS47abc+XInmHT&#10;1+kzoP+RpgxpS3o8nuYJ2UD8fQ+tDD4msu7ZRSt0m26QYgPVLSrhoJ8mb/la4isvmQ/XzOH4IDFc&#10;sHCFR60Ai8BgUdKA+/qv+5iPXcUoJS2OY0n9lx1zghL13mC/T4vJBGFDcibT2Qgd9zSyeRoxO30O&#10;SL7AVbY8mTE/qINZO9CfcQ9XsSqGmOFYu6ThYJ6Hfklwj7lYrVISTqxl4dLcWB6ho9QGVrsAtUwt&#10;iTL12gzq4cympg77FZfiqZ+yHv9Tl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kWEPwtMAAAAF&#10;AQAADwAAAAAAAAABACAAAAAiAAAAZHJzL2Rvd25yZXYueG1sUEsBAhQAFAAAAAgAh07iQEifVsta&#10;AgAAmwQAAA4AAAAAAAAAAQAgAAAAIgEAAGRycy9lMm9Eb2MueG1sUEsFBgAAAAAGAAYAWQEAAO4F&#10;AAAAAA==&#10;">
                        <v:fill on="t" focussize="0,0"/>
                        <v:stroke on="f" weight="0.5pt"/>
                        <v:imagedata o:title=""/>
                        <o:lock v:ext="edit" aspectratio="f"/>
                        <v:textbox>
                          <w:txbxContent>
                            <w:p>
                              <w:pPr>
                                <w:rPr>
                                  <w:rFonts w:hint="eastAsia" w:eastAsia="宋体"/>
                                  <w:lang w:val="en-US" w:eastAsia="zh-CN"/>
                                </w:rPr>
                              </w:pPr>
                              <w:r>
                                <w:rPr>
                                  <w:rFonts w:hint="eastAsia"/>
                                  <w:lang w:val="en-US" w:eastAsia="zh-CN"/>
                                </w:rPr>
                                <w:t>N</w:t>
                              </w:r>
                            </w:p>
                          </w:txbxContent>
                        </v:textbox>
                      </v:shape>
                      <v:shape id="文本框 109" o:spid="_x0000_s1026" o:spt="202" type="#_x0000_t202" style="position:absolute;left:560705;top:751205;height:266065;width:4191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A033NtaAgAAmwQAAA4AAABkcnMvZTJvRG9jLnhtbK1UwY7TMBC9&#10;I/EPlu80SWm7tNp0VXZVhLRiVyqIs+s4jSXbY2y3yfIB8Ad74sKd7+p3MHba7bJw2AM5OGPP5I3f&#10;m5mcX3RakZ1wXoIpaTHIKRGGQyXNpqSfPi5fvaHEB2YqpsCIkt4JTy/mL1+ct3YmhtCAqoQjCGL8&#10;rLUlbUKwsyzzvBGa+QFYYdBZg9Ms4NZtssqxFtG1yoZ5PslacJV1wIX3eHrVO+kB0T0HEOpacnEF&#10;fKuFCT2qE4oFpOQbaT2dp9vWteDhpq69CESVFJmGtGIStNdxzebnbLZxzDaSH67AnnOFJ5w0kwaT&#10;PkBdscDI1sm/oLTkDjzUYcBBZz2RpAiyKPIn2qwaZkXiglJ7+yC6/3+w/MPu1hFZlfRsTIlhGiu+&#10;v/++//Fr//MbKfJpVKi1foaBK4uhoXsLHfbN8dzjYSTe1U7HN1Ii6B9P8rMcEe8icDFEMyktukA4&#10;ukfFtMixBhz9w8kknyR/doKxzod3AjSJRkkdFjLpy3bXPiAUhh5DYlYPSlZLqVTauM36UjmyY1j0&#10;ZXpidvzkjzBlSFvSyetxnpANxO/7OGUwPLLu2UUrdOsOndFcQ3WHSjjou8lbvpR4y2vmwy1z2D5I&#10;DAcs3OBSK8AkcLAoacB9/dd5jMeqopeSFtuxpP7LljlBiXpvsN7TYjSK/Zs2o/HZEDfusWf92GO2&#10;+hKQfIGjbHkyY3xQR7N2oD/jHC5iVnQxwzF3ScPRvAz9kOAcc7FYpCDsWMvCtVlZHqGj1AYW2wC1&#10;TCU5aXNQD3s2yX6YrzgUj/cp6vRPmf8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kWEPwtMAAAAF&#10;AQAADwAAAAAAAAABACAAAAAiAAAAZHJzL2Rvd25yZXYueG1sUEsBAhQAFAAAAAgAh07iQA033Nta&#10;AgAAmwQAAA4AAAAAAAAAAQAgAAAAIgEAAGRycy9lMm9Eb2MueG1sUEsFBgAAAAAGAAYAWQEAAO4F&#10;AAAAAA==&#10;">
                        <v:fill on="t" focussize="0,0"/>
                        <v:stroke on="f" weight="0.5pt"/>
                        <v:imagedata o:title=""/>
                        <o:lock v:ext="edit" aspectratio="f"/>
                        <v:textbox>
                          <w:txbxContent>
                            <w:p>
                              <w:pPr>
                                <w:rPr>
                                  <w:rFonts w:hint="default" w:eastAsia="宋体"/>
                                  <w:lang w:val="en-US" w:eastAsia="zh-CN"/>
                                </w:rPr>
                              </w:pPr>
                              <w:r>
                                <w:rPr>
                                  <w:rFonts w:hint="eastAsia"/>
                                  <w:lang w:val="en-US" w:eastAsia="zh-CN"/>
                                </w:rPr>
                                <w:t>G1</w:t>
                              </w:r>
                            </w:p>
                          </w:txbxContent>
                        </v:textbox>
                      </v:shape>
                      <v:shape id="文本框 110" o:spid="_x0000_s1026" o:spt="202" type="#_x0000_t202" style="position:absolute;left:3789680;top:1046480;height:238125;width:3429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CXGUL9aAgAAnQQAAA4AAABkcnMvZTJvRG9jLnhtbK1UwW4TMRC9&#10;I/EPlu9kd9M0TaJuqtAqCKmilQLi7Hi9WUu2x9hOdsMHwB/0xIU739XvYOxNm1I49EAOzozn5Y3n&#10;zUzOLzqtyE44L8GUtBjklAjDoZJmU9JPH5dvJpT4wEzFFBhR0r3w9GL++tV5a2diCA2oSjiCJMbP&#10;WlvSJgQ7yzLPG6GZH4AVBoM1OM0Cum6TVY61yK5VNszzcdaCq6wDLrzH26s+SA+M7iWEUNeSiyvg&#10;Wy1M6FmdUCxgSb6R1tN5em1dCx5u6tqLQFRJsdKQTkyC9jqe2fyczTaO2UbywxPYS57wrCbNpMGk&#10;j1RXLDCydfIvKi25Aw91GHDQWV9IUgSrKPJn2qwaZkWqBaX29lF0//9o+YfdrSOyKunZmBLDNHb8&#10;/u77/Y9f9z+/kaJICrXWzxC4sggN3VvocG6icvHe42UsvKudjt9YEsH4ydlkOp6gynvE5qPxCO2k&#10;tegC4REwGk5zjHMEDE8mxfA0xrMjkXU+vBOgSTRK6rCVSWG2u/ahhz5AYl4PSlZLqVRy3GZ9qRzZ&#10;MWz7Mn0O7H/AlCFtSccnp3liNhB/31Mrg4851het0K07DEZzDdUetXDQz5O3fCnxldfMh1vmcICw&#10;MFyxcINHrQCTwMGipAH39V/3EY99xSglLQ5kSf2XLXOCEvXeYMenxWiEtCE5o9OzITruaWT9NGK2&#10;+hKw+AKX2fJkRnxQD2btQH/GTVzErBhihmPukoYH8zL0a4KbzMVikUA4s5aFa7OyPFJHqQ0stgFq&#10;mVpy1OagHk5tauphw+JaPPUT6vivMv8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kWEPwtMAAAAF&#10;AQAADwAAAAAAAAABACAAAAAiAAAAZHJzL2Rvd25yZXYueG1sUEsBAhQAFAAAAAgAh07iQCXGUL9a&#10;AgAAnQQAAA4AAAAAAAAAAQAgAAAAIgEAAGRycy9lMm9Eb2MueG1sUEsFBgAAAAAGAAYAWQEAAO4F&#10;AAAAAA==&#10;">
                        <v:fill on="t" focussize="0,0"/>
                        <v:stroke on="f" weight="0.5pt"/>
                        <v:imagedata o:title=""/>
                        <o:lock v:ext="edit" aspectratio="f"/>
                        <v:textbox>
                          <w:txbxContent>
                            <w:p>
                              <w:pPr>
                                <w:rPr>
                                  <w:rFonts w:hint="eastAsia" w:eastAsia="宋体"/>
                                  <w:lang w:val="en-US" w:eastAsia="zh-CN"/>
                                </w:rPr>
                              </w:pPr>
                              <w:r>
                                <w:rPr>
                                  <w:rFonts w:hint="eastAsia"/>
                                  <w:lang w:val="en-US" w:eastAsia="zh-CN"/>
                                </w:rPr>
                                <w:t>N</w:t>
                              </w:r>
                            </w:p>
                          </w:txbxContent>
                        </v:textbox>
                      </v:shape>
                      <v:shape id="文本框 111" o:spid="_x0000_s1026" o:spt="202" type="#_x0000_t202" style="position:absolute;left:2903855;top:1981835;height:249555;width:3048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IAzSX1eAgAAnQQAAA4AAABkcnMvZTJvRG9jLnhtbK1UzW4TMRC+&#10;I/EOlu90d/PTJlE3VWgVhFTRSgVxdrzerCXbY2wnu+UB4A164sKd5+pzMPZu2lI49EAOzoznyzee&#10;b2ZyetZpRfbCeQmmpMVRTokwHCpptiX99HH9ZkaJD8xUTIERJb0Vnp4tX786be1CjKABVQlHkMT4&#10;RWtL2oRgF1nmeSM080dghcFgDU6zgK7bZpVjLbJrlY3y/DhrwVXWARfe4+1FH6QDo3sJIdS15OIC&#10;+E4LE3pWJxQLWJJvpPV0mV5b14KHq7r2IhBVUqw0pBOToL2JZ7Y8ZYutY7aRfHgCe8kTntWkmTSY&#10;9IHqggVGdk7+RaUld+ChDkccdNYXkhTBKor8mTY3DbMi1YJSe/sguv9/tPzD/toRWZX05IQSwzR2&#10;/P7u+/2PX/c/v5GiKKJCrfULBN5YhIbuLXQ4N4d7j5ex8K52On5jSQTjo3k+nk2nlNwidj4rZuNp&#10;r7XoAuEIGOeTWY5d4AgYTeZTxGKm7JHIOh/eCdAkGiV12MqkMNtf+tBDD5CY14OS1VoqlRy33Zwr&#10;R/YM275On4H9D5gypC3p8XiaJ2YD8fc9tTL4mFh3X1+0QrfpBjE2UN2iFg76efKWryW+8pL5cM0c&#10;DhAWhisWrvCoFWASGCxKGnBf/3Uf8dhXjFLS4kCW1H/ZMScoUe8NdnxeTCZxgpMzmZ6M0HFPI5un&#10;EbPT54DFF7jMlicz4oM6mLUD/Rk3cRWzYogZjrlLGg7meejXBDeZi9UqgXBmLQuX5sbySB2lNrDa&#10;BahlakmUqddmUA+nNjV12LC4Fk/9hHr8V1n+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JFhD8LT&#10;AAAABQEAAA8AAAAAAAAAAQAgAAAAIgAAAGRycy9kb3ducmV2LnhtbFBLAQIUABQAAAAIAIdO4kCA&#10;M0l9XgIAAJ0EAAAOAAAAAAAAAAEAIAAAACIBAABkcnMvZTJvRG9jLnhtbFBLBQYAAAAABgAGAFkB&#10;AADyBQAAAAA=&#10;">
                        <v:fill on="t" focussize="0,0"/>
                        <v:stroke on="f" weight="0.5pt"/>
                        <v:imagedata o:title=""/>
                        <o:lock v:ext="edit" aspectratio="f"/>
                        <v:textbox>
                          <w:txbxContent>
                            <w:p>
                              <w:pPr>
                                <w:rPr>
                                  <w:rFonts w:hint="eastAsia" w:eastAsia="宋体"/>
                                  <w:lang w:val="en-US" w:eastAsia="zh-CN"/>
                                </w:rPr>
                              </w:pPr>
                              <w:r>
                                <w:rPr>
                                  <w:rFonts w:hint="eastAsia"/>
                                  <w:lang w:val="en-US" w:eastAsia="zh-CN"/>
                                </w:rPr>
                                <w:t>N</w:t>
                              </w:r>
                            </w:p>
                          </w:txbxContent>
                        </v:textbox>
                      </v:shape>
                      <v:shape id="文本框 112" o:spid="_x0000_s1026" o:spt="202" type="#_x0000_t202" style="position:absolute;left:2349500;top:789305;height:238125;width:3429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Cgr6ZVcAgAAnAQAAA4AAABkcnMvZTJvRG9jLnhtbK1UzW4TMRC+&#10;I/EOlu90f5K0TdRNFVoFIVW0UkGcHa83a8n2GNvJbnkAeIOeuHDnufIcjL1JWwqHHtiDd+yZ/cbf&#10;NzN7dt5rRbbCeQmmosVRTokwHGpp1hX99HH55pQSH5ipmQIjKnonPD2fv3511tmZKKEFVQtHEMT4&#10;WWcr2oZgZ1nmeSs080dghUFnA06zgFu3zmrHOkTXKivz/DjrwNXWARfe4+nl4KR7RPcSQGgaycUl&#10;8I0WJgyoTigWkJJvpfV0nm7bNIKH66bxIhBVUWQa0opJ0F7FNZufsdnaMdtKvr8Ce8kVnnHSTBpM&#10;+gB1yQIjGyf/gtKSO/DQhCMOOhuIJEWQRZE/0+a2ZVYkLii1tw+i+/8Hyz9sbxyRdUVPsO6Gaaz4&#10;7v777sev3c9vpCjKqFBn/QwDby2Ghv4t9Ng3h3OPh5F43zgd30iJoL8cjaeTHFW+i8jTUT4ZpBZ9&#10;IBz9o3E5jW6O/nJ0WpTJnz3iWOfDOwGaRKOiDiuZBGbbKx/wThh6CIlpPShZL6VSaePWqwvlyJZh&#10;1Zfpidnxkz/ClCFdRY9HkzwhG4jfD3HKYHikPdCLVuhX/V6LFdR3KIWDoZ285UuJt7xiPtwwh/2D&#10;xHDCwjUujQJMAnuLkhbc13+dx3gsK3op6bAfK+q/bJgTlKj3Bgs+LcZjhA1pM56clLhxTz2rpx6z&#10;0ReA5AucZcuTGeODOpiNA/0ZB3ERs6KLGY65KxoO5kUYpgQHmYvFIgVhy1oWrsyt5RE6Sm1gsQnQ&#10;yFSSKNOgzV49bNok+37A4lQ83aeox5/K/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RYQ/C0wAA&#10;AAUBAAAPAAAAAAAAAAEAIAAAACIAAABkcnMvZG93bnJldi54bWxQSwECFAAUAAAACACHTuJAKCvp&#10;lVwCAACcBAAADgAAAAAAAAABACAAAAAiAQAAZHJzL2Uyb0RvYy54bWxQSwUGAAAAAAYABgBZAQAA&#10;8AUAAAAA&#10;">
                        <v:fill on="t" focussize="0,0"/>
                        <v:stroke on="f" weight="0.5pt"/>
                        <v:imagedata o:title=""/>
                        <o:lock v:ext="edit" aspectratio="f"/>
                        <v:textbox>
                          <w:txbxContent>
                            <w:p>
                              <w:pPr>
                                <w:rPr>
                                  <w:rFonts w:hint="eastAsia" w:eastAsia="宋体"/>
                                  <w:lang w:val="en-US" w:eastAsia="zh-CN"/>
                                </w:rPr>
                              </w:pPr>
                              <w:r>
                                <w:rPr>
                                  <w:rFonts w:hint="eastAsia"/>
                                  <w:lang w:val="en-US" w:eastAsia="zh-CN"/>
                                </w:rPr>
                                <w:t>N</w:t>
                              </w:r>
                            </w:p>
                          </w:txbxContent>
                        </v:textbox>
                      </v:shape>
                      <v:shape id="文本框 114" o:spid="_x0000_s1026" o:spt="202" type="#_x0000_t202" style="position:absolute;left:4713605;top:1532255;height:256540;width:4191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Egyr3ZfAgAAnQQAAA4AAABkcnMvZTJvRG9jLnhtbK1UsW7bMBDd&#10;C/QfCO6NJNtyGsNy4CZwUSBoArhFZ5qiLAIkjyVpS+kHtH/QqUv3fle+o0fKTtK0Q4ZqoI68pzu+&#10;d3ean/dakb1wXoKpaHGSUyIMh1qabUU/fli9ek2JD8zUTIERFb0Vnp4vXr6Yd3YmRtCCqoUjGMT4&#10;WWcr2oZgZ1nmeSs08ydghUFnA06zgFu3zWrHOoyuVTbK82nWgautAy68x9PLwUkPEd1zAkLTSC4u&#10;ge+0MGGI6oRiASn5VlpPF+m2TSN4uG4aLwJRFUWmIa2YBO1NXLPFnM22jtlW8sMV2HOu8ISTZtJg&#10;0vtQlywwsnPyr1BacgcemnDCQWcDkaQIsijyJ9qsW2ZF4oJSe3svuv9/Yfn7/Y0jsq7o6Rklhmms&#10;+N33b3c/ft39/EqKYhIV6qyfIXBtERr6N9Bj3xzPPR5G4n3jdHwjJYL+yWkxnuYlJbeILcejUVkO&#10;Wos+EB4BxVmRYxU4AkbltJykWmQPgazz4a0ATaJRUYelTAqz/ZUPeCmEHiExrwcl65VUKm3cdnOh&#10;HNkzLPsqPTE7fvIHTBnSVXQ6LvMU2UD8fsApg/DIe+AXrdBv+oMYG6hvUQsHQz95y1cSb3nFfLhh&#10;DhsIieGIhWtcGgWYBA4WJS24L/86j3isK3op6bAhK+o/75gTlKh3Bit+VkxQIxLSZlKejnDjHns2&#10;jz1mpy8AyRc4zJYnM+KDOpqNA/0JJ3EZs6KLGY65KxqO5kUYxgQnmYvlMoGwZy0LV2ZteQwdpTaw&#10;3AVoZCpJlGnQ5qAedm2S/TBhcSwe7xPq4a+y+A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RYQ/C&#10;0wAAAAUBAAAPAAAAAAAAAAEAIAAAACIAAABkcnMvZG93bnJldi54bWxQSwECFAAUAAAACACHTuJA&#10;SDKvdl8CAACdBAAADgAAAAAAAAABACAAAAAiAQAAZHJzL2Uyb0RvYy54bWxQSwUGAAAAAAYABgBZ&#10;AQAA8wUAAAAA&#10;">
                        <v:fill on="t" focussize="0,0"/>
                        <v:stroke on="f" weight="0.5pt"/>
                        <v:imagedata o:title=""/>
                        <o:lock v:ext="edit" aspectratio="f"/>
                        <v:textbox>
                          <w:txbxContent>
                            <w:p>
                              <w:pPr>
                                <w:rPr>
                                  <w:rFonts w:hint="default" w:eastAsia="宋体"/>
                                  <w:lang w:val="en-US" w:eastAsia="zh-CN"/>
                                </w:rPr>
                              </w:pPr>
                              <w:r>
                                <w:rPr>
                                  <w:rFonts w:hint="eastAsia"/>
                                  <w:lang w:val="en-US" w:eastAsia="zh-CN"/>
                                </w:rPr>
                                <w:t>G4</w:t>
                              </w:r>
                            </w:p>
                          </w:txbxContent>
                        </v:textbox>
                      </v:shape>
                      <v:shape id="文本框 115" o:spid="_x0000_s1026" o:spt="202" type="#_x0000_t202" style="position:absolute;left:3686810;top:3482975;height:259080;width:4191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FCXvmlcAgAAnQQAAA4AAABkcnMvZTJvRG9jLnhtbK1UwW4TMRC9&#10;I/EPlu90d9MkTaJuqtAqCKmilQri7Hi9WUu2x9hOdssHwB/0xIU739XvYOzdtKVw6IEcnBnP5I3f&#10;m5mcnnVakb1wXoIpaXGUUyIMh0qabUk/fVy/mVHiAzMVU2BESW+Fp2fL169OW7sQI2hAVcIRBDF+&#10;0dqSNiHYRZZ53gjN/BFYYTBYg9MsoOu2WeVYi+haZaM8n2YtuMo64MJ7vL3og3RAdC8BhLqWXFwA&#10;32lhQo/qhGIBKflGWk+X6bV1LXi4qmsvAlElRaYhnVgE7U08s+UpW2wds43kwxPYS57wjJNm0mDR&#10;B6gLFhjZOfkXlJbcgYc6HHHQWU8kKYIsivyZNjcNsyJxQam9fRDd/z9Y/mF/7YisSjpDSQzT2PH7&#10;u+/3P37d//xGimISFWqtX2DijcXU0L2FDufmcO/xMhLvaqfjN1IiGD+ezqazAiFv0R7PRvOThMQW&#10;oguEY8K4mBc5xjkmjCbzHMtjpewRyDof3gnQJBolddjKpDDbX/rQpx5SYl0PSlZrqVRy3HZzrhzZ&#10;M2z7On0G9D/SlCFtSafHkzwhG4i/76GVwcdE3j2/aIVu0w1ibKC6RS0c9PPkLV9LfOUl8+GaORwg&#10;JIYrFq7wqBVgERgsShpwX/91H/OxrxilpMWBLKn/smNOUKLeG+z4vBiPETYkZzw5GaHjnkY2TyNm&#10;p88ByRe4zJYnM+YHdTBrB/ozbuIqVsUQMxxrlzQczPPQrwluMherVUrCmbUsXJobyyN0lNrAaheg&#10;lqklUaZem0E9nNrU1GHD4lo89VPW47/K8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RYQ/C0wAA&#10;AAUBAAAPAAAAAAAAAAEAIAAAACIAAABkcnMvZG93bnJldi54bWxQSwECFAAUAAAACACHTuJAUJe+&#10;aVwCAACdBAAADgAAAAAAAAABACAAAAAiAQAAZHJzL2Uyb0RvYy54bWxQSwUGAAAAAAYABgBZAQAA&#10;8AUAAAAA&#10;">
                        <v:fill on="t" focussize="0,0"/>
                        <v:stroke on="f" weight="0.5pt"/>
                        <v:imagedata o:title=""/>
                        <o:lock v:ext="edit" aspectratio="f"/>
                        <v:textbox>
                          <w:txbxContent>
                            <w:p>
                              <w:pPr>
                                <w:rPr>
                                  <w:rFonts w:hint="default" w:eastAsia="宋体"/>
                                  <w:lang w:val="en-US" w:eastAsia="zh-CN"/>
                                </w:rPr>
                              </w:pPr>
                              <w:r>
                                <w:rPr>
                                  <w:rFonts w:hint="eastAsia"/>
                                  <w:lang w:val="en-US" w:eastAsia="zh-CN"/>
                                </w:rPr>
                                <w:t>G3</w:t>
                              </w:r>
                            </w:p>
                          </w:txbxContent>
                        </v:textbox>
                      </v:shape>
                      <v:shape id="文本框 116" o:spid="_x0000_s1026" o:spt="202" type="#_x0000_t202" style="position:absolute;left:3627755;top:0;height:247015;width:40005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ME6db1WAgAAlwQAAA4AAABkcnMvZTJvRG9jLnhtbK1UzW7bMAy+&#10;D9g7CLqvttP8dEGcIkuRYUCxFuiGnRVZjgVIoiYpsbsH2N5gp11233P1OUbJTtt1O/SwHBxKpD/y&#10;+0h6cd5pRQ7CeQmmpMVJTokwHCppdiX9+GHz6owSH5ipmAIjSnorPD1fvnyxaO1cjKABVQlHEMT4&#10;eWtL2oRg51nmeSM08ydghUFnDU6zgEe3yyrHWkTXKhvl+TRrwVXWARfe4+1F76QDonsOINS15OIC&#10;+F4LE3pUJxQLSMk30nq6TNXWteDhqq69CESVFJmG9MQkaG/jM1su2HznmG0kH0pgzynhCSfNpMGk&#10;91AXLDCyd/IvKC25Aw91OOGgs55IUgRZFPkTbW4aZkXiglJ7ey+6/3+w/P3h2hFZlfSsoMQwjR2/&#10;+/7t7sevu59fSVFMo0Kt9XMMvLEYGro30OHcHO89XkbiXe10/EdKBP2n09FsNplQcnuvsugC4ega&#10;53k+Qf05ukbjWV5MIlb2AGGdD28FaBKNkjpsYtKWHS596EOPITGjByWrjVQqHdxuu1aOHBg2fJN+&#10;A/ofYcqQtqTTU6wjvmUgvt9DK4PFRMY9s2iFbtsNMmyhukUVHPST5C3fSKzykvlwzRyODhLD5QpX&#10;+KgVYBIYLEoacF/+dR/jsaPopaTFUSyp/7xnTlCi3hns9etiPI6zmw7jyWyEB/fYs33sMXu9BiSP&#10;7cTqkhnjgzqatQP9CXdwFbOiixmOuUsajuY69AuCO8zFapWCcFotC5fmxvII3Yu22geoZWpJlKnX&#10;ZlAP5zU1ddituBCPzynq4Xuy/A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RYQ/C0wAAAAUBAAAP&#10;AAAAAAAAAAEAIAAAACIAAABkcnMvZG93bnJldi54bWxQSwECFAAUAAAACACHTuJAwTp1vVYCAACX&#10;BAAADgAAAAAAAAABACAAAAAiAQAAZHJzL2Uyb0RvYy54bWxQSwUGAAAAAAYABgBZAQAA6gUAAAAA&#10;">
                        <v:fill on="t" focussize="0,0"/>
                        <v:stroke on="f" weight="0.5pt"/>
                        <v:imagedata o:title=""/>
                        <o:lock v:ext="edit" aspectratio="f"/>
                        <v:textbox>
                          <w:txbxContent>
                            <w:p>
                              <w:pPr>
                                <w:rPr>
                                  <w:rFonts w:hint="default" w:eastAsia="宋体"/>
                                  <w:lang w:val="en-US" w:eastAsia="zh-CN"/>
                                </w:rPr>
                              </w:pPr>
                              <w:r>
                                <w:rPr>
                                  <w:rFonts w:hint="eastAsia"/>
                                  <w:lang w:val="en-US" w:eastAsia="zh-CN"/>
                                </w:rPr>
                                <w:t>G2</w:t>
                              </w:r>
                            </w:p>
                          </w:txbxContent>
                        </v:textbox>
                      </v:shape>
                      <v:shape id="文本框 114" o:spid="_x0000_s1026" o:spt="202" type="#_x0000_t202" style="position:absolute;left:1970405;top:1513205;height:256540;width:4191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CiW1F5dAgAAnQQAAA4AAABkcnMvZTJvRG9jLnhtbK1UQW7bMBC8&#10;F+gfCN5rSY7txEbkwE3gokDQBHCLnmmKsgiQXJakLaUPaH+QUy+99115R5eUnbhpDznUB3nJHc1y&#10;Zrk6v+i0IjvhvART0mKQUyIMh0qaTUk/fVy+OaPEB2YqpsCIkt4JTy/mr1+dt3YmhtCAqoQjSGL8&#10;rLUlbUKwsyzzvBGa+QFYYTBZg9Ms4NJtssqxFtm1yoZ5PslacJV1wIX3uHvVJ+me0b2EEOpacnEF&#10;fKuFCT2rE4oFlOQbaT2dp9PWteDhpq69CESVFJWG9MQiGK/jM5ufs9nGMdtIvj8Ce8kRnmnSTBos&#10;+kh1xQIjWyf/otKSO/BQhwEHnfVCkiOoosifebNqmBVJC1rt7aPp/v/R8g+7W0dkVdKzISWGaez4&#10;w/33hx+/Hn5+I0Uxig611s8QuLIIDd1b6PDeHPY9bkbhXe10/EdJJOanp/koH1Nyh/G4OBlinLwW&#10;XSAcAaNiWuTYBY6A4XgyHqVeZE9E1vnwToAmMSipw1Ymh9nu2gekQugBEut6ULJaSqXSwm3Wl8qR&#10;HcO2L9MvVsdX/oApQ9qSTk7GeWI2EN/vccogPOru9cUodOsOkzFcQ3WHXjjo75O3fCnxlNfMh1vm&#10;8AKhMByxcIOPWgEWgX1ESQPu67/2Ix77illKWryQJfVftswJStR7gx2fFiP0iIS0GI1Ph7hwx5n1&#10;ccZs9SWg+AKH2fIURnxQh7B2oD/jJC5iVUwxw7F2ScMhvAz9mOAkc7FYJBDeWcvCtVlZHqmj1QYW&#10;2wC1TC158mbvHt7aZPt+wuJYHK8T6umrMv8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kWEPwtMA&#10;AAAFAQAADwAAAAAAAAABACAAAAAiAAAAZHJzL2Rvd25yZXYueG1sUEsBAhQAFAAAAAgAh07iQCiW&#10;1F5dAgAAnQQAAA4AAAAAAAAAAQAgAAAAIgEAAGRycy9lMm9Eb2MueG1sUEsFBgAAAAAGAAYAWQEA&#10;APEFAAAAAA==&#10;">
                        <v:fill on="t" focussize="0,0"/>
                        <v:stroke on="f" weight="0.5pt"/>
                        <v:imagedata o:title=""/>
                        <o:lock v:ext="edit" aspectratio="f"/>
                        <v:textbox>
                          <w:txbxContent>
                            <w:p>
                              <w:pPr>
                                <w:rPr>
                                  <w:rFonts w:hint="default" w:eastAsia="宋体"/>
                                  <w:lang w:val="en-US" w:eastAsia="zh-CN"/>
                                </w:rPr>
                              </w:pPr>
                              <w:r>
                                <w:rPr>
                                  <w:rFonts w:hint="eastAsia"/>
                                  <w:lang w:val="en-US" w:eastAsia="zh-CN"/>
                                </w:rPr>
                                <w:t>G4</w:t>
                              </w:r>
                            </w:p>
                          </w:txbxContent>
                        </v:textbox>
                      </v:shape>
                      <v:shape id="文本框 109" o:spid="_x0000_s1026" o:spt="202" type="#_x0000_t202" style="position:absolute;left:2745740;top:1497965;height:306070;width:412115;"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DNsFXReAgAAnQQAAA4AAABkcnMvZTJvRG9jLnhtbK1US27bMBDd&#10;F+gdCO4bSf7GRuTAdeCiQNAESIuuaYqyCJAclqQtpQdob5BVN933XDlHh5SdpGkXWVQLash5muF7&#10;M6Oz804rshfOSzAlLU5ySoThUEmzLemnj+s3p5T4wEzFFBhR0lvh6fni9auz1s7FABpQlXAEgxg/&#10;b21JmxDsPMs8b4Rm/gSsMOiswWkWcOu2WeVYi9G1ygZ5PslacJV1wIX3eHrRO+khontJQKhrycUF&#10;8J0WJvRRnVAsICXfSOvpIt22rgUPV3XtRSCqpMg0pBWToL2Ja7Y4Y/OtY7aR/HAF9pIrPOOkmTSY&#10;9CHUBQuM7Jz8K5SW3IGHOpxw0FlPJCmCLIr8mTY3DbMicUGpvX0Q3f+/sPzD/toRWZX0dEiJYRor&#10;fn/3/f7Hr/uf30iRz6JCrfVzBN5YhIbuLXTYN8dzj4eReFc7Hd9IiaB/MB2NpyNU+Raxo9l0Nhn3&#10;WosuEI6AUTEoijElHAHDfJJPUy2yx0DW+fBOgCbRKKnDUiaF2f7SB7wUQo+QmNeDktVaKpU2brtZ&#10;KUf2DMu+Tk/Mjp/8AVOGtCWdDMd5imwgft/jlEF45N3zi1boNt1BjA1Ut6iFg76fvOVribe8ZD5c&#10;M4cNhMRxxMIVLrUCTAIHi5IG3Nd/nUc81hW9lLTYkCX1X3bMCUrUe4MVnxWjqGdIGxR3gBv31LN5&#10;6jE7vQIkX+AwW57MiA/qaNYO9GecxGXMii5mOOYuaTiaq9CPCU4yF8tlAmHPWhYuzY3lMXSU2sBy&#10;F6CWqSRRpl6bg3rYtUn2w4TFsXi6T6jHv8ri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JFhD8LT&#10;AAAABQEAAA8AAAAAAAAAAQAgAAAAIgAAAGRycy9kb3ducmV2LnhtbFBLAQIUABQAAAAIAIdO4kAz&#10;bBV0XgIAAJ0EAAAOAAAAAAAAAAEAIAAAACIBAABkcnMvZTJvRG9jLnhtbFBLBQYAAAAABgAGAFkB&#10;AADyBQAAAAA=&#10;">
                        <v:fill on="t" focussize="0,0"/>
                        <v:stroke on="f" weight="0.5pt"/>
                        <v:imagedata o:title=""/>
                        <o:lock v:ext="edit" aspectratio="f"/>
                        <v:textbox>
                          <w:txbxContent>
                            <w:p>
                              <w:pPr>
                                <w:rPr>
                                  <w:rFonts w:hint="default" w:eastAsia="宋体"/>
                                  <w:lang w:val="en-US" w:eastAsia="zh-CN"/>
                                </w:rPr>
                              </w:pPr>
                              <w:r>
                                <w:rPr>
                                  <w:rFonts w:hint="eastAsia"/>
                                  <w:lang w:val="en-US" w:eastAsia="zh-CN"/>
                                </w:rPr>
                                <w:t>S1</w:t>
                              </w:r>
                            </w:p>
                          </w:txbxContent>
                        </v:textbox>
                      </v:shape>
                      <v:shape id="文本框 109" o:spid="_x0000_s1026" o:spt="202" type="#_x0000_t202" style="position:absolute;left:4264660;top:2694305;height:266065;width:4191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Lqa4e1cAgAAnQQAAA4AAABkcnMvZTJvRG9jLnhtbK1UQW7bMBC8&#10;F+gfCN4bSY6ixkbkwE3gokDQBEiLnmmKsgiQXJakLaUPaH/QUy+9911+R5eUnaRpDznUB3nJHc1y&#10;hrs6Ox+0IlvhvART0+Iop0QYDo0065p+/LB8dUqJD8w0TIERNb0Tnp7PX7446+1MTKAD1QhHkMT4&#10;WW9r2oVgZ1nmeSc080dghcFkC06zgEu3zhrHemTXKpvkeZX14BrrgAvvcfdyTNI9o3sOIbSt5OIS&#10;+EYLE0ZWJxQLKMl30no6T6dtW8HDddt6EYiqKSoN6YlFMF7FZzY/Y7O1Y7aTfH8E9pwjPNGkmTRY&#10;9J7qkgVGNk7+RaUld+ChDUccdDYKSY6giiJ/4s1tx6xIWtBqb+9N9/+Plr/f3jgim5qelpQYpvHG&#10;d9+/7X782v38Sop8Gh3qrZ8h8NYiNAxvYMC+Oex73IzCh9bp+I+SCObLSVVWFbp8V9NJNS2P85PR&#10;azEEwiOgmBY55nkCVHmV8tkDkXU+vBWgSQxq6vAqk8Nse+UDHgqhB0is60HJZimVSgu3Xl0oR7YM&#10;r32ZfrE6vvIHTBnS17Q6PskTs4H4/ohTBuFR96gvRmFYDXszVtDcoRcOxn7yli8lnvKK+XDDHDYQ&#10;CsMRC9f4aBVgEdhHlHTgvvxrP+LxXjFLSY8NWVP/ecOcoES9M3jj06IskTakRXnyeoIL9zizepwx&#10;G30BKL7AYbY8hREf1CFsHehPOImLWBVTzHCsXdNwCC/COCY4yVwsFgmEPWtZuDK3lkfqaLWBxSZA&#10;K9OVRJtGb/buYdcm2/cTFsfi8TqhHr4q8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RYQ/C0wAA&#10;AAUBAAAPAAAAAAAAAAEAIAAAACIAAABkcnMvZG93bnJldi54bWxQSwECFAAUAAAACACHTuJAuprh&#10;7VwCAACdBAAADgAAAAAAAAABACAAAAAiAQAAZHJzL2Uyb0RvYy54bWxQSwUGAAAAAAYABgBZAQAA&#10;8AUAAAAA&#10;">
                        <v:fill on="t" focussize="0,0"/>
                        <v:stroke on="f" weight="0.5pt"/>
                        <v:imagedata o:title=""/>
                        <o:lock v:ext="edit" aspectratio="f"/>
                        <v:textbox>
                          <w:txbxContent>
                            <w:p>
                              <w:pPr>
                                <w:rPr>
                                  <w:rFonts w:hint="default" w:eastAsia="宋体"/>
                                  <w:lang w:val="en-US" w:eastAsia="zh-CN"/>
                                </w:rPr>
                              </w:pPr>
                              <w:r>
                                <w:rPr>
                                  <w:rFonts w:hint="eastAsia"/>
                                  <w:lang w:val="en-US" w:eastAsia="zh-CN"/>
                                </w:rPr>
                                <w:t>S3</w:t>
                              </w:r>
                            </w:p>
                          </w:txbxContent>
                        </v:textbox>
                      </v:shape>
                      <v:shape id="文本框 109" o:spid="_x0000_s1026" o:spt="202" type="#_x0000_t202" style="position:absolute;left:3848735;top:1571625;height:266065;width:4191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K+w469fAgAAnQQAAA4AAABkcnMvZTJvRG9jLnhtbK1US27bMBDd&#10;F+gdCO4bSf7FMSwHbgIXBYImgFt0TVOURYDksCRtKT1Ae4Osuum+58o5OqTsJE27yKJaUEPO0wzf&#10;mxnNzzutyF44L8GUtDjJKRGGQyXNtqSfPq7eTCnxgZmKKTCipLfC0/PF61fz1s7EABpQlXAEgxg/&#10;a21JmxDsLMs8b4Rm/gSsMOiswWkWcOu2WeVYi9G1ygZ5PslacJV1wIX3eHrZO+khontJQKhrycUl&#10;8J0WJvRRnVAsICXfSOvpIt22rgUP13XtRSCqpMg0pBWToL2Ja7aYs9nWMdtIfrgCe8kVnnHSTBpM&#10;+hDqkgVGdk7+FUpL7sBDHU446KwnkhRBFkX+TJt1w6xIXFBqbx9E9/8vLP+wv3FEViWdjikxTGPF&#10;7+++3//4df/zGynys6hQa/0MgWuL0NC9hQ775nju8TAS72qn4xspEfQPp6Pp6RBD3iJ2fFpMBuNe&#10;a9EFwhEwKs6KHKvAETCYTPJJ8mePgazz4Z0ATaJRUoelTAqz/ZUPeCmEHiExrwclq5VUKm3cdnOh&#10;HNkzLPsqPTE7fvIHTBnSlnQyHOcpsoH4fY9TBuGRd88vWqHbdAcxNlDdohYO+n7ylq8k3vKK+XDD&#10;HDYQEsMRC9e41AowCRwsShpwX/91HvFYV/RS0mJDltR/2TEnKFHvDVb8rBiNYgenzWh8OsCNe+rZ&#10;PPWYnb4AJF/gMFuezIgP6mjWDvRnnMRlzIouZjjmLmk4mhehHxOcZC6WywTCnrUsXJm15TF0lNrA&#10;cheglqkkUaZem4N62LVJ9sOExbF4uk+ox7/K4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RYQ/C&#10;0wAAAAUBAAAPAAAAAAAAAAEAIAAAACIAAABkcnMvZG93bnJldi54bWxQSwECFAAUAAAACACHTuJA&#10;r7Djr18CAACdBAAADgAAAAAAAAABACAAAAAiAQAAZHJzL2Uyb0RvYy54bWxQSwUGAAAAAAYABgBZ&#10;AQAA8wUAAAAA&#10;">
                        <v:fill on="t" focussize="0,0"/>
                        <v:stroke on="f" weight="0.5pt"/>
                        <v:imagedata o:title=""/>
                        <o:lock v:ext="edit" aspectratio="f"/>
                        <v:textbox>
                          <w:txbxContent>
                            <w:p>
                              <w:pPr>
                                <w:rPr>
                                  <w:rFonts w:hint="default" w:eastAsia="宋体"/>
                                  <w:lang w:val="en-US" w:eastAsia="zh-CN"/>
                                </w:rPr>
                              </w:pPr>
                              <w:r>
                                <w:rPr>
                                  <w:rFonts w:hint="eastAsia"/>
                                  <w:lang w:val="en-US" w:eastAsia="zh-CN"/>
                                </w:rPr>
                                <w:t>S2</w:t>
                              </w:r>
                            </w:p>
                          </w:txbxContent>
                        </v:textbox>
                      </v:shape>
                      <v:shape id="文本框 109" o:spid="_x0000_s1026" o:spt="202" type="#_x0000_t202" style="position:absolute;left:4265930;top:789305;height:266065;width:4191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BKbikxdAgAAnAQAAA4AAABkcnMvZTJvRG9jLnhtbK1UsW7bMBDd&#10;C/QfCO6NJMdWbCNy4CZwUSBoAqRFZ5qiLAIkjyVpS+kHtH+QqUv3fle+o0fKTtK0Q4ZqoI680zu+&#10;d3c6Peu1IjvhvART0eIop0QYDrU0m4p++rh6M6XEB2ZqpsCIit4KT88Wr1+ddnYuRtCCqoUjCGL8&#10;vLMVbUOw8yzzvBWa+SOwwqCzAadZwK3bZLVjHaJrlY3yvMw6cLV1wIX3eHoxOOke0b0EEJpGcnEB&#10;fKuFCQOqE4oFpORbaT1dpNs2jeDhqmm8CERVFJmGtGIStNdxzRanbL5xzLaS76/AXnKFZ5w0kwaT&#10;PkBdsMDI1sm/oLTkDjw04YiDzgYiSRFkUeTPtLlpmRWJC0rt7YPo/v/B8g+7a0dkXdFpSYlhGit+&#10;f/f9/sev+5/fSJHPokKd9XMMvLEYGvq30GPfHM49HkbifeN0fCMlgv7xqJzMjlHl24qeTNGaDFKL&#10;PhAe/cWsyNHN0T8qy7xM/uwRxzof3gnQJBoVdVjJJDDbXfqAd8LQQ0hM60HJeiWVShu3WZ8rR3YM&#10;q75KT8yOn/wRpgzpKloeT/KEbCB+P8Qpg+GR9kAvWqFf93st1lDfohQOhnbylq8k3vKS+XDNHPYP&#10;EsMJC1e4NAowCewtSlpwX/91HuOxrOilpMN+rKj/smVOUKLeGyz4rBiPETakzXhyMsKNe+pZP/WY&#10;rT4HJF/gLFuezBgf1MFsHOjPOIjLmBVdzHDMXdFwMM/DMCU4yFwslykIW9aycGluLI/QUWoDy22A&#10;RqaSRJkGbfbqYdMm2fcDFqfi6T5FPf5UF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kWEPwtMA&#10;AAAFAQAADwAAAAAAAAABACAAAAAiAAAAZHJzL2Rvd25yZXYueG1sUEsBAhQAFAAAAAgAh07iQBKb&#10;ikxdAgAAnAQAAA4AAAAAAAAAAQAgAAAAIgEAAGRycy9lMm9Eb2MueG1sUEsFBgAAAAAGAAYAWQEA&#10;APEFAAAAAA==&#10;">
                        <v:fill on="t" focussize="0,0"/>
                        <v:stroke on="f" weight="0.5pt"/>
                        <v:imagedata o:title=""/>
                        <o:lock v:ext="edit" aspectratio="f"/>
                        <v:textbox>
                          <w:txbxContent>
                            <w:p>
                              <w:pPr>
                                <w:rPr>
                                  <w:rFonts w:hint="default" w:eastAsia="宋体"/>
                                  <w:lang w:val="en-US" w:eastAsia="zh-CN"/>
                                </w:rPr>
                              </w:pPr>
                              <w:r>
                                <w:rPr>
                                  <w:rFonts w:hint="eastAsia"/>
                                  <w:lang w:val="en-US" w:eastAsia="zh-CN"/>
                                </w:rPr>
                                <w:t>S4</w:t>
                              </w:r>
                            </w:p>
                          </w:txbxContent>
                        </v:textbox>
                      </v:shape>
                      <v:shape id="_x0000_s1026" o:spid="_x0000_s1026" o:spt="32" type="#_x0000_t32" style="position:absolute;left:0;top:1386205;height:0;width:266700;" filled="f" stroked="t" coordsize="21600,21600" o:gfxdata="UEsDBAoAAAAAAIdO4kAAAAAAAAAAAAAAAAAEAAAAZHJzL1BLAwQUAAAACACHTuJAg1cB/dcAAAAF&#10;AQAADwAAAGRycy9kb3ducmV2LnhtbE2PzU7DMBCE70i8g7VIvSDqtNA2DXEqCkJQbi08gBtvkzT2&#10;Oordv7dn4QKXlUYzmvk2X5ydFUfsQ+NJwWiYgEAqvWmoUvD1+XqXgghRk9HWEyq4YIBFcX2V68z4&#10;E63xuImV4BIKmVZQx9hlUoayRqfD0HdI7O1873Rk2VfS9PrE5c7KcZJMpdMN8UKtO3yusWw3B6dg&#10;t19Nlw/l/uMtXNzt+/yp9S+2VWpwM0oeQUQ8x78w/OAzOhTMtPUHMkFYBfxI/L3speN0BmKrYJLO&#10;70EWufxPX3wDUEsDBBQAAAAIAIdO4kCTgahjCgIAAOUDAAAOAAAAZHJzL2Uyb0RvYy54bWytU82O&#10;0zAQviPxDpbvNG1X262ipntoWS4IKgEPMHWcxJL/NPY27UvwAkicgBNw2jtPA8tjMHZKF5bLHsgh&#10;GWc83+fvm/Hicm8020kMytmKT0ZjzqQVrla2rfib11dP5pyFCLYG7ays+EEGfrl8/GjR+1JOXed0&#10;LZERiA1l7yvexejLogiikwbCyHlpKdk4NBBpiW1RI/SEbnQxHY9nRe+w9uiEDIH+rockPyLiQwBd&#10;0ygh105cG2njgIpSQyRJoVM+8GU+bdNIEV82TZCR6YqT0pjfRELxNr2L5QLKFsF3ShyPAA85wj1N&#10;BpQl0hPUGiKwa1T/QBkl0AXXxJFwphiEZEdIxWR8z5tXHXiZtZDVwZ9MD/8PVrzYbZCpuuLzC84s&#10;GOr47bubH28/3n798v3Dzc9v71P8+ROjPJnV+1BSzcpu8LgKfoNJ+b5Bk76kie2zwQcar7P5bDo+&#10;H2yW+8gEpaaz2cWYGiBoQ+5AcVftMcRn0hmWgoqHiKDaLq6ctdRLh5PsMuyeh0j8VPi7IFFbd6W0&#10;zi3VlvUVn52dJx6gMW1oPCg0nqQG23IGuqX5FxEzYnBa1ak64QRstyuNbAdpavKTFBDbX9sS9RpC&#10;N+zLqUGoUZGuiFaGXD1VQxlB6ae2ZvHgyWVAdP0RVltCT9YOZqZo6+pD9jj/p+5n/uOkpvH6c52r&#10;727n8h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DVwH91wAAAAUBAAAPAAAAAAAAAAEAIAAAACIA&#10;AABkcnMvZG93bnJldi54bWxQSwECFAAUAAAACACHTuJAk4GoYwoCAADlAwAADgAAAAAAAAABACAA&#10;AAAmAQAAZHJzL2Uyb0RvYy54bWxQSwUGAAAAAAYABgBZAQAAogUAAAAA&#10;">
                        <v:fill on="f" focussize="0,0"/>
                        <v:stroke weight="0.5pt" color="#000000 [3213]" miterlimit="8" joinstyle="miter" endarrow="open"/>
                        <v:imagedata o:title=""/>
                        <o:lock v:ext="edit" aspectratio="f"/>
                      </v:shape>
                      <v:shape id="_x0000_s1026" o:spid="_x0000_s1026" o:spt="32" type="#_x0000_t32" style="position:absolute;left:379095;top:1036955;flip:y;height:230505;width:3810;"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Dcqt8kHAIAAPsDAAAOAAAAZHJzL2Uyb0RvYy54bWytU72OEzEQ&#10;7pF4B8s9t5tECUmUzRUXjgbBSfz0jte7a8l/mvFlk5fgBZCogIqjup6ngeMxGHvDAUdzBVusZjye&#10;b+b7Zrw63VvDdgpQe1fx0UnJmXLS19q1FX/96vzRnDOMwtXCeKcqflDIT9cPH6z6sFRj33lTK2AE&#10;4nDZh4p3MYZlUaDslBV44oNyFGw8WBHJhbaoQfSEbk0xLstZ0XuoA3ipEOl0MwT5ERHuA+ibRku1&#10;8fLSKhcHVFBGRKKEnQ7I17nbplEyvmgaVJGZihPTmP9UhOxt+hfrlVi2IEKn5bEFcZ8W7nCyQjsq&#10;egu1EVGwS9D/QFktwaNv4on0thiIZEWIxai8o83LTgSVuZDUGG5Fx/8HK5/vLoDpmjZhNOPMCUsj&#10;v3l3/f3tx5svV98+XP/4+j7Znz+xdIHk6gMuKevMXcDRw3ABifu+Acsao8MbQstqED+2r/jk8aJc&#10;TDk70Hk5mS2m00F3tY9Mpvh8RPOQFB5PymmZo8WAl3ADYHyqvGXJqDhGELrt4pl3jubrYaglds8w&#10;UkeU+CshJTt/ro3JYzaO9RWfTaapmKDVbWhlyLSB6KNrOROmpTchI+Tu0Rtdp+yEg9BuzwywnUib&#10;lL9Egqr9dS2V3gjshnt4wOQMbK2O9HCMthWf3+aLZRTaPHE1i4dA0gsA3x+BjSP8JPcgcLK2vj5k&#10;3fM57UTu4Li/aen+9HP27ze7/gl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yHifp1AAAAAUBAAAP&#10;AAAAAAAAAAEAIAAAACIAAABkcnMvZG93bnJldi54bWxQSwECFAAUAAAACACHTuJA3KrfJBwCAAD7&#10;AwAADgAAAAAAAAABACAAAAAjAQAAZHJzL2Uyb0RvYy54bWxQSwUGAAAAAAYABgBZAQAAsQUAAAAA&#10;">
                        <v:fill on="f" focussize="0,0"/>
                        <v:stroke weight="0.5pt" color="#000000 [3213]" miterlimit="8" joinstyle="miter" dashstyle="3 1" endarrow="open"/>
                        <v:imagedata o:title=""/>
                        <o:lock v:ext="edit" aspectratio="f"/>
                      </v:shape>
                      <v:shape id="_x0000_s1026" o:spid="_x0000_s1026" o:spt="32" type="#_x0000_t32" style="position:absolute;left:3816350;top:1929130;flip:y;height:1270;width:440055;"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AV6wQXLAIAACQEAAAOAAAAZHJzL2Uyb0RvYy54bWytU82O0zAQ&#10;viPxDpbvNGm77XajpntoWS4IVuLn7jpOYsl/8nib9iV4ASROwAk47Z2ngeUxGDuhuyyXPZCD5cnM&#10;fDPzzefl+V4rshMepDUlHY9ySoThtpKmKemb1xdPFpRAYKZiyhpR0oMAer56/GjZuUJMbGtVJTxB&#10;EANF50rahuCKLAPeCs1gZJ0w6Kyt1yyg6Zus8qxDdK2ySZ7Ps876ynnLBQD+3fROOiD6hwDaupZc&#10;bCy/0sKEHtULxQKOBK10QFep27oWPLysaxCBqJLipCGdWATv23hmqyUrGs9cK/nQAntIC/dm0kwa&#10;LHqE2rDAyJWX/0Bpyb0FW4cRtzrrB0mM4BTj/B43r1rmRJoFqQZ3JB3+Hyx/sbv0RFaohPEpJYZp&#10;XPnN++uf7z7dfPv64+P1r+8f4v3LZxIDkK7OQYFZa3Pp48DCVOu9SQhzVI6s9ggV47K/AqMBrk/Z&#10;116TWkn3NoZGEOSBYN50MZ5PZ7iaAzrOJmfj6bAgsQ+EY8DJSZ7PZpTwGDA5Td6MFREwwjgP4Zmw&#10;msRLSSF4Jps2rK0xKATr+2Js9xxCbPA2ISYbeyGVSnpQhnQl7VvhDDVeo7awqnbIE5iGEqYafDw8&#10;+NQ+WCWrmB1xwDfbtfJkx6Lk0pfoQM/dsNjihkHbx8EBotHLUcuAL0xJXdLFMZ8VgUn11FQkHBzu&#10;iHlvuwFYmYHunuHI9dZWh0v/Zw0onjTvIPSozrt2yr593K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ch4n6dQAAAAFAQAADwAAAAAAAAABACAAAAAiAAAAZHJzL2Rvd25yZXYueG1sUEsBAhQAFAAA&#10;AAgAh07iQBXrBBcsAgAAJAQAAA4AAAAAAAAAAQAgAAAAIwEAAGRycy9lMm9Eb2MueG1sUEsFBgAA&#10;AAAGAAYAWQEAAMEFAAAAAA==&#10;">
                        <v:fill on="f" focussize="0,0"/>
                        <v:stroke weight="0.5pt" color="#000000 [3213]" miterlimit="8" joinstyle="miter" dashstyle="3 1" endarrow="open"/>
                        <v:imagedata o:title=""/>
                        <o:lock v:ext="edit" aspectratio="f"/>
                      </v:shape>
                      <v:shape id="_x0000_s1026" o:spid="_x0000_s1026" o:spt="32" type="#_x0000_t32" style="position:absolute;left:3786505;top:1389380;height:5080;width:488950;" filled="f" stroked="t" coordsize="21600,21600" o:gfxdata="UEsDBAoAAAAAAIdO4kAAAAAAAAAAAAAAAAAEAAAAZHJzL1BLAwQUAAAACACHTuJAg1cB/dcAAAAF&#10;AQAADwAAAGRycy9kb3ducmV2LnhtbE2PzU7DMBCE70i8g7VIvSDqtNA2DXEqCkJQbi08gBtvkzT2&#10;Oordv7dn4QKXlUYzmvk2X5ydFUfsQ+NJwWiYgEAqvWmoUvD1+XqXgghRk9HWEyq4YIBFcX2V68z4&#10;E63xuImV4BIKmVZQx9hlUoayRqfD0HdI7O1873Rk2VfS9PrE5c7KcZJMpdMN8UKtO3yusWw3B6dg&#10;t19Nlw/l/uMtXNzt+/yp9S+2VWpwM0oeQUQ8x78w/OAzOhTMtPUHMkFYBfxI/L3speN0BmKrYJLO&#10;70EWufxPX3wDUEsDBBQAAAAIAIdO4kBZmQS2JAIAABgEAAAOAAAAZHJzL2Uyb0RvYy54bWytU82O&#10;0zAQviPxDpbvNO2WljRquoeW5YJgJeABpo6TWPKfbG/TvgQvgMQJOLGc9s7TwPIYjJ20LMtlD/QQ&#10;2Z2Zb+b75vPyfK8k2XHnhdElnYzGlHDNTCV0U9J3by+e5JT4ALoCaTQv6YF7er56/GjZ2YKfmdbI&#10;ijuCINoXnS1pG4ItssyzlivwI2O5xmBtnIKAV9dklYMO0ZXMzsbjedYZV1lnGPce/930QToguocA&#10;mroWjG8Mu1Jchx7VcQkBKflWWE9Xadq65iy8rmvPA5ElRaYhfbEJnrfxm62WUDQObCvYMAI8ZIR7&#10;nBQIjU1PUBsIQK6c+AdKCeaMN3UYMaOynkhSBFlMxve0edOC5YkLSu3tSXT//2DZq92lI6JCJ0wX&#10;lGhQuPLbDzc/33++/Xb949PNr+8f4/nrFxITUK7O+gKr1vrSRcJcV+u9TggzFFVUe4SKedlfifHi&#10;bV+yr52KpcieYPb0WT6fjWeUHOIQ+WKaD2vh+0AYJjzN80XEZpgwG/fRDIojjHU+vOBGkXgoqQ8O&#10;RNOGtdEa12/cJC0Gdi99iGNBcSyIM2hzIaRMLpCadCWdT1MrQGfX6Cjsqiyq43VDCcgGnwwLLiF6&#10;I0UVqyOOd812LR3ZQTRa+iURMHI3LbbegG/7vBTqLahEwFclhSppfqqGIoCQz3VFwsHiXsA50w2w&#10;Ug8S96pGfbemOly6o/RomMR2MHd05N17qv7zoF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INX&#10;Af3XAAAABQEAAA8AAAAAAAAAAQAgAAAAIgAAAGRycy9kb3ducmV2LnhtbFBLAQIUABQAAAAIAIdO&#10;4kBZmQS2JAIAABgEAAAOAAAAAAAAAAEAIAAAACYBAABkcnMvZTJvRG9jLnhtbFBLBQYAAAAABgAG&#10;AFkBAAC8BQAAAAA=&#10;">
                        <v:fill on="f" focussize="0,0"/>
                        <v:stroke weight="0.5pt" color="#000000 [3213]" miterlimit="8" joinstyle="miter" endarrow="open"/>
                        <v:imagedata o:title=""/>
                        <o:lock v:ext="edit" aspectratio="f"/>
                      </v:shape>
                      <v:shape id="_x0000_s1026" o:spid="_x0000_s1026" o:spt="32" type="#_x0000_t32" style="position:absolute;left:2776220;top:1412240;height:0;width:394335;" filled="f" stroked="t" coordsize="21600,21600" o:gfxdata="UEsDBAoAAAAAAIdO4kAAAAAAAAAAAAAAAAAEAAAAZHJzL1BLAwQUAAAACACHTuJAg1cB/dcAAAAF&#10;AQAADwAAAGRycy9kb3ducmV2LnhtbE2PzU7DMBCE70i8g7VIvSDqtNA2DXEqCkJQbi08gBtvkzT2&#10;Oordv7dn4QKXlUYzmvk2X5ydFUfsQ+NJwWiYgEAqvWmoUvD1+XqXgghRk9HWEyq4YIBFcX2V68z4&#10;E63xuImV4BIKmVZQx9hlUoayRqfD0HdI7O1873Rk2VfS9PrE5c7KcZJMpdMN8UKtO3yusWw3B6dg&#10;t19Nlw/l/uMtXNzt+/yp9S+2VWpwM0oeQUQ8x78w/OAzOhTMtPUHMkFYBfxI/L3speN0BmKrYJLO&#10;70EWufxPX3wDUEsDBBQAAAAIAIdO4kAu/PsaJAIAABUEAAAOAAAAZHJzL2Uyb0RvYy54bWytU81u&#10;1DAQviPxDpbvNLvZdluiZnvYpVwQVAIeYNZxEkv+09jd7L4EL4DECTgBp955GiiPwdjZllIuPZBD&#10;Mo5nvpnv8+fTs63RbCMxKGdrPj2YcCatcI2yXc3fvjl/csJZiGAb0M7Kmu9k4GeLx49OB1/J0vVO&#10;NxIZgdhQDb7mfYy+KoogemkgHDgvLW22Dg1EWmJXNAgDoRtdlJPJvBgcNh6dkCHQ39W4yfeI+BBA&#10;17ZKyJUTl0baOKKi1BCJUuiVD3yRp21bKeKrtg0yMl1zYhrzm5pQvE7vYnEKVYfgeyX2I8BDRrjH&#10;yYCy1PQWagUR2CWqf6CMEuiCa+OBcKYYiWRFiMV0ck+b1z14mbmQ1MHfih7+H6x4ublAphpywiFp&#10;YsHQkV+/v/r57tP1t68/Pl79+v4hxV8+s5RAcg0+VFS1tBeYCEvbLLc2IxzNOX23BJXyir8S0yL4&#10;sWTbokmlxJ5Rdnl8PC9Lar5LQ0zLcuxD0NvIBCXMnh7OZkecCUrIIxRQ3WB4DPG5dIaloOYhIqiu&#10;j0tnLZ29w2k+Fdi8CDHNBNVNQRrAunOldbaAtmyo+Xx2RHMIIFu3ZCcKjSdpgu04A93RfRERM2Jw&#10;WjWpOuEE7NZLjWwDyWX5yQrQzt201HoFoR/z8tboP6MiXSmtTM1PbquhiqD0M9uwuPN0KIDohj2s&#10;tnt9R0mTuGvX7C7wRndyS2a7d3ay4911rv5zmx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INX&#10;Af3XAAAABQEAAA8AAAAAAAAAAQAgAAAAIgAAAGRycy9kb3ducmV2LnhtbFBLAQIUABQAAAAIAIdO&#10;4kAu/PsaJAIAABUEAAAOAAAAAAAAAAEAIAAAACYBAABkcnMvZTJvRG9jLnhtbFBLBQYAAAAABgAG&#10;AFkBAAC8BQAAAAA=&#10;">
                        <v:fill on="f" focussize="0,0"/>
                        <v:stroke weight="0.5pt" color="#000000 [3213]" miterlimit="8" joinstyle="miter" endarrow="open"/>
                        <v:imagedata o:title=""/>
                        <o:lock v:ext="edit" aspectratio="f"/>
                      </v:shape>
                      <v:shape id="_x0000_s1026" o:spid="_x0000_s1026" o:spt="32" type="#_x0000_t32" style="position:absolute;left:1837055;top:1384935;flip:y;height:7620;width:323850;" filled="f" stroked="t" coordsize="21600,21600" o:gfxdata="UEsDBAoAAAAAAIdO4kAAAAAAAAAAAAAAAAAEAAAAZHJzL1BLAwQUAAAACACHTuJAd1xdGtYAAAAF&#10;AQAADwAAAGRycy9kb3ducmV2LnhtbE2PzU7DMBCE70i8g7VI3KjTIiCEOJWgzQkOJeXAcRMvSYS9&#10;jmz3hz49hgtcVhrNaObbcnm0RuzJh9GxgvksA0HcOT1yr+BtW1/lIEJE1mgck4IvCrCszs9KLLQ7&#10;8Cvtm9iLVMKhQAVDjFMhZegGshhmbiJO3ofzFmOSvpfa4yGVWyMXWXYrLY6cFgac6Gmg7rPZWQXT&#10;+8v69PxYY6xPZrXekN+umlapy4t59gAi0jH+heEHP6FDlZhat2MdhFGQHom/N3n5Ir8D0Sq4ye+v&#10;QVal/E9ffQNQSwMEFAAAAAgAh07iQAHsnxsrAgAAIgQAAA4AAABkcnMvZTJvRG9jLnhtbK1TzXLT&#10;MBC+M8M7aHSnTpMmDZ46PSSUCwOd4ee+kWVbM/qblRonL8ELMMMJOBVOvfM0UB6DlRzaUi494IMt&#10;Wbvf7vftp5PTrdFsIzEoZyt+eDDiTFrhamXbir99c/ZkzlmIYGvQzsqK72Tgp4vHj056X8qx65yu&#10;JTICsaHsfcW7GH1ZFEF00kA4cF5aOmwcGoi0xbaoEXpCN7oYj0azondYe3RChkB/V8Mh3yPiQwBd&#10;0yghV05cGGnjgIpSQyRKoVM+8EXutmmkiK+aJsjIdMWJacxvKkLrdXoXixMoWwTfKbFvAR7Swj1O&#10;BpSlojdQK4jALlD9A2WUQBdcEw+EM8VAJCtCLA5H97R53YGXmQtJHfyN6OH/wYqXm3NkqiYnHI05&#10;s2Bo5Ncfrn6+/3z97euPT1e/vn9M68svLAWQXL0PJWUt7TkmwtLWy63NCLMpp++WoFJc8Vdg2gQ/&#10;pGwbNKzRyr9LoQmEdGApbz45Hk0JZUfryfzo6WQ6DEhuIxMUMBlP5lManaCA49k4j6+AMgEmGI8h&#10;PpfOsLSoeIgIqu3i0llLRnA4FIPNixBTg7cJKdm6M6V19oO2rK/4bJJLAXm8IW9RVeNJp2BbzkC3&#10;dHlExNx+cFrVKTvhBGzXS41sA8ly+cly0MndsNTiCkI3xOWjgatRke6XVqbi85tsKCMo/czWLO48&#10;TQgQXb+H1XYv9qBvUnrt6t05/hkCWSez3ds8efPuPmffXu3F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HdcXRrWAAAABQEAAA8AAAAAAAAAAQAgAAAAIgAAAGRycy9kb3ducmV2LnhtbFBLAQIUABQA&#10;AAAIAIdO4kAB7J8bKwIAACIEAAAOAAAAAAAAAAEAIAAAACUBAABkcnMvZTJvRG9jLnhtbFBLBQYA&#10;AAAABgAGAFkBAADCBQAAAAA=&#10;">
                        <v:fill on="f" focussize="0,0"/>
                        <v:stroke weight="0.5pt" color="#000000 [3213]" miterlimit="8" joinstyle="miter" endarrow="open"/>
                        <v:imagedata o:title=""/>
                        <o:lock v:ext="edit" aspectratio="f"/>
                      </v:shape>
                      <v:shape id="_x0000_s1026" o:spid="_x0000_s1026" o:spt="32" type="#_x0000_t32" style="position:absolute;left:879475;top:1402080;flip:y;height:8255;width:338455;" filled="f" stroked="t" coordsize="21600,21600" o:gfxdata="UEsDBAoAAAAAAIdO4kAAAAAAAAAAAAAAAAAEAAAAZHJzL1BLAwQUAAAACACHTuJAd1xdGtYAAAAF&#10;AQAADwAAAGRycy9kb3ducmV2LnhtbE2PzU7DMBCE70i8g7VI3KjTIiCEOJWgzQkOJeXAcRMvSYS9&#10;jmz3hz49hgtcVhrNaObbcnm0RuzJh9GxgvksA0HcOT1yr+BtW1/lIEJE1mgck4IvCrCszs9KLLQ7&#10;8Cvtm9iLVMKhQAVDjFMhZegGshhmbiJO3ofzFmOSvpfa4yGVWyMXWXYrLY6cFgac6Gmg7rPZWQXT&#10;+8v69PxYY6xPZrXekN+umlapy4t59gAi0jH+heEHP6FDlZhat2MdhFGQHom/N3n5Ir8D0Sq4ye+v&#10;QVal/E9ffQNQSwMEFAAAAAgAh07iQGRArQcrAgAAIQQAAA4AAABkcnMvZTJvRG9jLnhtbK1TzW7T&#10;QBC+I/EOq71Tu0mbBitODwnlgqASP/fJem2vtH+a3cbJS/ACSJyAE3DqnaeB8hjM2ibQcukBH6yZ&#10;nW++mfl2dnG+M5ptJQblbMmPj3LOpBWuUrYp+etXF4/mnIUItgLtrCz5XgZ+vnz4YNH5Qk5c63Ql&#10;kRGJDUXnS97G6IssC6KVBsKR89JSsHZoIJKLTVYhdMRudDbJ81nWOaw8OiFDoNP1EOQjI96H0NW1&#10;EnLtxJWRNg6sKDVEGim0yge+7Lutaynii7oOMjJdcpo09n8qQvYm/bPlAooGwbdKjC3AfVq4M5MB&#10;ZanogWoNEdgVqn+ojBLogqvjkXAmGwbpFaEpjvM72rxswct+FpI6+IPo4f/RiufbS2Sqok04mXFm&#10;wdCV37y7/vH2483XL98/XP/89j7Znz+xBCC5Oh8KylrZS0wDS1utdrZnmBGBqnZElXDZLWBygh9S&#10;djUaVmvl3yRoIiEdGOXNzx6fnJ1ytk/d5JN8Pt6P3EUmKD6dzk9OKS4IMJ+QlcpAkfgSi8cQn0pn&#10;WDJKHiKCatq4ctbSHjgcasH2WYhD4u+ElGzdhdKazqHQlnUln01PaUkE0IrXtFpkGk8yBdtwBrqh&#10;tyMi9t0Hp1WVslNywGaz0si2kDau/8Y2b8FS6TWEdsD1oQSDwqhIz0srQyMesqGIoPQTW7G493RB&#10;gOi6kVbbUetB3iT0xlX7S0wzJo82p5dp3PK0mn/7PerPy17+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HdcXRrWAAAABQEAAA8AAAAAAAAAAQAgAAAAIgAAAGRycy9kb3ducmV2LnhtbFBLAQIUABQA&#10;AAAIAIdO4kBkQK0HKwIAACEEAAAOAAAAAAAAAAEAIAAAACUBAABkcnMvZTJvRG9jLnhtbFBLBQYA&#10;AAAABgAGAFkBAADCBQAAAAA=&#10;">
                        <v:fill on="f" focussize="0,0"/>
                        <v:stroke weight="0.5pt" color="#000000 [3213]" miterlimit="8" joinstyle="miter" endarrow="open"/>
                        <v:imagedata o:title=""/>
                        <o:lock v:ext="edit" aspectratio="f"/>
                      </v:shape>
                      <v:shape id="_x0000_s1026" o:spid="_x0000_s1026" o:spt="32" type="#_x0000_t32" style="position:absolute;left:3936365;top:2826385;height:0;width:287020;" filled="f" stroked="t" coordsize="21600,21600" o:gfxdata="UEsDBAoAAAAAAIdO4kAAAAAAAAAAAAAAAAAEAAAAZHJzL1BLAwQUAAAACACHTuJAWhCjGtMAAAAF&#10;AQAADwAAAGRycy9kb3ducmV2LnhtbE2PwU7DMBBE70j9B2srcaNOigppiFNVSBXi2MIHbOIljrDX&#10;aeyk5e8xXOCy0mhGM2+r3dVZMdMYes8K8lUGgrj1uudOwfvb4a4AESKyRuuZFHxRgF29uKmw1P7C&#10;R5pPsROphEOJCkyMQyllaA05DCs/ECfvw48OY5JjJ/WIl1TurFxn2YN02HNaMDjQs6H28zQ5BXvZ&#10;zS+bcz8dDesct7N9bfxBqdtlnj2BiHSNf2H4wU/oUCemxk+sg7AK0iPx9yavWBePIBoFm2J7D7Ku&#10;5H/6+htQSwMEFAAAAAgAh07iQMyoZKUWAgAA7wMAAA4AAABkcnMvZTJvRG9jLnhtbK1TS44TMRDd&#10;I3EHy3vS+ZBMiNKZRcKwQTAScADH7e625J+qPOnkElwAiRWwAlaz5zQwHIOyO2Rg2MyCXrjLdtWr&#10;eq/Ky/O9NWynALV3JR8NhpwpJ32lXVPyN68vHs05wyhcJYx3quQHhfx89fDBsgsLNfatN5UCRiAO&#10;F10oeRtjWBQFylZZgQMflKPL2oMVkbbQFBWIjtCtKcbD4azoPFQBvFSIdLrpL/kREe4D6OtaS7Xx&#10;8soqF3tUUEZEooStDshXudq6VjK+rGtUkZmSE9OYV0pC9jatxWopFg2I0Gp5LEHcp4Q7nKzQjpKe&#10;oDYiCnYF+h8oqyV49HUcSG+LnkhWhFiMhne0edWKoDIXkhrDSXT8f7Dyxe4SmK5oEh6fceaEpZbf&#10;vLv+8fbjzdcv3z9c//z2PtmfP7HkQHJ1ARcUtXaXcNxhuITEfV+DTX9ixfYlnzyZzCazKWeHko/n&#10;49lkPu3lVvvIJDmM52fDMTVCkkPuRHGLEQDjM+UtS0bJMYLQTRvX3jnqqYdRVlvsnmOkKijwd0Aq&#10;wPkLbUxurXGsK/lsMk15BI1rTWNCpg1EGV3DmTANvQMZISOiN7pK0QkHodmuDbCdSNOTv8SAsv3l&#10;llJvBLa9Hx4wbXqqVkd6LEbbks9P8WIRhTZPXcXiIZDcAsB3R2DjCD9J3IuarK2vDlnrfE5zkCs4&#10;zmwatD/3Ofr2na5+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FoQoxrTAAAABQEAAA8AAAAAAAAA&#10;AQAgAAAAIgAAAGRycy9kb3ducmV2LnhtbFBLAQIUABQAAAAIAIdO4kDMqGSlFgIAAO8DAAAOAAAA&#10;AAAAAAEAIAAAACIBAABkcnMvZTJvRG9jLnhtbFBLBQYAAAAABgAGAFkBAACqBQAAAAA=&#10;">
                        <v:fill on="f" focussize="0,0"/>
                        <v:stroke weight="0.5pt" color="#000000 [3213]" miterlimit="8" joinstyle="miter" dashstyle="3 1" endarrow="open"/>
                        <v:imagedata o:title=""/>
                        <o:lock v:ext="edit" aspectratio="f"/>
                      </v:shape>
                      <v:shape id="_x0000_s1026" o:spid="_x0000_s1026" o:spt="32" type="#_x0000_t32" style="position:absolute;left:3456305;top:991235;flip:x y;height:264795;width:6985;" filled="f" stroked="t" coordsize="21600,21600" o:gfxdata="UEsDBAoAAAAAAIdO4kAAAAAAAAAAAAAAAAAEAAAAZHJzL1BLAwQUAAAACACHTuJAsUqKftQAAAAF&#10;AQAADwAAAGRycy9kb3ducmV2LnhtbE2PwU7DMBBE70j8g7VI3KjTINoQsqkEiEsvFSni7MbbJMJe&#10;R7HTJn+P6YVeVhrNaOZtsZmsEScafOcYYblIQBDXTnfcIHztPx4yED4o1so4JoSZPGzK25tC5dqd&#10;+ZNOVWhELGGfK4Q2hD6X0tctWeUXrieO3tENVoUoh0bqQZ1juTUyTZKVtKrjuNCqnt5aqn+q0SJs&#10;t/zeyDE9zmZVTa+7MdWz/Ea8v1smLyACTeE/DH/4ER3KyHRwI2svDEJ8JFxu9LI0W4M4IDxlz48g&#10;y0Je05e/UEsDBBQAAAAIAIdO4kAry7wxIQIAAAUEAAAOAAAAZHJzL2Uyb0RvYy54bWytU72OEzEQ&#10;7pF4B8s92fyTRLe54sJBgSASP73P69215D/N+LLJS/ACSFRABVTX8zRwPAZjbzjgaK5gi9WMx/PN&#10;fDOfT0731rCdAtTelXw0GHKmnPSVdk3JX708f7DgDKNwlTDeqZIfFPLT9f17J11YqbFvvakUMAJx&#10;uOpCydsYw6ooULbKChz4oBwFaw9WRHKhKSoQHaFbU4yHw3nReagCeKkQ6XTTB/kREe4C6OtaS7Xx&#10;8tIqF3tUUEZEooStDsjXudu6VjI+r2tUkZmSE9OY/1SE7Iv0L9YnYtWACK2WxxbEXVq4xckK7ajo&#10;DdRGRMEuQf8DZbUEj76OA+lt0RPJEyEWo+Gt2bxoRVCZC40aw83Q8f/Byme7LTBdkRKmtHgnLK38&#10;+u3V9zcfrr98/vb+6sfXd8n+9JGlCzSuLuCKss7cFo4ehi0k7vsaLKuNDk8IjWfrdbJSjJiyfckn&#10;09l8Mpxxdij5cjkaT2b9BtQ+Mknx+XJBQUnR8Xz6cJmjRY+cUAJgfKy8ZckoOUYQumnjmXeONu2h&#10;ryV2TzFSb5T4KyElO3+ujckLN451VGwyIxlIQSKuSTxk2kCDQNdwJkxDr0NGyN2jN7pK2QkHobk4&#10;M8B2Imkqf4kEVfvrWiq9Edj29/CAyenZWh3pCRltS764yRerKLR55CoWD4GWIAB8dwQ2jvDT4PtR&#10;J+vCV4e8gXxO6sgdHJWc5Penn7N/v971T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FKin7UAAAA&#10;BQEAAA8AAAAAAAAAAQAgAAAAIgAAAGRycy9kb3ducmV2LnhtbFBLAQIUABQAAAAIAIdO4kAry7wx&#10;IQIAAAUEAAAOAAAAAAAAAAEAIAAAACMBAABkcnMvZTJvRG9jLnhtbFBLBQYAAAAABgAGAFkBAAC2&#10;BQAAAAA=&#10;">
                        <v:fill on="f" focussize="0,0"/>
                        <v:stroke weight="0.5pt" color="#000000 [3213]" miterlimit="8" joinstyle="miter" dashstyle="3 1" endarrow="open"/>
                        <v:imagedata o:title=""/>
                        <o:lock v:ext="edit" aspectratio="f"/>
                      </v:shape>
                      <v:shape id="_x0000_s1026" o:spid="_x0000_s1026" o:spt="32" type="#_x0000_t32" style="position:absolute;left:2445385;top:1048385;flip:y;height:230505;width:3810;"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BWQVIhGwIAAPwDAAAOAAAAZHJzL2Uyb0RvYy54bWytU81u1DAQ&#10;viPxDpbvNOn+VEu02R66lAuCSvzcvY6TWPKfZtzN7kvwAkicgBPl1DtPA+UxGDtLgXLpgRyiGc/M&#10;N/N9Hi9Pd9awrQLU3tX8+KjkTDnpG+26mr9+df5owRlG4RphvFM13yvkp6uHD5ZDqNTE9940ChiB&#10;OKyGUPM+xlAVBcpeWYFHPihHwdaDFZFc6IoGxEDo1hSTsjwpBg9NAC8VIp2uxyA/IMJ9AH3baqnW&#10;Xl5a5eKICsqISJSw1wH5Kk/btkrGF22LKjJTc2Ia85+akL1J/2K1FFUHIvRaHkYQ9xnhDicrtKOm&#10;t1BrEQW7BP0PlNUSPPo2Hklvi5FIVoRYHJd3tHnZi6AyF5Iaw63o+P9g5fPtBTDd0CbMHnPmhKUr&#10;v3l3/f3tx5svV98+XP/4+j7Znz+xlEByDQErqjpzF3DwMFxA4r5rwbLW6PCG0LIaxI/taj6ZzebT&#10;xZyzPQXK2SLZWXi1i0xSwnRxTBciKTyZlvMyR4sRMAEHwPhUecuSUXOMIHTXxzPvHF2wh7GZ2D7D&#10;SLBU+KsgFTt/ro3J7YxjQ81PpvPUTNDutrQzZNpA/NF1nAnT0aOQEfL46I1uUnXCQeg2ZwbYVqRV&#10;yl8iQd3+Skut1wL7MQ/3mJyRrdWRXo7RtuaL23pRRaHNE9ewuA+kvQDwwwHYOMJPeo8KJ2vjm30W&#10;Pp/TUuQJDguctu5PP1f/frSr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HIeJ+nUAAAABQEAAA8A&#10;AAAAAAAAAQAgAAAAIgAAAGRycy9kb3ducmV2LnhtbFBLAQIUABQAAAAIAIdO4kBWQVIhGwIAAPwD&#10;AAAOAAAAAAAAAAEAIAAAACMBAABkcnMvZTJvRG9jLnhtbFBLBQYAAAAABgAGAFkBAACwBQAAAAA=&#10;">
                        <v:fill on="f" focussize="0,0"/>
                        <v:stroke weight="0.5pt" color="#000000 [3213]" miterlimit="8" joinstyle="miter" dashstyle="3 1" endarrow="open"/>
                        <v:imagedata o:title=""/>
                        <o:lock v:ext="edit" aspectratio="f"/>
                      </v:shape>
                      <v:shape id="_x0000_s1026" o:spid="_x0000_s1026" o:spt="32" type="#_x0000_t32" style="position:absolute;left:692150;top:1033780;flip:y;height:230505;width:3810;"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BGF23uFwIAAPsDAAAOAAAAZHJzL2Uyb0RvYy54bWytU82O0zAQ&#10;viPxDpbvNGmrLiVquoeW5YJgJX7uU8dJLPlPHm/TvgQvgMQJOAGnvfM0sDwG4yQUWC57IAdrfjzf&#10;zPdlvDo/GM32MqBytuTTSc6ZtMJVyjYlf/Xy4sGSM4xgK9DOypIfJfLz9f17q84XcuZapysZGIFY&#10;LDpf8jZGX2QZilYawInz0lKydsFAJDc0WRWgI3Sjs1men2WdC5UPTkhEim6HJB8Rw10AXV0rIbdO&#10;XBlp44AapIZIlLBVHvm6n7aupYjP6xplZLrkxDT2JzUhe5fObL2CogngWyXGEeAuI9ziZEBZanqC&#10;2kIEdhXUP1BGieDQ1XEinMkGIr0ixGKa39LmRQte9lxIavQn0fH/wYpn+8vAVEWbsCBNLBj65Tdv&#10;r7+/+XDz5fO399c/vr5L9qePLF0guTqPBVVt7GUYPfSXIXE/1MGwWiv/mtB6NYgfO5T87NGsRz9S&#10;PJ/PHy5H3eUhMkH5+XJKvQWlZ/N8kS9Sm2zAS7g+YHwinWHJKDnGAKpp48ZZS//XhaEX7J9iHAp/&#10;FaRi6y6U1hSHQlvW0TDzRFQArW5NK0Om8UQfbcMZ6IbehIihnx6dVlWqTsUYmt1GB7aHtEn9N475&#10;17XUegvYDvfwiMlJF6EwKtLD0cqUfHmqhyKC0o9txeLRk/QQgutGYG1JhiT3IHCydq469rr3cdqJ&#10;Xqhxf9PS/en31b/f7P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ch4n6dQAAAAFAQAADwAAAAAA&#10;AAABACAAAAAiAAAAZHJzL2Rvd25yZXYueG1sUEsBAhQAFAAAAAgAh07iQEYXbe4XAgAA+wMAAA4A&#10;AAAAAAAAAQAgAAAAIwEAAGRycy9lMm9Eb2MueG1sUEsFBgAAAAAGAAYAWQEAAKwFAAAAAA==&#10;">
                        <v:fill on="f" focussize="0,0"/>
                        <v:stroke weight="0.5pt" color="#000000 [3213]" miterlimit="8" joinstyle="miter" dashstyle="3 1" endarrow="open"/>
                        <v:imagedata o:title=""/>
                        <o:lock v:ext="edit" aspectratio="f"/>
                      </v:shape>
                      <v:shape id="_x0000_s1026" o:spid="_x0000_s1026" o:spt="32" type="#_x0000_t32" style="position:absolute;left:3469005;top:500380;flip:y;height:230505;width:3810;"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BsG1fzGwIAAPsDAAAOAAAAZHJzL2Uyb0RvYy54bWytU82O0zAQ&#10;viPxDpbvNGlLqxJtuoeW5YKgEj/3WcdJLPlPHm/TvgQvgMQJOAGnvfM0sDwG4yQUWC57IIdoxjPz&#10;zXyfx2fnB6PZXgZUzpZ8Osk5k1a4Stmm5K9eXjxYcYYRbAXaWVnyo0R+vr5/76zzhZy51ulKBkYg&#10;FovOl7yN0RdZhqKVBnDivLQUrF0wEMkNTVYF6Ajd6GyW58usc6HywQmJSKfbIchHxHAXQFfXSsit&#10;E1dG2jigBqkhEiVslUe+7qetayni87pGGZkuOTGN/Z+akH2Z/tn6DIomgG+VGEeAu4xwi5MBZanp&#10;CWoLEdhVUP9AGSWCQ1fHiXAmG4j0ihCLaX5LmxcteNlzIanRn0TH/wcrnu13gamKNmEx5cyCoSu/&#10;eXv9/c2Hmy+fv72//vH1XbI/fWQpgeTqPBZUtbG7MHrodyFxP9TBsFor/5rQejWIHzuUfP5w+SjP&#10;F5wdS77I8/lq1F0eIhMpvprSfQiKzub5ghIJOBvwEq4PGJ9IZ1gySo4xgGrauHHW0v26MPSC/VOM&#10;Q+GvglRs3YXSms6h0JZ1JV/OF6kZ0OrWtDJkGk/00TacgW7oTYgY+unRaVWl6lSMobnc6MD2kDap&#10;/8Yx/0pLrbeA7ZCHR0xOSoTCqEgPRytT8tWpHooISj+2FYtHT9JDCK4bgbUlGZLcg8DJunTVsde9&#10;P6ed6IUa9zct3Z9+X/37za5/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HIeJ+nUAAAABQEAAA8A&#10;AAAAAAAAAQAgAAAAIgAAAGRycy9kb3ducmV2LnhtbFBLAQIUABQAAAAIAIdO4kBsG1fzGwIAAPsD&#10;AAAOAAAAAAAAAAEAIAAAACMBAABkcnMvZTJvRG9jLnhtbFBLBQYAAAAABgAGAFkBAACwBQAAAAA=&#10;">
                        <v:fill on="f" focussize="0,0"/>
                        <v:stroke weight="0.5pt" color="#000000 [3213]" miterlimit="8" joinstyle="miter" dashstyle="3 1" endarrow="open"/>
                        <v:imagedata o:title=""/>
                        <o:lock v:ext="edit" aspectratio="f"/>
                      </v:shape>
                      <v:shape id="_x0000_s1026" o:spid="_x0000_s1026" o:spt="32" type="#_x0000_t32" style="position:absolute;left:3482975;top:22860;flip:y;height:230505;width:3810;"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Cin47fGgIAAPoDAAAOAAAAZHJzL2Uyb0RvYy54bWytU72OEzEQ&#10;7pF4B8s92fyQEKJsrkg4GgQn8dM7Xu+uJf9pxpdNXoIXQKICqoPqep4Gjsdg7A0BjuYKtljNeDzf&#10;zPfNeHm2t4btFKD2ruSjwZAz5aSvtGtK/vrV+YM5ZxiFq4TxTpX8oJCfre7fW3Zhoca+9aZSwAjE&#10;4aILJW9jDIuiQNkqK3Dgg3IUrD1YEcmFpqhAdIRuTTEeDmdF56EK4KVCpNNNH+RHRLgLoK9rLdXG&#10;y0urXOxRQRkRiRK2OiBf5W7rWsn4oq5RRWZKTkxj/lMRsrfpX6yWYtGACK2WxxbEXVq4xckK7ajo&#10;CWojomCXoP+BslqCR1/HgfS26IlkRYjFaHhLm5etCCpzIakxnETH/wcrn+8ugOmKNmE65cwJSyO/&#10;eXf9/e3Hmy+fv324/vH1fbKvPrF0geTqAi4oa+0u4OhhuIDEfV+DZbXR4Q2hZTWIH9uXfPJwPn78&#10;iOAPJR+P57Oj7GofmUzh+YjGIVNwMpwOc5Wih0uwATA+Vd6yZJQcIwjdtHHtnaPxeuhLid0zjNQQ&#10;Jf5KSMnOn2tj8pSNY13JZ5NpKiZoc2vaGDJtIPboGs6EaehJyAi5efRGVyk74SA027UBthNpkfKX&#10;xKBqf11LpTcC2/4eHjA5/ZJZHendGG1LPj/li0UU2jxxFYuHQMoLAN8dgY0j/KR2r2+ytr46ZNnz&#10;Oa1E7uC4vmnn/vRz9u8nu/oJ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ch4n6dQAAAAFAQAADwAA&#10;AAAAAAABACAAAAAiAAAAZHJzL2Rvd25yZXYueG1sUEsBAhQAFAAAAAgAh07iQKKfjt8aAgAA+gMA&#10;AA4AAAAAAAAAAQAgAAAAIwEAAGRycy9lMm9Eb2MueG1sUEsFBgAAAAAGAAYAWQEAAK8FAAAAAA==&#10;">
                        <v:fill on="f" focussize="0,0"/>
                        <v:stroke weight="0.5pt" color="#000000 [3213]" miterlimit="8" joinstyle="miter" dashstyle="3 1" endarrow="open"/>
                        <v:imagedata o:title=""/>
                        <o:lock v:ext="edit" aspectratio="f"/>
                      </v:shape>
                      <v:shape id="_x0000_s1026" o:spid="_x0000_s1026" o:spt="32" type="#_x0000_t32" style="position:absolute;left:4554220;top:1654175;flip:y;height:139065;width:5715;"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AIsKN/HgIAAPwDAAAOAAAAZHJzL2Uyb0RvYy54bWytU81u1DAQ&#10;viPxDpbvNLvbZluizfbQpVwQVOLn7nWcxJL/NONudl+CF0DiBJwKp955GiiPwdhZCpRLD+QQzXhm&#10;vpnv83hxurWGbRSg9q7m04MJZ8pJ32jX1fz1q/NHJ5xhFK4RxjtV851Cfrp8+GAxhErNfO9No4AR&#10;iMNqCDXvYwxVUaDslRV44INyFGw9WBHJha5oQAyEbk0xm0zmxeChCeClQqTT1Rjke0S4D6BvWy3V&#10;ystLq1wcUUEZEYkS9jogX+Zp21bJ+KJtUUVmak5MY/5TE7LX6V8sF6LqQIRey/0I4j4j3OFkhXbU&#10;9BZqJaJgl6D/gbJagkffxgPpbTESyYoQi+nkjjYvexFU5kJSY7gVHf8frHy+uQCmG9qEcs6ZE5au&#10;/Obd9fe3H2++fP724frH1/fJvvrEUgLJNQSsqOrMXcDew3ABifu2Bctao8MbQstqED+2rflRWR7N&#10;ZiT5jgLz8mh6XI7Cq21kkhLK42nJmUzhw8eTeY4WI2ACDoDxqfKWJaPmGEHoro9n3jm6YA9jM7F5&#10;hpFGosJfBanY+XNtTL5n49hQ8/lhSaNIQbvb0s6QaQPxR9dxJkxHj0JGyOOjN7pJ1QkHoVufGWAb&#10;kVYpf4kEdfsrLbVeCezHPNxhcka2Vkd6OUbbmp/c1osqCm2euIbFXSDtBYAf9sDGEX7Se1Q4WWvf&#10;7LLw+ZyWIk+wX+C0dX/6ufr3o13+B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HIeJ+nUAAAABQEA&#10;AA8AAAAAAAAAAQAgAAAAIgAAAGRycy9kb3ducmV2LnhtbFBLAQIUABQAAAAIAIdO4kAIsKN/HgIA&#10;APwDAAAOAAAAAAAAAAEAIAAAACMBAABkcnMvZTJvRG9jLnhtbFBLBQYAAAAABgAGAFkBAACzBQAA&#10;AAA=&#10;">
                        <v:fill on="f" focussize="0,0"/>
                        <v:stroke weight="0.5pt" color="#000000 [3213]" miterlimit="8" joinstyle="miter" dashstyle="3 1" endarrow="open"/>
                        <v:imagedata o:title=""/>
                        <o:lock v:ext="edit" aspectratio="f"/>
                      </v:shape>
                      <v:shape id="_x0000_s1026" o:spid="_x0000_s1026" o:spt="32" type="#_x0000_t32" style="position:absolute;left:3667760;top:1120775;flip:y;height:158115;width:2540;"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AeEXhvHAIAAPwDAAAOAAAAZHJzL2Uyb0RvYy54bWytU72OEzEQ&#10;7pF4B8s92SRHfhRlc0XC0SA4iZ/e8Xp3LflPM75s8hK8ABIVUHFU1/M0cDwGY28IcDRXsMVqxjPz&#10;zXyfx8vzvTVspwC1dyUfDYacKSd9pV1T8tevLh7NOcMoXCWMd6rkB4X8fPXwwbILCzX2rTeVAkYg&#10;DhddKHkbY1gUBcpWWYEDH5SjYO3BikguNEUFoiN0a4rxcDgtOg9VAC8VIp1u+iA/IsJ9AH1da6k2&#10;Xl5Z5WKPCsqISJSw1QH5Kk9b10rGF3WNKjJTcmIa85+akL1N/2K1FIsGRGi1PI4g7jPCHU5WaEdN&#10;T1AbEQW7Av0PlNUSPPo6DqS3RU8kK0IsRsM72rxsRVCZC0mN4SQ6/j9Y+Xx3CUxXtAmTGWdOWLry&#10;23c3399+vP1y/e3DzY+v75P9+RNLCSRXF3BBVWt3CUcPwyUk7vsaLKuNDm8ILatB/Ni+5GfT6Ww2&#10;JckPFBiNh7PZpBde7SOTlDCePKaoTOHJfDTK0aIHTMABMD5V3rJklBwjCN20ce2dowv20DcTu2cY&#10;aSQq/FWQip2/0MbkezaOdSWfnk1SM0G7W9POkGkD8UfXcCZMQ49CRsjjoze6StUJB6HZrg2wnUir&#10;lL9Egrr9lZZabwS2fR4eMDk9W6sjvRyjbcnnp3qxiEKbJ65i8RBIewHguyOwcYSf9O4VTtbWV4cs&#10;fD6npcgTHBc4bd2ffq7+/WhXP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yHifp1AAAAAUBAAAP&#10;AAAAAAAAAAEAIAAAACIAAABkcnMvZG93bnJldi54bWxQSwECFAAUAAAACACHTuJAHhF4bxwCAAD8&#10;AwAADgAAAAAAAAABACAAAAAjAQAAZHJzL2Uyb0RvYy54bWxQSwUGAAAAAAYABgBZAQAAsQUAAAAA&#10;">
                        <v:fill on="f" focussize="0,0"/>
                        <v:stroke weight="0.5pt" color="#000000 [3213]" miterlimit="8" joinstyle="miter" dashstyle="3 1" endarrow="open"/>
                        <v:imagedata o:title=""/>
                        <o:lock v:ext="edit" aspectratio="f"/>
                      </v:shape>
                      <v:shape id="_x0000_s1026" o:spid="_x0000_s1026" o:spt="32" type="#_x0000_t32" style="position:absolute;left:3505200;top:2037080;height:182880;width:1270;" filled="f" stroked="t" coordsize="21600,21600" o:gfxdata="UEsDBAoAAAAAAIdO4kAAAAAAAAAAAAAAAAAEAAAAZHJzL1BLAwQUAAAACACHTuJAWhCjGtMAAAAF&#10;AQAADwAAAGRycy9kb3ducmV2LnhtbE2PwU7DMBBE70j9B2srcaNOigppiFNVSBXi2MIHbOIljrDX&#10;aeyk5e8xXOCy0mhGM2+r3dVZMdMYes8K8lUGgrj1uudOwfvb4a4AESKyRuuZFHxRgF29uKmw1P7C&#10;R5pPsROphEOJCkyMQyllaA05DCs/ECfvw48OY5JjJ/WIl1TurFxn2YN02HNaMDjQs6H28zQ5BXvZ&#10;zS+bcz8dDesct7N9bfxBqdtlnj2BiHSNf2H4wU/oUCemxk+sg7AK0iPx9yavWBePIBoFm2J7D7Ku&#10;5H/6+htQSwMEFAAAAAgAh07iQHplcIwVAgAA8gMAAA4AAABkcnMvZTJvRG9jLnhtbK1TzY7TMBC+&#10;I/EOlu80aVfdraKme2hZLggqAQ/gOk5iyX+a8TbtS/ACSJyAE3DaO08Dy2MwTkIXlsseyMEZezzf&#10;zPfNeHl5sIbtFaD2ruTTSc6ZctJX2jUlf/P66smCM4zCVcJ4p0p+VMgvV48fLbtQqJlvvakUMAJx&#10;WHSh5G2MocgylK2yAic+KEfO2oMVkbbQZBWIjtCtyWZ5fp51HqoAXipEOt0MTj4iwkMAfV1rqTZe&#10;Xlvl4oAKyohIlLDVAfmqr7aulYwv6xpVZKbkxDT2KyUhe5fWbLUURQMitFqOJYiHlHCPkxXaUdIT&#10;1EZEwa5B/wNltQSPvo4T6W02EOkVIRbT/J42r1oRVM+FpMZwEh3/H6x8sd8C0xVNwpwa74Sllt++&#10;u/nx9uPt1y/fP9z8/PY+2Z8/sXSB5OoCFhS1dlsYdxi2kLgfarDpT6zYoeRn83xODefsWPJZfnaR&#10;L0a51SEySRemswvySnJPF7PF4M3uYAJgfKa8ZckoOUYQumnj2jtHbfUw7QUX++cYqRAK/B2QanD+&#10;ShvTd9c41pX8nMqhZIImtqZJIdMGYo2u4UyYhp6CjNAjoje6StEJB6HZrQ2wvUgD1H9JBMr217WU&#10;eiOwHe7hEdNmGC6rI70Xo23JF6d4UUShzVNXsXgMpLgA8N0IbBzhJ5UHXZO189Wxl7s/p1HoKxjH&#10;Ns3an/s++u6prn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hCjGtMAAAAFAQAADwAAAAAAAAAB&#10;ACAAAAAiAAAAZHJzL2Rvd25yZXYueG1sUEsBAhQAFAAAAAgAh07iQHplcIwVAgAA8gMAAA4AAAAA&#10;AAAAAQAgAAAAIgEAAGRycy9lMm9Eb2MueG1sUEsFBgAAAAAGAAYAWQEAAKkFAAAAAA==&#10;">
                        <v:fill on="f" focussize="0,0"/>
                        <v:stroke weight="0.5pt" color="#000000 [3213]" miterlimit="8" joinstyle="miter" dashstyle="3 1" endarrow="open"/>
                        <v:imagedata o:title=""/>
                        <o:lock v:ext="edit" aspectratio="f"/>
                      </v:shape>
                      <v:shape id="_x0000_s1026" o:spid="_x0000_s1026" o:spt="32" type="#_x0000_t32" style="position:absolute;left:3848735;top:880110;height:0;width:287020;" filled="f" stroked="t" coordsize="21600,21600" o:gfxdata="UEsDBAoAAAAAAIdO4kAAAAAAAAAAAAAAAAAEAAAAZHJzL1BLAwQUAAAACACHTuJAWhCjGtMAAAAF&#10;AQAADwAAAGRycy9kb3ducmV2LnhtbE2PwU7DMBBE70j9B2srcaNOigppiFNVSBXi2MIHbOIljrDX&#10;aeyk5e8xXOCy0mhGM2+r3dVZMdMYes8K8lUGgrj1uudOwfvb4a4AESKyRuuZFHxRgF29uKmw1P7C&#10;R5pPsROphEOJCkyMQyllaA05DCs/ECfvw48OY5JjJ/WIl1TurFxn2YN02HNaMDjQs6H28zQ5BXvZ&#10;zS+bcz8dDesct7N9bfxBqdtlnj2BiHSNf2H4wU/oUCemxk+sg7AK0iPx9yavWBePIBoFm2J7D7Ku&#10;5H/6+htQSwMEFAAAAAgAh07iQHpwQy0TAgAA7gMAAA4AAABkcnMvZTJvRG9jLnhtbK1TzY7TMBC+&#10;I/EOlu80aUt3Q9R0Dy3LBUEl4AFcx0ks+U8eb9O+BC+AxAk4Aae98zSwPAZjJ3RhueyBHJwZj+eb&#10;+T6PlxcHrcheeJDWVHQ6ySkRhttamraib15fPioogcBMzZQ1oqJHAfRi9fDBsnelmNnOqlp4giAG&#10;yt5VtAvBlVkGvBOawcQ6YTDYWK9ZQNe3We1Zj+haZbM8P8t662vnLRcAuLsZgnRE9PcBtE0judhY&#10;fqWFCQOqF4oFpASddEBXqdumETy8bBoQgaiKItOQViyC9i6u2WrJytYz10k+tsDu08IdTppJg0VP&#10;UBsWGLny8h8oLbm3YJsw4VZnA5GkCLKY5ne0edUxJxIXlBrcSXT4f7D8xX7riaxxEhZPKDFM45Xf&#10;vLv+8fbjzdcv3z9c//z2PtqfP5F4AOXqHZSYtTZbP3rgtj5yPzRexz+yIoeKzovHxfl8QcmxokWR&#10;T6ej2uIQCMf4rDjPZ3gPHOMplN1COA/hmbCaRKOiEDyTbRfW1hi8UuunSWy2fw4Bm8DE3wmxvrGX&#10;Uql0s8qQvqJn80Wsw3BaG5wSNLVDxmBaSphq8Rnw4BMiWCXrmB1xwLe7tfJkz+LwpC8KgNX+OhZL&#10;bxh0wzk4QnSGwdIy4FtRUqMCp3xWBibVU1OTcHSoNvPe9iOwMogfFR40jdbO1sckddrHMUgdjCMb&#10;5+xPP2XfPtPV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oQoxrTAAAABQEAAA8AAAAAAAAAAQAg&#10;AAAAIgAAAGRycy9kb3ducmV2LnhtbFBLAQIUABQAAAAIAIdO4kB6cEMtEwIAAO4DAAAOAAAAAAAA&#10;AAEAIAAAACIBAABkcnMvZTJvRG9jLnhtbFBLBQYAAAAABgAGAFkBAACnBQAAAAA=&#10;">
                        <v:fill on="f" focussize="0,0"/>
                        <v:stroke weight="0.5pt" color="#000000 [3213]" miterlimit="8" joinstyle="miter" dashstyle="3 1" endarrow="open"/>
                        <v:imagedata o:title=""/>
                        <o:lock v:ext="edit" aspectratio="f"/>
                      </v:shape>
                      <v:shape id="_x0000_s1026" o:spid="_x0000_s1026" o:spt="32" type="#_x0000_t32" style="position:absolute;left:2784475;top:1908810;flip:y;height:9525;width:414655;" filled="f" stroked="t" coordsize="21600,21600" o:gfxdata="UEsDBAoAAAAAAIdO4kAAAAAAAAAAAAAAAAAEAAAAZHJzL1BLAwQUAAAACACHTuJAd1xdGtYAAAAF&#10;AQAADwAAAGRycy9kb3ducmV2LnhtbE2PzU7DMBCE70i8g7VI3KjTIiCEOJWgzQkOJeXAcRMvSYS9&#10;jmz3hz49hgtcVhrNaObbcnm0RuzJh9GxgvksA0HcOT1yr+BtW1/lIEJE1mgck4IvCrCszs9KLLQ7&#10;8Cvtm9iLVMKhQAVDjFMhZegGshhmbiJO3ofzFmOSvpfa4yGVWyMXWXYrLY6cFgac6Gmg7rPZWQXT&#10;+8v69PxYY6xPZrXekN+umlapy4t59gAi0jH+heEHP6FDlZhat2MdhFGQHom/N3n5Ir8D0Sq4ye+v&#10;QVal/E9ffQNQSwMEFAAAAAgAh07iQBHIUE0rAgAAIgQAAA4AAABkcnMvZTJvRG9jLnhtbK1TzXLT&#10;MBC+M8M7aHQnTkKSpp46PSSUCwOd4ee+lWVbM/qblRonL8ELMMMJOBVOvfM0UB6DlW1SWi494IO9&#10;8n77affTp5PTndFsKzEoZws+GY05k1a4Utm64G/fnD1ZchYi2BK0s7Lgexn46erxo5PW53LqGqdL&#10;iYxIbMhbX/AmRp9nWRCNNBBGzktLycqhgUhLrLMSoSV2o7PpeLzIWoelRydkCPR30yf5wIgPIXRV&#10;pYTcOHFppI09K0oNkUYKjfKBr7puq0qK+KqqgoxMF5wmjd2bNqH4Ir2z1QnkNYJvlBhagIe0cG8m&#10;A8rSpgeqDURgl6j+oTJKoAuuiiPhTNYP0ilCU0zG97R53YCX3SwkdfAH0cP/oxUvt+fIVElOWJAm&#10;Fgwd+c2H65/vP998+/rj0/Wv7x9TfPWFJQDJ1fqQU9XanmMaWNpyvbMdw2zO6bsjqoTL7gDTIvi+&#10;ZFehYZVW/l2CJhLSgVHd9Gg5mx0Ry54Sx+PlcjIckNxFJggwm8wWc8oLAhzPp/NuH8gTYaLxGOJz&#10;6QxLQcFDRFB1E9fOWjKCw34z2L4IMTV4W5CKrTtTWnd+0Ja1BV88nZMiAsjjFXmLQuNJp2BrzkDX&#10;dHlExK794LQqU3XiCVhfrDWyLSTLdc/Q5h1YanEDoelxXSrBIDcq0v3SyhR8eaiGPILSz2zJ4t7T&#10;CQGiawdabQexe32T0heu3J/jn0Mg63TTDjZP3vx73VXfXu3V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HdcXRrWAAAABQEAAA8AAAAAAAAAAQAgAAAAIgAAAGRycy9kb3ducmV2LnhtbFBLAQIUABQA&#10;AAAIAIdO4kARyFBNKwIAACIEAAAOAAAAAAAAAAEAIAAAACUBAABkcnMvZTJvRG9jLnhtbFBLBQYA&#10;AAAABgAGAFkBAADCBQAAAAA=&#10;">
                        <v:fill on="f" focussize="0,0"/>
                        <v:stroke weight="0.5pt" color="#000000 [3213]" miterlimit="8" joinstyle="miter" endarrow="open"/>
                        <v:imagedata o:title=""/>
                        <o:lock v:ext="edit" aspectratio="f"/>
                      </v:shape>
                      <v:shape id="_x0000_s1026" o:spid="_x0000_s1026" o:spt="32" type="#_x0000_t32" style="position:absolute;left:3574415;top:3478530;height:182880;width:1270;" filled="f" stroked="t" coordsize="21600,21600" o:gfxdata="UEsDBAoAAAAAAIdO4kAAAAAAAAAAAAAAAAAEAAAAZHJzL1BLAwQUAAAACACHTuJAWhCjGtMAAAAF&#10;AQAADwAAAGRycy9kb3ducmV2LnhtbE2PwU7DMBBE70j9B2srcaNOigppiFNVSBXi2MIHbOIljrDX&#10;aeyk5e8xXOCy0mhGM2+r3dVZMdMYes8K8lUGgrj1uudOwfvb4a4AESKyRuuZFHxRgF29uKmw1P7C&#10;R5pPsROphEOJCkyMQyllaA05DCs/ECfvw48OY5JjJ/WIl1TurFxn2YN02HNaMDjQs6H28zQ5BXvZ&#10;zS+bcz8dDesct7N9bfxBqdtlnj2BiHSNf2H4wU/oUCemxk+sg7AK0iPx9yavWBePIBoFm2J7D7Ku&#10;5H/6+htQSwMEFAAAAAgAh07iQJhPUTQWAgAA8gMAAA4AAABkcnMvZTJvRG9jLnhtbK1TzY7TMBC+&#10;I/EOlu80Tf82qpruoWW5IKgEPIDrOIkl/8njbdqX4AWQOAEn4LR3ngaWx2DshC4slz2QgzP2eL6Z&#10;75vx6vKoFTkID9KakuajMSXCcFtJ05T0zeurJwUlEJipmLJGlPQkgF6uHz9adW4pJra1qhKeIIiB&#10;ZedK2obgllkGvBWawcg6YdBZW69ZwK1vssqzDtG1yibj8SLrrK+ct1wA4Om2d9IB0T8E0Na15GJr&#10;+bUWJvSoXigWkBK00gFdp2rrWvDwsq5BBKJKikxDWjEJ2vu4ZusVWzaeuVbyoQT2kBLucdJMGkx6&#10;htqywMi1l/9Aacm9BVuHEbc664kkRZBFPr6nzauWOZG4oNTgzqLD/4PlLw47T2SFk7DIKTFMY8tv&#10;3938ePvx9uuX7x9ufn57H+3Pn0i8gHJ1DpYYtTE7P+zA7Xzkfqy9jn9kRY4lnc4vZrN8TskJ7dlF&#10;MZ8OcotjIBwv5JMLbANHd15MiiJ5szsY5yE8E1aTaJQUgmeyacPGGoNttT5PgrPDcwhYCAb+Dog1&#10;GHsllUrdVYZ0JV1M5zEZw4mtcVLQ1A5Zg2koYarBp8CDT4hglaxidMQB3+w3ypMDiwOUvigCZvvr&#10;Wky9ZdD29+AEcdMPl5YB34uSuqTFOZ4tA5PqqalIODlUnHlvuwFYGcSPKve6Rmtvq1OSO53jKKQK&#10;hrGNs/bnPkXfPdX1L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FoQoxrTAAAABQEAAA8AAAAAAAAA&#10;AQAgAAAAIgAAAGRycy9kb3ducmV2LnhtbFBLAQIUABQAAAAIAIdO4kCYT1E0FgIAAPIDAAAOAAAA&#10;AAAAAAEAIAAAACIBAABkcnMvZTJvRG9jLnhtbFBLBQYAAAAABgAGAFkBAACqBQAAAAA=&#10;">
                        <v:fill on="f" focussize="0,0"/>
                        <v:stroke weight="0.5pt" color="#000000 [3213]" miterlimit="8" joinstyle="miter" dashstyle="3 1" endarrow="open"/>
                        <v:imagedata o:title=""/>
                        <o:lock v:ext="edit" aspectratio="f"/>
                      </v:shape>
                      <v:shape id="_x0000_s1026" o:spid="_x0000_s1026" o:spt="32" type="#_x0000_t32" style="position:absolute;left:3507105;top:2506980;height:182880;width:1270;" filled="f" stroked="t" coordsize="21600,21600" o:gfxdata="UEsDBAoAAAAAAIdO4kAAAAAAAAAAAAAAAAAEAAAAZHJzL1BLAwQUAAAACACHTuJAWhCjGtMAAAAF&#10;AQAADwAAAGRycy9kb3ducmV2LnhtbE2PwU7DMBBE70j9B2srcaNOigppiFNVSBXi2MIHbOIljrDX&#10;aeyk5e8xXOCy0mhGM2+r3dVZMdMYes8K8lUGgrj1uudOwfvb4a4AESKyRuuZFHxRgF29uKmw1P7C&#10;R5pPsROphEOJCkyMQyllaA05DCs/ECfvw48OY5JjJ/WIl1TurFxn2YN02HNaMDjQs6H28zQ5BXvZ&#10;zS+bcz8dDesct7N9bfxBqdtlnj2BiHSNf2H4wU/oUCemxk+sg7AK0iPx9yavWBePIBoFm2J7D7Ku&#10;5H/6+htQSwMEFAAAAAgAh07iQJnCUXAWAgAA8gMAAA4AAABkcnMvZTJvRG9jLnhtbK1TzY7TMBC+&#10;I/EOlu80P6jdEjXdQ8tyQbAS8ACu4ySW/CePt2lfghdA4gScgNPeeRpYHoOxE7qwXPZADs7Y4/lm&#10;vm/Gq/ODVmQvPEhralrMckqE4baRpqvpm9cXj5aUQGCmYcoaUdOjAHq+fvhgNbhKlLa3qhGeIIiB&#10;anA17UNwVZYB74VmMLNOGHS21msWcOu7rPFsQHStsjLPF9lgfeO85QIAT7ejk06I/j6Atm0lF1vL&#10;r7QwYUT1QrGAlKCXDug6Vdu2goeXbQsiEFVTZBrSiknQ3sU1W69Y1XnmesmnEth9SrjDSTNpMOkJ&#10;assCI1de/gOlJfcWbBtm3OpsJJIUQRZFfkebVz1zInFBqcGdRIf/B8tf7C89kQ1OwqKkxDCNLb95&#10;d/3j7cebr1++f7j++e19tD9/IvECyjU4qDBqYy79tAN36SP3Q+t1/CMrcqjp43l+VuRzSo41Lef5&#10;4slyklscAuF4oSjPsA0c3cWyXI7e7BbGeQjPhNUkGjWF4Jns+rCxxmBbrS+S4Gz/HAIWgoG/A2IN&#10;xl5IpVJ3lSFDTRdYDiZjOLEtTgqa2iFrMB0lTHX4FHjwCRGskk2Mjjjgu91GebJncYDSF0XAbH9d&#10;i6m3DPrxHhwhbsbh0jLge1FS13R5imdVYFI9NQ0JR4eKM+/tMAErg/hR5VHXaO1sc0xyp3MchVTB&#10;NLZx1v7cp+jbp7r+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FoQoxrTAAAABQEAAA8AAAAAAAAA&#10;AQAgAAAAIgAAAGRycy9kb3ducmV2LnhtbFBLAQIUABQAAAAIAIdO4kCZwlFwFgIAAPIDAAAOAAAA&#10;AAAAAAEAIAAAACIBAABkcnMvZTJvRG9jLnhtbFBLBQYAAAAABgAGAFkBAACqBQAAAAA=&#10;">
                        <v:fill on="f" focussize="0,0"/>
                        <v:stroke weight="0.5pt" color="#000000 [3213]" miterlimit="8" joinstyle="miter" dashstyle="3 1" endarrow="open"/>
                        <v:imagedata o:title=""/>
                        <o:lock v:ext="edit" aspectratio="f"/>
                      </v:shape>
                      <v:shape id="_x0000_s1026" o:spid="_x0000_s1026" o:spt="32" type="#_x0000_t32" style="position:absolute;left:2592070;top:1504950;height:182880;width:1270;" filled="f" stroked="t" coordsize="21600,21600" o:gfxdata="UEsDBAoAAAAAAIdO4kAAAAAAAAAAAAAAAAAEAAAAZHJzL1BLAwQUAAAACACHTuJAWhCjGtMAAAAF&#10;AQAADwAAAGRycy9kb3ducmV2LnhtbE2PwU7DMBBE70j9B2srcaNOigppiFNVSBXi2MIHbOIljrDX&#10;aeyk5e8xXOCy0mhGM2+r3dVZMdMYes8K8lUGgrj1uudOwfvb4a4AESKyRuuZFHxRgF29uKmw1P7C&#10;R5pPsROphEOJCkyMQyllaA05DCs/ECfvw48OY5JjJ/WIl1TurFxn2YN02HNaMDjQs6H28zQ5BXvZ&#10;zS+bcz8dDesct7N9bfxBqdtlnj2BiHSNf2H4wU/oUCemxk+sg7AK0iPx9yavWBePIBoFm2J7D7Ku&#10;5H/6+htQSwMEFAAAAAgAh07iQO9LAHoVAgAA8gMAAA4AAABkcnMvZTJvRG9jLnhtbK1TzY7TMBC+&#10;I/EOlu80aZaWbtR0Dy3LBUEl4AFcx0ks+U8eb9O+BC+AxAk4Aae98zSwPAZjJ3RhueyBHJyxZ+ab&#10;+T6PlxcHrcheeJDWVHQ6ySkRhttamraib15fPlpQAoGZmilrREWPAujF6uGDZe9KUdjOqlp4giAG&#10;yt5VtAvBlVkGvBOawcQ6YdDZWK9ZwK1vs9qzHtG1yoo8n2e99bXzlgsAPN0MTjoi+vsA2qaRXGws&#10;v9LChAHVC8UCUoJOOqCr1G3TCB5eNg2IQFRFkWlIKxZBexfXbLVkZeuZ6yQfW2D3aeEOJ82kwaIn&#10;qA0LjFx5+Q+UltxbsE2YcKuzgUhSBFlM8zvavOqYE4kLSg3uJDr8P1j+Yr/1RNY4CfMzSgzTeOU3&#10;765/vP148/XL9w/XP7+9j/bnTyQGoFy9gxKz1mbrxx24rY/cD43X8Y+syKGixey8yJ+g0EcEn+WP&#10;z2ej3OIQCMeAaRG9PLoXxWKRvNktjPMQngmrSTQqCsEz2XZhbY3Ba7V+mgRn++cQsBFM/J0QezD2&#10;UiqVblcZ0ld0foblCWc4sQ1OCpraIWswLSVMtfgUePAJEaySdcyOOODb3Vp5smdxgNIXRcBqf4XF&#10;0hsG3RAHR4ibYbi0DPhelNQVXZzyWRmYVE9NTcLRoeLMe9uPwMogflR50DVaO1sfk9zpHEchdTCO&#10;bZy1P/cp+/aprn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hCjGtMAAAAFAQAADwAAAAAAAAAB&#10;ACAAAAAiAAAAZHJzL2Rvd25yZXYueG1sUEsBAhQAFAAAAAgAh07iQO9LAHoVAgAA8gMAAA4AAAAA&#10;AAAAAQAgAAAAIgEAAGRycy9lMm9Eb2MueG1sUEsFBgAAAAAGAAYAWQEAAKkFAAAAAA==&#10;">
                        <v:fill on="f" focussize="0,0"/>
                        <v:stroke weight="0.5pt" color="#000000 [3213]" miterlimit="8" joinstyle="miter" dashstyle="3 1" endarrow="open"/>
                        <v:imagedata o:title=""/>
                        <o:lock v:ext="edit" aspectratio="f"/>
                      </v:shape>
                      <v:shape id="_x0000_s1026" o:spid="_x0000_s1026" o:spt="32" type="#_x0000_t32" style="position:absolute;left:2394585;top:1600200;flip:y;height:151130;width:635;"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CCCvvkGQIAAPsDAAAOAAAAZHJzL2Uyb0RvYy54bWytU72OEzEQ&#10;7pF4B8s92fxcoiPK5oqEo0EQiZ/e8Xp3LflPM75s8hK8ABIVUHFU1/M0cDwGY28IcDRXsMVqxuP5&#10;Zr5vxouLvTVspwC1dyUfDYacKSd9pV1T8tevLh+dc4ZRuEoY71TJDwr5xfLhg0UX5mrsW28qBYxA&#10;HM67UPI2xjAvCpStsgIHPihHwdqDFZFcaIoKREfo1hTj4XBWdB6qAF4qRDpd90F+RIT7APq61lKt&#10;vbyyysUeFZQRkShhqwPyZe62rpWML+oaVWSm5MQ05j8VIXub/sVyIeYNiNBqeWxB3KeFO5ys0I6K&#10;nqDWIgp2BfofKKslePR1HEhvi55IVoRYjIZ3tHnZiqAyF5Iaw0l0/H+w8vluA0xXtAmzM86csDTy&#10;23c3399+vP1y/e3DzY+v75P9+RNLF0iuLuCcslZuA0cPwwYS930NltVGhzeEltUgfmxf8vHk8dn0&#10;fMrZIZUZDmkNeuHVPjJJF2YTCsoUnY5GkxwseryEGwDjU+UtS0bJMYLQTRtX3jmar4e+ltg9w0gd&#10;UeKvhJTs/KU2Jo/ZONblWjR8KWh1a1oZMm0g+ugazoRp6E3ICLl79EZXKTvhIDTblQG2E2mT8pc4&#10;ULW/rqXSa4Ftfw8PmJyerNWRHo7RtuTnp3wxj0KbJ65i8RBIegHguyOwcYSf5O4FTtbWV4esez6n&#10;ncgdHPc3Ld2ffs7+/WaXP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Hifp1AAAAAUBAAAPAAAA&#10;AAAAAAEAIAAAACIAAABkcnMvZG93bnJldi54bWxQSwECFAAUAAAACACHTuJAggr75BkCAAD7AwAA&#10;DgAAAAAAAAABACAAAAAjAQAAZHJzL2Uyb0RvYy54bWxQSwUGAAAAAAYABgBZAQAArgUAAAAA&#10;">
                        <v:fill on="f" focussize="0,0"/>
                        <v:stroke weight="0.5pt" color="#000000 [3213]" miterlimit="8" joinstyle="miter" dashstyle="3 1" endarrow="open"/>
                        <v:imagedata o:title=""/>
                        <o:lock v:ext="edit" aspectratio="f"/>
                      </v:shape>
                      <v:shape id="_x0000_s1026" o:spid="_x0000_s1026" o:spt="32" type="#_x0000_t32" style="position:absolute;left:3489960;top:1544955;flip:y;height:230505;width:3810;" filled="f" stroked="t" coordsize="21600,21600" o:gfxdata="UEsDBAoAAAAAAIdO4kAAAAAAAAAAAAAAAAAEAAAAZHJzL1BLAwQUAAAACACHTuJAd1xdGtYAAAAF&#10;AQAADwAAAGRycy9kb3ducmV2LnhtbE2PzU7DMBCE70i8g7VI3KjTIiCEOJWgzQkOJeXAcRMvSYS9&#10;jmz3hz49hgtcVhrNaObbcnm0RuzJh9GxgvksA0HcOT1yr+BtW1/lIEJE1mgck4IvCrCszs9KLLQ7&#10;8Cvtm9iLVMKhQAVDjFMhZegGshhmbiJO3ofzFmOSvpfa4yGVWyMXWXYrLY6cFgac6Gmg7rPZWQXT&#10;+8v69PxYY6xPZrXekN+umlapy4t59gAi0jH+heEHP6FDlZhat2MdhFGQHom/N3n5Ir8D0Sq4ye+v&#10;QVal/E9ffQNQSwMEFAAAAAgAh07iQC3IXgsbAgAA+gMAAA4AAABkcnMvZTJvRG9jLnhtbK1TvY4T&#10;MRDukXgHyz23yd0lSlbZXHHhaBBE4qefeL27lvynsS+bvAQvgEQFVEB1PU8Dx2Mw9oYAR3MFW6zG&#10;Hs83833+vLjYGc22EoNytuLjkxFn0gpXK9tW/NXLq0czzkIEW4N2VlZ8LwO/WD58sOh9KU9d53Qt&#10;kRGIDWXvK97F6MuiCKKTBsKJ89JSsnFoINIS26JG6And6OJ0NJoWvcPaoxMyBNpdDUl+QMT7ALqm&#10;UUKunLg20sYBFaWGSJRCp3zgyzxt00gRnzdNkJHpihPTmP/UhOJN+hfLBZQtgu+UOIwA9xnhDicD&#10;ylLTI9QKIrBrVP9AGSXQBdfEE+FMMRDJihCL8eiONi868DJzIamDP4oe/h+seLZdI1M1OWE64cyC&#10;oSu/fXvz/c2H2y+fv72/+fH1XYo/fWTpAMnV+1BS1aVd42EV/BoT912DhjVa+deEltUgfmxX8bPz&#10;2Xw+Jcn3lJicn88nGQlKuYtMpAOzMWUFpU/PRpNRzhYDYAL2GOIT6QxLQcVDRFBtFy+dtXTBDodm&#10;sH0aIo1Ehb8KUrF1V0rrfM/asr7i07NJagbk3YY8Q6HxxD/YljPQLT0KETGPH5xWdapOOAHbzaVG&#10;toVkpfwlOajbX8dS6xWEbjiXU4PJjIr0brQyFZ8dq6GMoPRjW7O496Q8ILr+AKstoSe1B31TtHH1&#10;Psue98kSuf/Bvslzf65z9e8nu/wJ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d1xdGtYAAAAFAQAA&#10;DwAAAAAAAAABACAAAAAiAAAAZHJzL2Rvd25yZXYueG1sUEsBAhQAFAAAAAgAh07iQC3IXgsbAgAA&#10;+gMAAA4AAAAAAAAAAQAgAAAAJQEAAGRycy9lMm9Eb2MueG1sUEsFBgAAAAAGAAYAWQEAALIFAAAA&#10;AA==&#10;">
                        <v:fill on="f" focussize="0,0"/>
                        <v:stroke weight="0.5pt" color="#000000 [3213]" miterlimit="8" joinstyle="miter" endarrow="open"/>
                        <v:imagedata o:title=""/>
                        <o:lock v:ext="edit" aspectratio="f"/>
                      </v:shape>
                      <v:shape id="_x0000_s1026" o:spid="_x0000_s1026" o:spt="32" type="#_x0000_t32" style="position:absolute;left:3282950;top:2052955;flip:y;height:190500;width:1270;"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DVAzBJHQIAAPwDAAAOAAAAZHJzL2Uyb0RvYy54bWytU81uEzEQ&#10;viPxDpbvdDepEtJVNz00lAuCSPzcHa9315L/NONmk5fgBZA4ASfKqXeeBspjMPaGAuXSA3tYzXg8&#10;38z3zfj0bGcN2ypA7V3NJ0clZ8pJ32jX1fz1q4tHC84wCtcI452q+V4hP1s+fHA6hEpNfe9No4AR&#10;iMNqCDXvYwxVUaDslRV45INyFGw9WBHJha5oQAyEbk0xLct5MXhoAnipEOl0NQb5ARHuA+jbVku1&#10;8vLSKhdHVFBGRKKEvQ7Il7nbtlUyvmhbVJGZmhPTmP9UhOxN+hfLU1F1IEKv5aEFcZ8W7nCyQjsq&#10;egu1ElGwS9D/QFktwaNv45H0thiJZEWIxaS8o83LXgSVuZDUGG5Fx/8HK59v18B0Q5swn3PmhKWR&#10;37y7/v72482Xq28frn98fZ/sz59YukByDQEryjp3azh4GNaQuO9asKw1OrwhtKwG8WO7mh9PF9OT&#10;GUm+r/m0nJE9G4VXu8gkXZhMH1NUUnhyUs7KPJZiBEzAATA+Vd6yZNQcIwjd9fHcO0cD9jAWE9tn&#10;GKklSvyVkJKdv9DG5Dkbx4aaz49TK1LQ7ra0M2TaQPzRdZwJ09GjkBFy++iNblJ2wkHoNucG2Fak&#10;VcpfIkHV/rqWSq8E9uM93GNyRrZWR3o5RtuaL27zRRWFNk9cw+I+kPYCwA8HYOMIP+k9KpysjW/2&#10;Wfh8TkuROzgscNq6P/2c/fvRLn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ch4n6dQAAAAFAQAA&#10;DwAAAAAAAAABACAAAAAiAAAAZHJzL2Rvd25yZXYueG1sUEsBAhQAFAAAAAgAh07iQNUDMEkdAgAA&#10;/AMAAA4AAAAAAAAAAQAgAAAAIwEAAGRycy9lMm9Eb2MueG1sUEsFBgAAAAAGAAYAWQEAALIFAAAA&#10;AA==&#10;">
                        <v:fill on="f" focussize="0,0"/>
                        <v:stroke weight="0.5pt" color="#000000 [3213]" miterlimit="8" joinstyle="miter" dashstyle="3 1" endarrow="open"/>
                        <v:imagedata o:title=""/>
                        <o:lock v:ext="edit" aspectratio="f"/>
                      </v:shape>
                      <v:shape id="文本框 80" o:spid="_x0000_s1026" o:spt="202" type="#_x0000_t202" style="position:absolute;left:3180080;top:2696845;height:257810;width:762000;" fillcolor="#FFFFFF [3201]" filled="t" stroked="t" coordsize="21600,21600" o:gfxdata="UEsDBAoAAAAAAIdO4kAAAAAAAAAAAAAAAAAEAAAAZHJzL1BLAwQUAAAACACHTuJA+mlxFdYAAAAF&#10;AQAADwAAAGRycy9kb3ducmV2LnhtbE2PwU7DMBBE70j9B2uRuFGnRUAS4lRQVKRyo0WC4zZekqjx&#10;OrKdNv37ml7gstJoRjNvi8VoOnEg51vLCmbTBARxZXXLtYLP7eo2BeEDssbOMik4kYdFObkqMNf2&#10;yB902IRaxBL2OSpoQuhzKX3VkEE/tT1x9H6sMxiidLXUDo+x3HRyniQP0mDLcaHBnpYNVfvNYBSs&#10;6bU9vX85/zI8j8u39TZbffeZUjfXs+QJRKAx/IXhFz+iQxmZdnZg7UWnID4SLjd66Tx9BLFTcJ9m&#10;dyDLQv6nL89QSwMEFAAAAAgAh07iQJzg3jdwAgAA3gQAAA4AAABkcnMvZTJvRG9jLnhtbK1UwW4T&#10;MRC9I/EPlu90N2mSplE3VWgUhFTRSgVxdrzerIXtMbaT3fIB8AecuHDnu/odjL3bNC099EAOztjz&#10;9o3nzYzPzlutyE44L8EUdHCUUyIMh1KaTUE/fVy9mVLiAzMlU2BEQW+Fp+fz16/OGjsTQ6hBlcIR&#10;JDF+1tiC1iHYWZZ5XgvN/BFYYdBZgdMs4NZtstKxBtm1yoZ5PskacKV1wIX3eLrsnLRndC8hhKqS&#10;XCyBb7UwoWN1QrGAKflaWk/n6bZVJXi4qiovAlEFxUxDWjEI2uu4ZvMzNts4ZmvJ+yuwl1zhSU6a&#10;SYNB91RLFhjZOvkPlZbcgYcqHHHQWZdIUgSzGORPtLmpmRUpF5Ta273o/v/R8g+7a0dkWdBjSgzT&#10;WPC7nz/ufv25+/2dTJM+jfUzhN1YBIb2LbTYNVG3eO7xMKbdVk7Hf0yIoP94MM1z/JrcFnQ4OZ1M&#10;R+NOadEGwhFwMsFWQD+PgPHJdJAiZQ9E1vnwToAm0Siow0Imfdnu0gcMjtB7SIzrQclyJZVKG7dZ&#10;XyhHdgyLvkq/GB0/eQRThjQFnRyP88T8yBe59xRrxfiX5xgiasl83UUq0VpC6IHKYMQHiaIV2nXb&#10;67aG8hbldNA1pLd8JZHskvlwzRx2IGqDMxqucKkU4D2htyipwX177jzisTHQS0mDHV1Q/3XLnKBE&#10;vTfYMqeD0QhpQ9qMxidD3LhDz/rQY7b6AlC/Ab4Glicz4oO6NysH+jOO8iJGRRczHGMXNNybF6Gb&#10;M3wKuFgsEgib3rJwaW4sj9SxWgYW2wCVTFWNMnXa9Oph26fK9SMa5+pwn1APz9L8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PppcRXWAAAABQEAAA8AAAAAAAAAAQAgAAAAIgAAAGRycy9kb3ducmV2&#10;LnhtbFBLAQIUABQAAAAIAIdO4kCc4N43cAIAAN4EAAAOAAAAAAAAAAEAIAAAACUBAABkcnMvZTJv&#10;RG9jLnhtbFBLBQYAAAAABgAGAFkBAAAHBgAAAAA=&#10;">
                        <v:fill on="t" focussize="0,0"/>
                        <v:stroke weight="0.5pt" color="#000000 [3204]" joinstyle="round" dashstyle="dashDot"/>
                        <v:imagedata o:title=""/>
                        <o:lock v:ext="edit" aspectratio="f"/>
                        <v:textbox>
                          <w:txbxContent>
                            <w:p>
                              <w:pPr>
                                <w:ind w:firstLine="160" w:firstLineChars="100"/>
                                <w:rPr>
                                  <w:rFonts w:hint="eastAsia" w:eastAsia="宋体"/>
                                  <w:sz w:val="16"/>
                                  <w:szCs w:val="20"/>
                                  <w:lang w:eastAsia="zh-CN"/>
                                </w:rPr>
                              </w:pPr>
                              <w:r>
                                <w:rPr>
                                  <w:rFonts w:hint="eastAsia"/>
                                  <w:sz w:val="16"/>
                                  <w:szCs w:val="20"/>
                                  <w:lang w:eastAsia="zh-CN"/>
                                </w:rPr>
                                <w:t>脱硫塔</w:t>
                              </w:r>
                            </w:p>
                          </w:txbxContent>
                        </v:textbox>
                      </v:shape>
                      <v:shape id="_x0000_s1026" o:spid="_x0000_s1026" o:spt="32" type="#_x0000_t32" style="position:absolute;left:3622675;top:2967355;flip:x;height:238760;width:3175;"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D+9KnkLgIAACIEAAAOAAAAZHJzL2Uyb0RvYy54bWytU0uO00AQ&#10;3SNxh1bvifMhyWDFmUXCwAJBJOAAnXbbbql/quqJk0twASRWwApYzZ7TwHAMqu2QYYbNLPDCrnJV&#10;vap6/XpxvreG7RSg9q7go8GQM+WkL7WrC/72zcWjM84wClcK450q+EEhP18+fLBoQ67GvvGmVMAI&#10;xGHehoI3MYY8y1A2ygoc+KAcBSsPVkRyoc5KEC2hW5ONh8NZ1nooA3ipEOnvug/yIyLcB9BXlZZq&#10;7eWlVS72qKCMiLQSNjogX3bTVpWS8VVVoYrMFJw2jd2bmpC9Te9suRB5DSI0Wh5HEPcZ4c5OVmhH&#10;TU9QaxEFuwT9D5TVEjz6Kg6kt1m/SMcIbTEa3uHmdSOC6nYhqjGcSMf/Bytf7jbAdElKeMyZE5ZO&#10;/Pr91c93n66/ff3x8erX9w/J/vKZUZzIagPmVLNyG0jrKleu9q6rn484ffdHUrNbicnB0JfsK7Cs&#10;Mjo8p54dZ8QCo7rJbDyezaecHQo+fjKbT6bT/njUPjKZEkYpKlN4cjafdYeXiTwBplkCYHymvGXJ&#10;KDhGELpu4so7RzLw0DcTuxcYaREq/FOQip2/0MZ0ajCOtQWfTaakESlI4RUpi0wbiCV0NWfC1HR1&#10;ZIRufPRGl6k64SDU25UBthNJcN2TlqBut9JS67XAps/DAyan39bqSPfLaFvws1O9yKPQ5qkrWTwE&#10;OiIB4NsjsHGEf8Nwsra+PGwg9U0eSaeb4CjzpM2//S7r5mov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yHifp1AAAAAUBAAAPAAAAAAAAAAEAIAAAACIAAABkcnMvZG93bnJldi54bWxQSwECFAAU&#10;AAAACACHTuJA/vSp5C4CAAAiBAAADgAAAAAAAAABACAAAAAjAQAAZHJzL2Uyb0RvYy54bWxQSwUG&#10;AAAAAAYABgBZAQAAwwUAAAAA&#10;">
                        <v:fill on="f" focussize="0,0"/>
                        <v:stroke weight="0.5pt" color="#000000 [3213]" miterlimit="8" joinstyle="miter" dashstyle="3 1" endarrow="open"/>
                        <v:imagedata o:title=""/>
                        <o:lock v:ext="edit" aspectratio="f"/>
                      </v:shape>
                      <v:shape id="_x0000_s1026" o:spid="_x0000_s1026" o:spt="32" type="#_x0000_t32" style="position:absolute;left:4561205;top:2059305;flip:y;height:324485;width:0;"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AVL5R8KgIAAB8EAAAOAAAAZHJzL2Uyb0RvYy54bWytU71uFDEQ&#10;7pF4B8s92ftXWGUvxR2hQRCJn97n9e5a8p9mnNu7l+AFkKiAilCl52kgPAZj75GE0KRgC2u8M/PN&#10;zDefT0531rCtAtTeVXx8NOJMOelr7dqKv31z9uSYM4zC1cJ4pyq+V8hPl48fnfShVBPfeVMrYATi&#10;sOxDxbsYQ1kUKDtlBR75oBw5Gw9WRLpCW9QgekK3ppiMRoui91AH8FIh0t/14OQHRHgIoG8aLdXa&#10;ywurXBxQQRkRaSTsdEC+zN02jZLxVdOgisxUnCaN+aQiZG/SWSxPRNmCCJ2WhxbEQ1q4N5MV2lHR&#10;G6i1iIJdgP4HymoJHn0Tj6S3xTBIZoSmGI/ucfO6E0HlWYhqDDek4/+DlS+358B0XfHpnDMnLG38&#10;+sPVz/efr79d/vh09ev7x2R//cLIT2T1AUvKWblzSOMqV692LucvSDe63lV8kuKKvwLTBcOQsmvA&#10;ssbo8I7UlzkjFhjlzeaL8WREXewJYzR/OiU7r0ftIpMUQDuT5JtOZrPj7CpEmdBSIwEwPlfesmRU&#10;HCMI3XZx5Z0jDXgYKontC4ypu9uElOz8mTYm1zKO9RVfTOepmCB5NyQrMm0gitC1nAnT0ruREXLv&#10;6I2uU3bCQWg3KwNsK5La8pe5IM/dsNTiWmA3xOEe02UY1epIj8toW/Hjm3xRRqHNM1ezuA+0HwHg&#10;+wOwcQeuB3oT0Rtf78/hzw5IN3neg8aTMO/ec/btu17+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HIeJ+nUAAAABQEAAA8AAAAAAAAAAQAgAAAAIgAAAGRycy9kb3ducmV2LnhtbFBLAQIUABQAAAAI&#10;AIdO4kAVL5R8KgIAAB8EAAAOAAAAAAAAAAEAIAAAACMBAABkcnMvZTJvRG9jLnhtbFBLBQYAAAAA&#10;BgAGAFkBAAC/BQAAAAA=&#10;">
                        <v:fill on="f" focussize="0,0"/>
                        <v:stroke weight="0.5pt" color="#000000 [3213]" miterlimit="8" joinstyle="miter" dashstyle="3 1" endarrow="open"/>
                        <v:imagedata o:title=""/>
                        <o:lock v:ext="edit" aspectratio="f"/>
                      </v:shape>
                      <v:line id="_x0000_s1026" o:spid="_x0000_s1026" o:spt="20" style="position:absolute;left:3970655;top:2366010;height:2540;width:597535;" filled="f" stroked="t" coordsize="21600,21600" o:gfxdata="UEsDBAoAAAAAAIdO4kAAAAAAAAAAAAAAAAAEAAAAZHJzL1BLAwQUAAAACACHTuJA6tSbHdQAAAAF&#10;AQAADwAAAGRycy9kb3ducmV2LnhtbE2PwU7DMBBE70j8g7VI3KjTImgIcXqoVDiiNnDfxFsnbbxO&#10;Y7cJf4/hQi8rjWY08zZfTbYTFxp861jBfJaAIK6dbtko+Cw3DykIH5A1do5JwTd5WBW3Nzlm2o28&#10;pcsuGBFL2GeooAmhz6T0dUMW/cz1xNHbu8FiiHIwUg84xnLbyUWSPEuLLceFBntaN1Qfd2erYGto&#10;uR7f9qePcvravJ/agymrUqn7u3nyCiLQFP7D8Isf0aGITJU7s/aiUxAfCX83eukiXYKoFDylL48g&#10;i1xe0xc/UEsDBBQAAAAIAIdO4kCOV6JKBgIAAOsDAAAOAAAAZHJzL2Uyb0RvYy54bWytU0uOEzEQ&#10;3SNxB8t70j0JSWZa6cwi0bBBMBJwgIrbnbbkn1yedHIJLoDEDlYs2XMbhmNQdidDGDazoBdul+vV&#10;s99zeXG9N5rtZEDlbM0vRiVn0grXKLut+Yf3Ny8uOcMItgHtrKz5QSK/Xj5/tuh9Jceuc7qRgRGJ&#10;xar3Ne9i9FVRoOikARw5Ly0lWxcMRArDtmgC9MRudDEuy1nRu9D44IREpNX1kORHxvAUQte2Ssi1&#10;E3dG2jiwBqkhkiTslEe+zKdtWyni27ZFGZmuOSmNeaRNaL5JY7FcQLUN4DsljkeApxzhkSYDytKm&#10;D1RriMDugvqHyigRHLo2joQzxSAkO0IqLspH3rzrwMushaxG/2A6/j9a8WZ3G5hqaj6ZcWbB0I3f&#10;f/r+8+OXXz8+03j/7SujDNnUe6wIvbK3IQnFuNrbXDgfc/rviSHBir9wKUA/VOzbYFIliWYJfTUv&#10;Z9MpZ4eajyezGckfbkPuIxMEmF7NpxPKiwSYvszZAqoTjQ8YX0lnWJrUXCubrIIKdq8xpoNAdYKk&#10;ZetulNb5urVlPXX+eF5SFwigHm6pd2hqPPmAdssZ6C09DhFDpkSnVZPKs/Cw3ax0YDtILZW/rJss&#10;OYelvdeA3YDDA6ZgEGhUpBeklan55Xm9tkf7BseSdxvXHG7DyVbqgazr2K+pyc7jXP3njS5/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rUmx3UAAAABQEAAA8AAAAAAAAAAQAgAAAAIgAAAGRycy9k&#10;b3ducmV2LnhtbFBLAQIUABQAAAAIAIdO4kCOV6JKBgIAAOsDAAAOAAAAAAAAAAEAIAAAACMBAABk&#10;cnMvZTJvRG9jLnhtbFBLBQYAAAAABgAGAFkBAACbBQAAAAA=&#10;">
                        <v:fill on="f" focussize="0,0"/>
                        <v:stroke weight="1pt" color="#000000 [3213]" miterlimit="8" joinstyle="miter" dashstyle="3 1"/>
                        <v:imagedata o:title=""/>
                        <o:lock v:ext="edit" aspectratio="f"/>
                      </v:line>
                      <v:shape id="文本框 109" o:spid="_x0000_s1026" o:spt="202" type="#_x0000_t202" style="position:absolute;left:4030345;top:2091690;height:266065;width:4191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KUMjBFbAgAAnQQAAA4AAABkcnMvZTJvRG9jLnhtbK1UwW4TMRC9&#10;I/EPlu90d9NkIVE3VWgVhFTRSgVxdrzerCXbY2wnu+UD4A964sKd7+p3MPZu2lI49EAOzoxn8sbv&#10;zUxOTnutyF44L8FUtDjKKRGGQy3NtqKfPq5fvaHEB2ZqpsCIit4IT0+XL1+cdHYhJtCCqoUjCGL8&#10;orMVbUOwiyzzvBWa+SOwwmCwAadZQNdts9qxDtG1yiZ5XmYduNo64MJ7vD0fgnREdM8BhKaRXJwD&#10;32lhwoDqhGIBKflWWk+X6bVNI3i4bBovAlEVRaYhnVgE7U08s+UJW2wds63k4xPYc57whJNm0mDR&#10;e6hzFhjZOfkXlJbcgYcmHHHQ2UAkKYIsivyJNtctsyJxQam9vRfd/z9Y/mF/5YisKzotKTFMY8fv&#10;br/f/fh19/MbKfJ5VKizfoGJ1xZTQ/8Wepybw73Hy0i8b5yO30iJYHyaH+fH0xklNxWd5POinI9a&#10;iz4QHhOKeZFjF3hMKMu8nEXE7AHIOh/eCdAkGhV12MqkMNtf+DCkHlJiXQ9K1mupVHLcdnOmHNkz&#10;bPs6fUb0P9KUIV1Fy+NZnpANxN8P0MrgYyLvgV+0Qr/pRzE2UN+gFg6GefKWryW+8oL5cMUcDhAS&#10;wxULl3g0CrAIjBYlLbiv/7qP+dhXjFLS4UBW1H/ZMScoUe8NdnxeTKdxgpMznb2eoOMeRzaPI2an&#10;zwDJF7jMlicz5gd1MBsH+jNu4ipWxRAzHGtXNBzMszCsCW4yF6tVSsKZtSxcmGvLI3SU2sBqF6CR&#10;qSVRpkGbUT2c2tTUccPiWjz2U9bDv8ry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JFhD8LTAAAA&#10;BQEAAA8AAAAAAAAAAQAgAAAAIgAAAGRycy9kb3ducmV2LnhtbFBLAQIUABQAAAAIAIdO4kClDIwR&#10;WwIAAJ0EAAAOAAAAAAAAAAEAIAAAACIBAABkcnMvZTJvRG9jLnhtbFBLBQYAAAAABgAGAFkBAADv&#10;BQAAAAA=&#10;">
                        <v:fill on="t" focussize="0,0"/>
                        <v:stroke on="f" weight="0.5pt"/>
                        <v:imagedata o:title=""/>
                        <o:lock v:ext="edit" aspectratio="f"/>
                        <v:textbox>
                          <w:txbxContent>
                            <w:p>
                              <w:pPr>
                                <w:rPr>
                                  <w:rFonts w:hint="default" w:eastAsia="宋体"/>
                                  <w:lang w:val="en-US" w:eastAsia="zh-CN"/>
                                </w:rPr>
                              </w:pPr>
                              <w:r>
                                <w:rPr>
                                  <w:rFonts w:hint="eastAsia"/>
                                  <w:lang w:val="en-US" w:eastAsia="zh-CN"/>
                                </w:rPr>
                                <w:t>S2</w:t>
                              </w:r>
                            </w:p>
                          </w:txbxContent>
                        </v:textbox>
                      </v:shape>
                      <w10:wrap type="none"/>
                      <w10:anchorlock/>
                    </v:group>
                  </w:pict>
                </mc:Fallback>
              </mc:AlternateContent>
            </w:r>
            <w:r>
              <w:rPr>
                <w:color w:val="auto"/>
                <w:sz w:val="21"/>
              </w:rPr>
              <mc:AlternateContent>
                <mc:Choice Requires="wps">
                  <w:drawing>
                    <wp:anchor distT="0" distB="0" distL="114300" distR="114300" simplePos="0" relativeHeight="251671552" behindDoc="0" locked="0" layoutInCell="1" allowOverlap="1">
                      <wp:simplePos x="0" y="0"/>
                      <wp:positionH relativeFrom="column">
                        <wp:posOffset>379095</wp:posOffset>
                      </wp:positionH>
                      <wp:positionV relativeFrom="paragraph">
                        <wp:posOffset>2607945</wp:posOffset>
                      </wp:positionV>
                      <wp:extent cx="1332230" cy="666750"/>
                      <wp:effectExtent l="4445" t="5080" r="15875" b="13970"/>
                      <wp:wrapNone/>
                      <wp:docPr id="15" name="文本框 15"/>
                      <wp:cNvGraphicFramePr/>
                      <a:graphic xmlns:a="http://schemas.openxmlformats.org/drawingml/2006/main">
                        <a:graphicData uri="http://schemas.microsoft.com/office/word/2010/wordprocessingShape">
                          <wps:wsp>
                            <wps:cNvSpPr txBox="1"/>
                            <wps:spPr>
                              <a:xfrm>
                                <a:off x="1563370" y="3496945"/>
                                <a:ext cx="1332230" cy="6667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numPr>
                                      <w:ilvl w:val="0"/>
                                      <w:numId w:val="2"/>
                                    </w:numPr>
                                    <w:rPr>
                                      <w:rFonts w:hint="eastAsia"/>
                                      <w:lang w:val="en-US" w:eastAsia="zh-CN"/>
                                    </w:rPr>
                                  </w:pPr>
                                  <w:r>
                                    <w:rPr>
                                      <w:rFonts w:hint="eastAsia"/>
                                      <w:lang w:val="en-US" w:eastAsia="zh-CN"/>
                                    </w:rPr>
                                    <w:t>- 粉尘（或烟气）</w:t>
                                  </w:r>
                                </w:p>
                                <w:p>
                                  <w:pPr>
                                    <w:pStyle w:val="36"/>
                                    <w:numPr>
                                      <w:ilvl w:val="0"/>
                                      <w:numId w:val="0"/>
                                    </w:numPr>
                                    <w:rPr>
                                      <w:rFonts w:hint="eastAsia"/>
                                      <w:lang w:val="en-US" w:eastAsia="zh-CN"/>
                                    </w:rPr>
                                  </w:pPr>
                                  <w:r>
                                    <w:rPr>
                                      <w:rFonts w:hint="eastAsia"/>
                                      <w:lang w:val="en-US" w:eastAsia="zh-CN"/>
                                    </w:rPr>
                                    <w:t>N-- 噪声</w:t>
                                  </w:r>
                                </w:p>
                                <w:p>
                                  <w:pPr>
                                    <w:pStyle w:val="36"/>
                                    <w:numPr>
                                      <w:ilvl w:val="0"/>
                                      <w:numId w:val="0"/>
                                    </w:numPr>
                                    <w:rPr>
                                      <w:rFonts w:hint="default"/>
                                      <w:lang w:val="en-US" w:eastAsia="zh-CN"/>
                                    </w:rPr>
                                  </w:pPr>
                                  <w:r>
                                    <w:rPr>
                                      <w:rFonts w:hint="eastAsia"/>
                                      <w:lang w:val="en-US" w:eastAsia="zh-CN"/>
                                    </w:rPr>
                                    <w:t>S-- 固废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85pt;margin-top:205.35pt;height:52.5pt;width:104.9pt;z-index:251671552;mso-width-relative:page;mso-height-relative:page;" fillcolor="#FFFFFF [3201]" filled="t" stroked="t" coordsize="21600,21600" o:gfxdata="UEsDBAoAAAAAAIdO4kAAAAAAAAAAAAAAAAAEAAAAZHJzL1BLAwQUAAAACACHTuJASQBM39cAAAAK&#10;AQAADwAAAGRycy9kb3ducmV2LnhtbE2PwU7DMAyG70i8Q2QkbixpRztWmk4CCQlxY/TCLWu8tiJx&#10;qiZbx9tjTnCz9X/6/bneXbwTZ5zjGEhDtlIgkLpgR+o1tB8vdw8gYjJkjQuEGr4xwq65vqpNZcNC&#10;73jep15wCcXKaBhSmiopYzegN3EVJiTOjmH2JvE699LOZuFy72SuVCm9GYkvDGbC5wG7r/3Ja3gt&#10;n9IntvbNrvN1WFrZzUcXtb69ydQjiISX9AfDrz6rQ8NOh3AiG4XTUGw3TGq4zxQPDOTltgBx4CQr&#10;NiCbWv5/ofkBUEsDBBQAAAAIAIdO4kDU8NBiZAIAAMUEAAAOAAAAZHJzL2Uyb0RvYy54bWytVMFu&#10;EzEQvSPxD5bvdJNsktKomyq0CkKqaKWCODteb9bCaxvbyW75APgDTly48135Dp69SVtaDj2QgzP2&#10;vLyZeTOT07OuUWQrnJdGF3R4NKBEaG5KqdcF/fhh+eo1JT4wXTJltCjorfD0bP7yxWlrZ2JkaqNK&#10;4QhItJ+1tqB1CHaWZZ7XomH+yFih4ayMa1jA1a2z0rEW7I3KRoPBNGuNK60zXHiP14veSfeM7jmE&#10;pqokFxeGbxqhQ8/qhGIBJflaWk/nKduqEjxcVZUXgaiCotKQTgSBvYpnNj9ls7VjtpZ8nwJ7TgqP&#10;amqY1Ah6R3XBAiMbJ59QNZI7400Vjrhpsr6QpAiqGA4eaXNTMytSLZDa2zvR/f+j5e+3147IEpMw&#10;oUSzBh3f/fi++/l79+sbwRsEaq2fAXdjgQzdG9MBfHj3eIx1d5Vr4jcqItE/meb5MUS+LWg+Ppme&#10;jBMTm4kuEB4BeT4a5QBwIKbT6fEk9SK7Z7LOh7fCNCQaBXVoZVKYbS99QFaAHiAxsDdKlkupVLq4&#10;9epcObJlaPsyfWLC+MlfMKVJi+g5Yj+hiNx3FCvF+OenDOBTGrRRoF6IaIVu1e1VW5nyFqI508+d&#10;t3wpwXvJfLhmDoMGAbCK4QpHpQySMXuLktq4r/96j3j0H15KWgxuQf2XDXOCEvVOYzJOhuMxaEO6&#10;jCfHI1zcQ8/qoUdvmnMDkYZYesuTGfFBHczKmeYTNnYRo8LFNEfsgoaDeR76dcLGc7FYJBBm27Jw&#10;qW8sj9RRXG0Wm2AqmVoXZeq12auH6U7t2W9iXJ+H94S6//eZ/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JAEzf1wAAAAoBAAAPAAAAAAAAAAEAIAAAACIAAABkcnMvZG93bnJldi54bWxQSwECFAAU&#10;AAAACACHTuJA1PDQYmQCAADFBAAADgAAAAAAAAABACAAAAAmAQAAZHJzL2Uyb0RvYy54bWxQSwUG&#10;AAAAAAYABgBZAQAA/AUAAAAA&#10;">
                      <v:fill on="t" focussize="0,0"/>
                      <v:stroke weight="0.5pt" color="#000000 [3204]" joinstyle="round"/>
                      <v:imagedata o:title=""/>
                      <o:lock v:ext="edit" aspectratio="f"/>
                      <v:textbox>
                        <w:txbxContent>
                          <w:p>
                            <w:pPr>
                              <w:numPr>
                                <w:ilvl w:val="0"/>
                                <w:numId w:val="2"/>
                              </w:numPr>
                              <w:rPr>
                                <w:rFonts w:hint="eastAsia"/>
                                <w:lang w:val="en-US" w:eastAsia="zh-CN"/>
                              </w:rPr>
                            </w:pPr>
                            <w:r>
                              <w:rPr>
                                <w:rFonts w:hint="eastAsia"/>
                                <w:lang w:val="en-US" w:eastAsia="zh-CN"/>
                              </w:rPr>
                              <w:t>- 粉尘（或烟气）</w:t>
                            </w:r>
                          </w:p>
                          <w:p>
                            <w:pPr>
                              <w:pStyle w:val="36"/>
                              <w:numPr>
                                <w:ilvl w:val="0"/>
                                <w:numId w:val="0"/>
                              </w:numPr>
                              <w:rPr>
                                <w:rFonts w:hint="eastAsia"/>
                                <w:lang w:val="en-US" w:eastAsia="zh-CN"/>
                              </w:rPr>
                            </w:pPr>
                            <w:r>
                              <w:rPr>
                                <w:rFonts w:hint="eastAsia"/>
                                <w:lang w:val="en-US" w:eastAsia="zh-CN"/>
                              </w:rPr>
                              <w:t>N-- 噪声</w:t>
                            </w:r>
                          </w:p>
                          <w:p>
                            <w:pPr>
                              <w:pStyle w:val="36"/>
                              <w:numPr>
                                <w:ilvl w:val="0"/>
                                <w:numId w:val="0"/>
                              </w:numPr>
                              <w:rPr>
                                <w:rFonts w:hint="default"/>
                                <w:lang w:val="en-US" w:eastAsia="zh-CN"/>
                              </w:rPr>
                            </w:pPr>
                            <w:r>
                              <w:rPr>
                                <w:rFonts w:hint="eastAsia"/>
                                <w:lang w:val="en-US" w:eastAsia="zh-CN"/>
                              </w:rPr>
                              <w:t>S-- 固废</w:t>
                            </w:r>
                          </w:p>
                        </w:txbxContent>
                      </v:textbox>
                    </v:shape>
                  </w:pict>
                </mc:Fallback>
              </mc:AlternateContent>
            </w:r>
          </w:p>
          <w:p>
            <w:pPr>
              <w:spacing w:line="360" w:lineRule="auto"/>
              <w:jc w:val="center"/>
              <w:rPr>
                <w:rFonts w:hint="eastAsia"/>
                <w:b/>
                <w:bCs/>
                <w:color w:val="auto"/>
                <w:sz w:val="24"/>
                <w:szCs w:val="32"/>
              </w:rPr>
            </w:pPr>
            <w:r>
              <w:rPr>
                <w:b/>
                <w:bCs/>
                <w:color w:val="auto"/>
                <w:sz w:val="24"/>
                <w:szCs w:val="32"/>
              </w:rPr>
              <w:t>图</w:t>
            </w:r>
            <w:r>
              <w:rPr>
                <w:rFonts w:hint="eastAsia"/>
                <w:b/>
                <w:bCs/>
                <w:color w:val="auto"/>
                <w:sz w:val="24"/>
                <w:szCs w:val="32"/>
                <w:lang w:val="en-US" w:eastAsia="zh-CN"/>
              </w:rPr>
              <w:t>2-</w:t>
            </w:r>
            <w:r>
              <w:rPr>
                <w:rFonts w:hint="eastAsia"/>
                <w:b/>
                <w:bCs/>
                <w:color w:val="auto"/>
                <w:sz w:val="24"/>
                <w:szCs w:val="32"/>
              </w:rPr>
              <w:t>4</w:t>
            </w:r>
            <w:r>
              <w:rPr>
                <w:b/>
                <w:bCs/>
                <w:color w:val="auto"/>
                <w:sz w:val="24"/>
                <w:szCs w:val="32"/>
              </w:rPr>
              <w:t xml:space="preserve">  </w:t>
            </w:r>
            <w:r>
              <w:rPr>
                <w:rFonts w:hint="eastAsia"/>
                <w:b/>
                <w:bCs/>
                <w:color w:val="auto"/>
                <w:sz w:val="24"/>
                <w:szCs w:val="32"/>
                <w:lang w:eastAsia="zh-CN"/>
              </w:rPr>
              <w:t>运营期</w:t>
            </w:r>
            <w:r>
              <w:rPr>
                <w:rFonts w:hint="eastAsia"/>
                <w:b/>
                <w:bCs/>
                <w:color w:val="auto"/>
                <w:sz w:val="24"/>
                <w:szCs w:val="32"/>
              </w:rPr>
              <w:t>工艺流程及产污环节</w:t>
            </w:r>
          </w:p>
          <w:p>
            <w:pPr>
              <w:numPr>
                <w:ilvl w:val="0"/>
                <w:numId w:val="0"/>
              </w:numPr>
              <w:spacing w:afterLines="50" w:line="360" w:lineRule="auto"/>
              <w:ind w:leftChars="0" w:right="-2115" w:rightChars="-1007" w:firstLine="482" w:firstLineChars="200"/>
              <w:rPr>
                <w:b/>
                <w:bCs/>
                <w:color w:val="auto"/>
                <w:sz w:val="24"/>
                <w:szCs w:val="32"/>
              </w:rPr>
            </w:pPr>
            <w:r>
              <w:rPr>
                <w:rFonts w:hint="eastAsia"/>
                <w:b/>
                <w:bCs/>
                <w:color w:val="auto"/>
                <w:sz w:val="24"/>
                <w:szCs w:val="32"/>
                <w:lang w:val="en-US" w:eastAsia="zh-CN"/>
              </w:rPr>
              <w:t>玉玉米压片</w:t>
            </w:r>
            <w:r>
              <w:rPr>
                <w:b/>
                <w:bCs/>
                <w:color w:val="auto"/>
                <w:sz w:val="24"/>
                <w:szCs w:val="32"/>
              </w:rPr>
              <w:t>工艺流程说明：</w:t>
            </w:r>
          </w:p>
          <w:p>
            <w:pPr>
              <w:pStyle w:val="2"/>
              <w:rPr>
                <w:rFonts w:hint="eastAsia"/>
                <w:color w:val="auto"/>
                <w:lang w:eastAsia="zh-CN"/>
              </w:rPr>
            </w:pPr>
            <w:r>
              <w:rPr>
                <w:rFonts w:ascii="宋体" w:hAnsi="宋体" w:eastAsia="宋体" w:cs="宋体"/>
                <w:color w:val="auto"/>
                <w:sz w:val="24"/>
                <w:szCs w:val="24"/>
              </w:rPr>
              <w:t>本项目主要以玉米粒为原料生产蒸汽玉米压片，生产工艺及产排污节点详见 下图。</w:t>
            </w:r>
          </w:p>
          <w:p>
            <w:pPr>
              <w:numPr>
                <w:ilvl w:val="0"/>
                <w:numId w:val="0"/>
              </w:numPr>
              <w:spacing w:afterLines="50" w:line="360" w:lineRule="auto"/>
              <w:ind w:right="-2115" w:rightChars="-1007"/>
              <w:rPr>
                <w:rFonts w:hint="eastAsia"/>
                <w:b/>
                <w:bCs/>
                <w:color w:val="auto"/>
                <w:sz w:val="24"/>
                <w:szCs w:val="32"/>
                <w:lang w:eastAsia="zh-CN"/>
              </w:rPr>
            </w:pPr>
            <w:r>
              <w:rPr>
                <w:color w:val="auto"/>
              </w:rPr>
              <w:drawing>
                <wp:inline distT="0" distB="0" distL="114300" distR="114300">
                  <wp:extent cx="5506085" cy="1201420"/>
                  <wp:effectExtent l="0" t="0" r="18415" b="17780"/>
                  <wp:docPr id="18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2"/>
                          <pic:cNvPicPr>
                            <a:picLocks noChangeAspect="1"/>
                          </pic:cNvPicPr>
                        </pic:nvPicPr>
                        <pic:blipFill>
                          <a:blip r:embed="rId23"/>
                          <a:srcRect r="9162" b="2560"/>
                          <a:stretch>
                            <a:fillRect/>
                          </a:stretch>
                        </pic:blipFill>
                        <pic:spPr>
                          <a:xfrm>
                            <a:off x="0" y="0"/>
                            <a:ext cx="5506085" cy="1201420"/>
                          </a:xfrm>
                          <a:prstGeom prst="rect">
                            <a:avLst/>
                          </a:prstGeom>
                          <a:noFill/>
                          <a:ln>
                            <a:noFill/>
                          </a:ln>
                        </pic:spPr>
                      </pic:pic>
                    </a:graphicData>
                  </a:graphic>
                </wp:inline>
              </w:drawing>
            </w:r>
          </w:p>
          <w:p>
            <w:pPr>
              <w:pStyle w:val="24"/>
              <w:keepNext w:val="0"/>
              <w:keepLines w:val="0"/>
              <w:widowControl/>
              <w:suppressLineNumbers w:val="0"/>
              <w:spacing w:before="0" w:beforeAutospacing="0" w:after="0" w:afterAutospacing="0" w:line="360" w:lineRule="auto"/>
              <w:ind w:left="0" w:right="0" w:firstLine="480" w:firstLineChars="200"/>
              <w:rPr>
                <w:color w:val="auto"/>
                <w:sz w:val="24"/>
                <w:szCs w:val="24"/>
              </w:rPr>
            </w:pPr>
            <w:r>
              <w:rPr>
                <w:rFonts w:hint="eastAsia"/>
                <w:color w:val="auto"/>
                <w:sz w:val="24"/>
              </w:rPr>
              <w:t>原粮玉米</w:t>
            </w:r>
            <w:r>
              <w:rPr>
                <w:rFonts w:hint="eastAsia"/>
                <w:color w:val="auto"/>
                <w:sz w:val="24"/>
                <w:lang w:eastAsia="zh-CN"/>
              </w:rPr>
              <w:t>含水率</w:t>
            </w:r>
            <w:r>
              <w:rPr>
                <w:rFonts w:hint="eastAsia"/>
                <w:color w:val="auto"/>
                <w:sz w:val="24"/>
                <w:lang w:val="en-US" w:eastAsia="zh-CN"/>
              </w:rPr>
              <w:t>18%-28%，含水率较高，含尘较少，</w:t>
            </w:r>
            <w:r>
              <w:rPr>
                <w:rFonts w:hint="eastAsia"/>
                <w:color w:val="auto"/>
                <w:sz w:val="24"/>
              </w:rPr>
              <w:t>进</w:t>
            </w:r>
            <w:r>
              <w:rPr>
                <w:rFonts w:hint="eastAsia"/>
                <w:color w:val="auto"/>
                <w:sz w:val="24"/>
                <w:lang w:eastAsia="zh-CN"/>
              </w:rPr>
              <w:t>厂</w:t>
            </w:r>
            <w:r>
              <w:rPr>
                <w:rFonts w:hint="eastAsia"/>
                <w:color w:val="auto"/>
                <w:sz w:val="24"/>
              </w:rPr>
              <w:t>称重后卸</w:t>
            </w:r>
            <w:r>
              <w:rPr>
                <w:rFonts w:hint="eastAsia"/>
                <w:color w:val="auto"/>
                <w:sz w:val="24"/>
                <w:lang w:eastAsia="zh-CN"/>
              </w:rPr>
              <w:t>至卸料地坑，</w:t>
            </w:r>
            <w:r>
              <w:rPr>
                <w:rFonts w:hint="eastAsia"/>
                <w:color w:val="auto"/>
                <w:sz w:val="24"/>
              </w:rPr>
              <w:t>经</w:t>
            </w:r>
            <w:r>
              <w:rPr>
                <w:rFonts w:hint="eastAsia"/>
                <w:color w:val="auto"/>
                <w:sz w:val="24"/>
                <w:lang w:eastAsia="zh-CN"/>
              </w:rPr>
              <w:t>封闭式</w:t>
            </w:r>
            <w:r>
              <w:rPr>
                <w:rFonts w:hint="eastAsia"/>
                <w:color w:val="auto"/>
                <w:sz w:val="24"/>
              </w:rPr>
              <w:t>提升机</w:t>
            </w:r>
            <w:r>
              <w:rPr>
                <w:rFonts w:hint="eastAsia"/>
                <w:color w:val="auto"/>
                <w:sz w:val="24"/>
                <w:lang w:eastAsia="zh-CN"/>
              </w:rPr>
              <w:t>提升至</w:t>
            </w:r>
            <w:r>
              <w:rPr>
                <w:rFonts w:hint="eastAsia"/>
                <w:color w:val="auto"/>
                <w:sz w:val="24"/>
                <w:lang w:val="en-US" w:eastAsia="zh-CN"/>
              </w:rPr>
              <w:t>粮仓</w:t>
            </w:r>
            <w:r>
              <w:rPr>
                <w:rFonts w:hint="eastAsia"/>
                <w:color w:val="auto"/>
                <w:sz w:val="24"/>
                <w:lang w:eastAsia="zh-CN"/>
              </w:rPr>
              <w:t>暂存，再经封闭提升机提升至密闭滚筒筛，对其进行粒级分类、清除杂质。项目采用全密闭式滚筒筛，共产生三种粒径产物，大粒径杂质和小粒径玉米碎屑及杂质收集后作为饲料外售，中间粒径玉米通过提升机密闭输送至</w:t>
            </w:r>
            <w:r>
              <w:rPr>
                <w:rFonts w:hint="eastAsia"/>
                <w:color w:val="auto"/>
                <w:sz w:val="24"/>
                <w:lang w:val="en-US" w:eastAsia="zh-CN"/>
              </w:rPr>
              <w:t>调制罐</w:t>
            </w:r>
            <w:r>
              <w:rPr>
                <w:rFonts w:hint="eastAsia"/>
                <w:color w:val="auto"/>
                <w:sz w:val="24"/>
                <w:lang w:eastAsia="zh-CN"/>
              </w:rPr>
              <w:t>后加水调制，一般 加 2%~3%的水保持 8h，使水分渗入玉米中；然后将玉米输入一个立式的不锈钢蒸煮</w:t>
            </w:r>
            <w:r>
              <w:rPr>
                <w:rFonts w:hint="eastAsia"/>
                <w:color w:val="auto"/>
                <w:sz w:val="24"/>
                <w:lang w:val="en-US" w:eastAsia="zh-CN"/>
              </w:rPr>
              <w:t>罐</w:t>
            </w:r>
            <w:r>
              <w:rPr>
                <w:rFonts w:hint="eastAsia"/>
                <w:color w:val="auto"/>
                <w:sz w:val="24"/>
                <w:lang w:eastAsia="zh-CN"/>
              </w:rPr>
              <w:t>内，经 100°C~110°C 蒸汽处理 4h（该蒸煮过程使用生物质锅炉提供蒸汽），最后用1台压片机把经调制和蒸汽处理过的玉米轧成期望的特定容重的玉米片，玉米片容重随着加工程度(挤压压力)的增加而增加；经过压片后的玉米通过烘干箱完成干燥（该干燥过程使用生物质蒸汽锅炉提供蒸汽</w:t>
            </w:r>
            <w:r>
              <w:rPr>
                <w:rFonts w:hint="eastAsia"/>
                <w:color w:val="auto"/>
                <w:sz w:val="24"/>
                <w:lang w:val="en-US" w:eastAsia="zh-CN"/>
              </w:rPr>
              <w:t>加热烘干</w:t>
            </w:r>
            <w:r>
              <w:rPr>
                <w:rFonts w:hint="eastAsia"/>
                <w:color w:val="auto"/>
                <w:sz w:val="24"/>
                <w:lang w:eastAsia="zh-CN"/>
              </w:rPr>
              <w:t>）。 最后成型玉米片经冷却后通过输送带、打包机打包，成品区暂存外售。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448" w:type="dxa"/>
            <w:vAlign w:val="center"/>
          </w:tcPr>
          <w:p>
            <w:pPr>
              <w:pStyle w:val="24"/>
              <w:adjustRightInd w:val="0"/>
              <w:snapToGrid w:val="0"/>
              <w:spacing w:before="0" w:beforeAutospacing="0" w:after="0" w:afterAutospacing="0"/>
              <w:jc w:val="center"/>
              <w:rPr>
                <w:rFonts w:ascii="Times New Roman" w:hAnsi="Times New Roman" w:eastAsiaTheme="minorEastAsia"/>
                <w:color w:val="auto"/>
                <w:szCs w:val="24"/>
              </w:rPr>
            </w:pPr>
            <w:r>
              <w:rPr>
                <w:rFonts w:ascii="Times New Roman" w:hAnsi="Times New Roman" w:eastAsiaTheme="minorEastAsia"/>
                <w:bCs/>
                <w:color w:val="auto"/>
                <w:kern w:val="2"/>
                <w:szCs w:val="24"/>
              </w:rPr>
              <w:t>与项目有关的原有环境污染问题</w:t>
            </w:r>
          </w:p>
        </w:tc>
        <w:tc>
          <w:tcPr>
            <w:tcW w:w="8840" w:type="dxa"/>
          </w:tcPr>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本项目为新建工程，不存在与本项目有关的原有污染问题。</w:t>
            </w:r>
          </w:p>
          <w:p>
            <w:pPr>
              <w:pStyle w:val="7"/>
              <w:ind w:firstLine="480"/>
              <w:rPr>
                <w:color w:val="auto"/>
                <w:kern w:val="0"/>
                <w:sz w:val="24"/>
                <w:szCs w:val="24"/>
              </w:rPr>
            </w:pPr>
          </w:p>
          <w:p>
            <w:pPr>
              <w:pStyle w:val="26"/>
              <w:ind w:firstLine="240"/>
              <w:rPr>
                <w:color w:val="auto"/>
                <w:kern w:val="0"/>
                <w:sz w:val="24"/>
                <w:szCs w:val="24"/>
              </w:rPr>
            </w:pPr>
          </w:p>
          <w:p>
            <w:pPr>
              <w:spacing w:line="360" w:lineRule="auto"/>
              <w:jc w:val="left"/>
              <w:rPr>
                <w:rFonts w:ascii="宋体" w:hAnsi="宋体"/>
                <w:bCs/>
                <w:color w:val="auto"/>
                <w:sz w:val="24"/>
                <w:szCs w:val="24"/>
              </w:rPr>
            </w:pPr>
          </w:p>
        </w:tc>
      </w:tr>
    </w:tbl>
    <w:p>
      <w:pPr>
        <w:pStyle w:val="26"/>
        <w:ind w:firstLine="0" w:firstLineChars="0"/>
        <w:rPr>
          <w:color w:val="auto"/>
        </w:rPr>
        <w:sectPr>
          <w:pgSz w:w="11906" w:h="16838"/>
          <w:pgMar w:top="1417" w:right="1417" w:bottom="1417" w:left="1417" w:header="851" w:footer="992" w:gutter="0"/>
          <w:pgBorders>
            <w:top w:val="none" w:sz="0" w:space="0"/>
            <w:left w:val="none" w:sz="0" w:space="0"/>
            <w:bottom w:val="none" w:sz="0" w:space="0"/>
            <w:right w:val="none" w:sz="0" w:space="0"/>
          </w:pgBorders>
          <w:cols w:space="720" w:num="1"/>
          <w:docGrid w:type="lines" w:linePitch="312" w:charSpace="0"/>
        </w:sectPr>
      </w:pPr>
    </w:p>
    <w:p>
      <w:pPr>
        <w:tabs>
          <w:tab w:val="left" w:pos="0"/>
        </w:tabs>
        <w:snapToGrid w:val="0"/>
        <w:outlineLvl w:val="0"/>
        <w:rPr>
          <w:b/>
          <w:color w:val="auto"/>
          <w:sz w:val="32"/>
        </w:rPr>
      </w:pPr>
      <w:r>
        <w:rPr>
          <w:rFonts w:hint="eastAsia"/>
          <w:b/>
          <w:color w:val="auto"/>
          <w:sz w:val="32"/>
          <w:lang w:eastAsia="zh-CN"/>
        </w:rPr>
        <w:t>三、</w:t>
      </w:r>
      <w:r>
        <w:rPr>
          <w:rFonts w:hint="eastAsia"/>
          <w:b/>
          <w:color w:val="auto"/>
          <w:sz w:val="32"/>
        </w:rPr>
        <w:t>区域环境质量现状、环境保护目标及评价标准</w:t>
      </w:r>
    </w:p>
    <w:tbl>
      <w:tblPr>
        <w:tblStyle w:val="27"/>
        <w:tblW w:w="928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56"/>
        <w:gridCol w:w="883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6" w:type="dxa"/>
            <w:vAlign w:val="center"/>
          </w:tcPr>
          <w:p>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区域</w:t>
            </w:r>
          </w:p>
          <w:p>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环境</w:t>
            </w:r>
          </w:p>
          <w:p>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质量</w:t>
            </w:r>
          </w:p>
          <w:p>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现状</w:t>
            </w:r>
          </w:p>
        </w:tc>
        <w:tc>
          <w:tcPr>
            <w:tcW w:w="8832" w:type="dxa"/>
            <w:vAlign w:val="center"/>
          </w:tcPr>
          <w:p>
            <w:pPr>
              <w:pStyle w:val="26"/>
              <w:spacing w:after="0" w:line="360" w:lineRule="auto"/>
              <w:ind w:firstLine="482" w:firstLineChars="200"/>
              <w:rPr>
                <w:rFonts w:hint="default" w:ascii="Times New Roman" w:hAnsi="Times New Roman" w:cs="Times New Roman"/>
                <w:b/>
                <w:bCs/>
                <w:color w:val="auto"/>
                <w:sz w:val="24"/>
              </w:rPr>
            </w:pPr>
            <w:r>
              <w:rPr>
                <w:rFonts w:hint="default" w:ascii="Times New Roman" w:hAnsi="Times New Roman" w:cs="Times New Roman"/>
                <w:b/>
                <w:bCs/>
                <w:color w:val="auto"/>
                <w:sz w:val="24"/>
              </w:rPr>
              <w:t>1、大气环境质量现状</w:t>
            </w:r>
          </w:p>
          <w:p>
            <w:pPr>
              <w:pStyle w:val="117"/>
              <w:widowControl/>
              <w:adjustRightInd/>
              <w:snapToGrid/>
              <w:spacing w:line="440" w:lineRule="exact"/>
              <w:ind w:firstLine="482"/>
              <w:jc w:val="both"/>
              <w:rPr>
                <w:rFonts w:hint="default" w:ascii="Times New Roman" w:hAnsi="Times New Roman" w:cs="Times New Roman"/>
                <w:b/>
                <w:color w:val="auto"/>
                <w:szCs w:val="24"/>
              </w:rPr>
            </w:pPr>
            <w:r>
              <w:rPr>
                <w:rFonts w:hint="default" w:ascii="Times New Roman" w:hAnsi="Times New Roman" w:cs="Times New Roman"/>
                <w:b/>
                <w:color w:val="auto"/>
                <w:szCs w:val="24"/>
              </w:rPr>
              <w:t>（1）达标区判定情况</w:t>
            </w:r>
          </w:p>
          <w:p>
            <w:pPr>
              <w:pStyle w:val="117"/>
              <w:widowControl/>
              <w:adjustRightInd/>
              <w:snapToGrid/>
              <w:spacing w:line="440" w:lineRule="exact"/>
              <w:ind w:firstLine="480"/>
              <w:jc w:val="both"/>
              <w:rPr>
                <w:rFonts w:hint="default" w:ascii="Times New Roman" w:hAnsi="Times New Roman" w:cs="Times New Roman"/>
                <w:color w:val="auto"/>
                <w:szCs w:val="24"/>
              </w:rPr>
            </w:pPr>
            <w:r>
              <w:rPr>
                <w:rFonts w:hint="default" w:ascii="Times New Roman" w:hAnsi="Times New Roman" w:cs="Times New Roman"/>
                <w:color w:val="auto"/>
              </w:rPr>
              <w:t>项目选址位于</w:t>
            </w:r>
            <w:r>
              <w:rPr>
                <w:rFonts w:hint="default" w:ascii="Times New Roman" w:hAnsi="Times New Roman" w:cs="Times New Roman"/>
                <w:color w:val="auto"/>
                <w:szCs w:val="24"/>
              </w:rPr>
              <w:t>巴彦淖尔市五原县</w:t>
            </w:r>
            <w:r>
              <w:rPr>
                <w:rFonts w:hint="default" w:ascii="Times New Roman" w:hAnsi="Times New Roman" w:cs="Times New Roman"/>
                <w:color w:val="auto"/>
                <w:szCs w:val="24"/>
                <w:lang w:val="en-US" w:eastAsia="zh-CN"/>
              </w:rPr>
              <w:t>和胜乡新建村</w:t>
            </w:r>
            <w:r>
              <w:rPr>
                <w:rFonts w:hint="default" w:ascii="Times New Roman" w:hAnsi="Times New Roman" w:cs="Times New Roman"/>
                <w:color w:val="auto"/>
              </w:rPr>
              <w:t>，，根据巴彦淖尔市生态环境局2022年5月发布的《巴彦淖尔市环境质量状况公报（2021年）》中的相关内容。基本污染物环境质量现状评价见下表：</w:t>
            </w:r>
          </w:p>
          <w:p>
            <w:pPr>
              <w:pStyle w:val="117"/>
              <w:widowControl/>
              <w:adjustRightInd/>
              <w:snapToGrid/>
              <w:spacing w:line="440" w:lineRule="exact"/>
              <w:ind w:firstLine="0" w:firstLineChars="0"/>
              <w:jc w:val="center"/>
              <w:rPr>
                <w:rFonts w:hint="default" w:ascii="Times New Roman" w:hAnsi="Times New Roman" w:cs="Times New Roman"/>
                <w:b/>
                <w:color w:val="auto"/>
                <w:szCs w:val="24"/>
              </w:rPr>
            </w:pPr>
            <w:r>
              <w:rPr>
                <w:rFonts w:hint="default" w:ascii="Times New Roman" w:hAnsi="Times New Roman" w:cs="Times New Roman"/>
                <w:b/>
                <w:color w:val="auto"/>
                <w:szCs w:val="24"/>
              </w:rPr>
              <w:t>表3-1    基本污染物环境质量现状</w:t>
            </w:r>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5"/>
              <w:gridCol w:w="2137"/>
              <w:gridCol w:w="1471"/>
              <w:gridCol w:w="1566"/>
              <w:gridCol w:w="1141"/>
              <w:gridCol w:w="11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b/>
                      <w:color w:val="auto"/>
                      <w:szCs w:val="21"/>
                      <w:lang w:val="en-US" w:eastAsia="zh-CN"/>
                    </w:rPr>
                  </w:pPr>
                  <w:r>
                    <w:rPr>
                      <w:rFonts w:hint="default" w:ascii="Times New Roman" w:hAnsi="Times New Roman" w:cs="Times New Roman"/>
                      <w:b/>
                      <w:color w:val="auto"/>
                      <w:szCs w:val="21"/>
                      <w:lang w:val="en-US" w:eastAsia="zh-CN"/>
                    </w:rPr>
                    <w:t>评价因子</w:t>
                  </w:r>
                </w:p>
              </w:tc>
              <w:tc>
                <w:tcPr>
                  <w:tcW w:w="1242" w:type="pct"/>
                  <w:vAlign w:val="center"/>
                </w:tcPr>
                <w:p>
                  <w:pPr>
                    <w:pStyle w:val="36"/>
                    <w:widowControl/>
                    <w:adjustRightInd w:val="0"/>
                    <w:spacing w:line="360" w:lineRule="exact"/>
                    <w:ind w:firstLine="0" w:firstLineChars="0"/>
                    <w:jc w:val="center"/>
                    <w:rPr>
                      <w:rFonts w:hint="default" w:ascii="Times New Roman" w:hAnsi="Times New Roman" w:cs="Times New Roman"/>
                      <w:b/>
                      <w:color w:val="auto"/>
                      <w:kern w:val="2"/>
                    </w:rPr>
                  </w:pPr>
                  <w:r>
                    <w:rPr>
                      <w:rFonts w:hint="default" w:ascii="Times New Roman" w:hAnsi="Times New Roman" w:cs="Times New Roman"/>
                      <w:b/>
                      <w:color w:val="auto"/>
                      <w:kern w:val="2"/>
                    </w:rPr>
                    <w:t>评价时段</w:t>
                  </w:r>
                </w:p>
              </w:tc>
              <w:tc>
                <w:tcPr>
                  <w:tcW w:w="855" w:type="pct"/>
                  <w:vAlign w:val="center"/>
                </w:tcPr>
                <w:p>
                  <w:pPr>
                    <w:pStyle w:val="36"/>
                    <w:widowControl/>
                    <w:adjustRightInd w:val="0"/>
                    <w:spacing w:line="360" w:lineRule="exact"/>
                    <w:ind w:firstLine="0" w:firstLineChars="0"/>
                    <w:jc w:val="center"/>
                    <w:rPr>
                      <w:rFonts w:hint="default" w:ascii="Times New Roman" w:hAnsi="Times New Roman" w:cs="Times New Roman"/>
                      <w:b/>
                      <w:color w:val="auto"/>
                      <w:kern w:val="2"/>
                    </w:rPr>
                  </w:pPr>
                  <w:r>
                    <w:rPr>
                      <w:rFonts w:hint="default" w:ascii="Times New Roman" w:hAnsi="Times New Roman" w:cs="Times New Roman"/>
                      <w:b/>
                      <w:color w:val="auto"/>
                      <w:kern w:val="2"/>
                    </w:rPr>
                    <w:t>现状浓度/（μg/m</w:t>
                  </w:r>
                  <w:r>
                    <w:rPr>
                      <w:rFonts w:hint="default" w:ascii="Times New Roman" w:hAnsi="Times New Roman" w:cs="Times New Roman"/>
                      <w:b/>
                      <w:color w:val="auto"/>
                      <w:kern w:val="2"/>
                      <w:vertAlign w:val="superscript"/>
                    </w:rPr>
                    <w:t>3</w:t>
                  </w:r>
                  <w:r>
                    <w:rPr>
                      <w:rFonts w:hint="default" w:ascii="Times New Roman" w:hAnsi="Times New Roman" w:cs="Times New Roman"/>
                      <w:b/>
                      <w:color w:val="auto"/>
                      <w:kern w:val="2"/>
                    </w:rPr>
                    <w:t>）</w:t>
                  </w:r>
                </w:p>
              </w:tc>
              <w:tc>
                <w:tcPr>
                  <w:tcW w:w="910" w:type="pct"/>
                  <w:vAlign w:val="center"/>
                </w:tcPr>
                <w:p>
                  <w:pPr>
                    <w:pStyle w:val="36"/>
                    <w:widowControl/>
                    <w:adjustRightInd w:val="0"/>
                    <w:spacing w:line="360" w:lineRule="exact"/>
                    <w:ind w:firstLine="0" w:firstLineChars="0"/>
                    <w:jc w:val="center"/>
                    <w:rPr>
                      <w:rFonts w:hint="default" w:ascii="Times New Roman" w:hAnsi="Times New Roman" w:cs="Times New Roman"/>
                      <w:b/>
                      <w:color w:val="auto"/>
                      <w:kern w:val="2"/>
                    </w:rPr>
                  </w:pPr>
                  <w:r>
                    <w:rPr>
                      <w:rFonts w:hint="default" w:ascii="Times New Roman" w:hAnsi="Times New Roman" w:cs="Times New Roman"/>
                      <w:b/>
                      <w:color w:val="auto"/>
                      <w:kern w:val="2"/>
                    </w:rPr>
                    <w:t>标准值/（μg/m</w:t>
                  </w:r>
                  <w:r>
                    <w:rPr>
                      <w:rFonts w:hint="default" w:ascii="Times New Roman" w:hAnsi="Times New Roman" w:cs="Times New Roman"/>
                      <w:b/>
                      <w:color w:val="auto"/>
                      <w:kern w:val="2"/>
                      <w:vertAlign w:val="superscript"/>
                    </w:rPr>
                    <w:t>3</w:t>
                  </w:r>
                  <w:r>
                    <w:rPr>
                      <w:rFonts w:hint="default" w:ascii="Times New Roman" w:hAnsi="Times New Roman" w:cs="Times New Roman"/>
                      <w:b/>
                      <w:color w:val="auto"/>
                      <w:kern w:val="2"/>
                    </w:rPr>
                    <w:t>）</w:t>
                  </w:r>
                </w:p>
              </w:tc>
              <w:tc>
                <w:tcPr>
                  <w:tcW w:w="663" w:type="pct"/>
                  <w:vAlign w:val="center"/>
                </w:tcPr>
                <w:p>
                  <w:pPr>
                    <w:pStyle w:val="36"/>
                    <w:widowControl/>
                    <w:adjustRightInd w:val="0"/>
                    <w:spacing w:line="360" w:lineRule="exact"/>
                    <w:ind w:firstLine="0" w:firstLineChars="0"/>
                    <w:jc w:val="center"/>
                    <w:rPr>
                      <w:rFonts w:hint="default" w:ascii="Times New Roman" w:hAnsi="Times New Roman" w:cs="Times New Roman"/>
                      <w:b/>
                      <w:color w:val="auto"/>
                      <w:kern w:val="2"/>
                    </w:rPr>
                  </w:pPr>
                  <w:r>
                    <w:rPr>
                      <w:rFonts w:hint="default" w:ascii="Times New Roman" w:hAnsi="Times New Roman" w:cs="Times New Roman"/>
                      <w:b/>
                      <w:color w:val="auto"/>
                      <w:kern w:val="2"/>
                    </w:rPr>
                    <w:t>占标率/％</w:t>
                  </w:r>
                </w:p>
              </w:tc>
              <w:tc>
                <w:tcPr>
                  <w:tcW w:w="682" w:type="pct"/>
                  <w:vAlign w:val="center"/>
                </w:tcPr>
                <w:p>
                  <w:pPr>
                    <w:pStyle w:val="36"/>
                    <w:widowControl/>
                    <w:adjustRightInd w:val="0"/>
                    <w:spacing w:line="360" w:lineRule="exact"/>
                    <w:ind w:firstLine="0" w:firstLineChars="0"/>
                    <w:jc w:val="center"/>
                    <w:rPr>
                      <w:rFonts w:hint="default" w:ascii="Times New Roman" w:hAnsi="Times New Roman" w:cs="Times New Roman"/>
                      <w:b/>
                      <w:color w:val="auto"/>
                      <w:kern w:val="2"/>
                    </w:rPr>
                  </w:pPr>
                  <w:r>
                    <w:rPr>
                      <w:rFonts w:hint="default" w:ascii="Times New Roman" w:hAnsi="Times New Roman" w:cs="Times New Roman"/>
                      <w:b/>
                      <w:color w:val="auto"/>
                      <w:kern w:val="2"/>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SO</w:t>
                  </w:r>
                  <w:r>
                    <w:rPr>
                      <w:rFonts w:hint="default" w:ascii="Times New Roman" w:hAnsi="Times New Roman" w:cs="Times New Roman"/>
                      <w:color w:val="auto"/>
                      <w:szCs w:val="21"/>
                      <w:vertAlign w:val="subscript"/>
                      <w:lang w:val="en-US" w:eastAsia="zh-CN"/>
                    </w:rPr>
                    <w:t>2</w:t>
                  </w:r>
                </w:p>
              </w:tc>
              <w:tc>
                <w:tcPr>
                  <w:tcW w:w="1242"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年平均质量浓度</w:t>
                  </w:r>
                </w:p>
              </w:tc>
              <w:tc>
                <w:tcPr>
                  <w:tcW w:w="855"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17</w:t>
                  </w:r>
                </w:p>
              </w:tc>
              <w:tc>
                <w:tcPr>
                  <w:tcW w:w="910"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60</w:t>
                  </w:r>
                </w:p>
              </w:tc>
              <w:tc>
                <w:tcPr>
                  <w:tcW w:w="663"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28.33</w:t>
                  </w:r>
                </w:p>
              </w:tc>
              <w:tc>
                <w:tcPr>
                  <w:tcW w:w="682"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NO</w:t>
                  </w:r>
                  <w:r>
                    <w:rPr>
                      <w:rFonts w:hint="default" w:ascii="Times New Roman" w:hAnsi="Times New Roman" w:cs="Times New Roman"/>
                      <w:color w:val="auto"/>
                      <w:szCs w:val="21"/>
                      <w:vertAlign w:val="subscript"/>
                      <w:lang w:val="en-US" w:eastAsia="zh-CN"/>
                    </w:rPr>
                    <w:t>2</w:t>
                  </w:r>
                </w:p>
              </w:tc>
              <w:tc>
                <w:tcPr>
                  <w:tcW w:w="1242"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年平均质量浓度</w:t>
                  </w:r>
                </w:p>
              </w:tc>
              <w:tc>
                <w:tcPr>
                  <w:tcW w:w="855"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21</w:t>
                  </w:r>
                </w:p>
              </w:tc>
              <w:tc>
                <w:tcPr>
                  <w:tcW w:w="910"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40</w:t>
                  </w:r>
                </w:p>
              </w:tc>
              <w:tc>
                <w:tcPr>
                  <w:tcW w:w="663"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52.50</w:t>
                  </w:r>
                </w:p>
              </w:tc>
              <w:tc>
                <w:tcPr>
                  <w:tcW w:w="682"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PM</w:t>
                  </w:r>
                  <w:r>
                    <w:rPr>
                      <w:rFonts w:hint="default" w:ascii="Times New Roman" w:hAnsi="Times New Roman" w:cs="Times New Roman"/>
                      <w:color w:val="auto"/>
                      <w:szCs w:val="21"/>
                      <w:vertAlign w:val="subscript"/>
                      <w:lang w:val="en-US" w:eastAsia="zh-CN"/>
                    </w:rPr>
                    <w:t>10</w:t>
                  </w:r>
                </w:p>
              </w:tc>
              <w:tc>
                <w:tcPr>
                  <w:tcW w:w="1242"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年平均质量浓度</w:t>
                  </w:r>
                </w:p>
              </w:tc>
              <w:tc>
                <w:tcPr>
                  <w:tcW w:w="855"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61</w:t>
                  </w:r>
                </w:p>
              </w:tc>
              <w:tc>
                <w:tcPr>
                  <w:tcW w:w="910"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70</w:t>
                  </w:r>
                </w:p>
              </w:tc>
              <w:tc>
                <w:tcPr>
                  <w:tcW w:w="663"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87.14</w:t>
                  </w:r>
                </w:p>
              </w:tc>
              <w:tc>
                <w:tcPr>
                  <w:tcW w:w="682"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PM</w:t>
                  </w:r>
                  <w:r>
                    <w:rPr>
                      <w:rFonts w:hint="default" w:ascii="Times New Roman" w:hAnsi="Times New Roman" w:cs="Times New Roman"/>
                      <w:color w:val="auto"/>
                      <w:szCs w:val="21"/>
                      <w:vertAlign w:val="subscript"/>
                      <w:lang w:val="en-US" w:eastAsia="zh-CN"/>
                    </w:rPr>
                    <w:t>2.5</w:t>
                  </w:r>
                </w:p>
              </w:tc>
              <w:tc>
                <w:tcPr>
                  <w:tcW w:w="1242"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年平均质量浓度</w:t>
                  </w:r>
                </w:p>
              </w:tc>
              <w:tc>
                <w:tcPr>
                  <w:tcW w:w="855"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27</w:t>
                  </w:r>
                </w:p>
              </w:tc>
              <w:tc>
                <w:tcPr>
                  <w:tcW w:w="910"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35</w:t>
                  </w:r>
                </w:p>
              </w:tc>
              <w:tc>
                <w:tcPr>
                  <w:tcW w:w="663"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77.14</w:t>
                  </w:r>
                </w:p>
              </w:tc>
              <w:tc>
                <w:tcPr>
                  <w:tcW w:w="682"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O</w:t>
                  </w:r>
                  <w:r>
                    <w:rPr>
                      <w:rFonts w:hint="default" w:ascii="Times New Roman" w:hAnsi="Times New Roman" w:cs="Times New Roman"/>
                      <w:color w:val="auto"/>
                      <w:szCs w:val="21"/>
                      <w:vertAlign w:val="subscript"/>
                      <w:lang w:val="en-US" w:eastAsia="zh-CN"/>
                    </w:rPr>
                    <w:t>3</w:t>
                  </w:r>
                </w:p>
              </w:tc>
              <w:tc>
                <w:tcPr>
                  <w:tcW w:w="1242"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日最大8h平均第90百分位数质量浓度</w:t>
                  </w:r>
                </w:p>
              </w:tc>
              <w:tc>
                <w:tcPr>
                  <w:tcW w:w="855"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132</w:t>
                  </w:r>
                </w:p>
              </w:tc>
              <w:tc>
                <w:tcPr>
                  <w:tcW w:w="910"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160</w:t>
                  </w:r>
                </w:p>
              </w:tc>
              <w:tc>
                <w:tcPr>
                  <w:tcW w:w="663"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82.50</w:t>
                  </w:r>
                </w:p>
              </w:tc>
              <w:tc>
                <w:tcPr>
                  <w:tcW w:w="682"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CO</w:t>
                  </w:r>
                </w:p>
              </w:tc>
              <w:tc>
                <w:tcPr>
                  <w:tcW w:w="1242"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24h平均第95百分位数质量浓度</w:t>
                  </w:r>
                </w:p>
              </w:tc>
              <w:tc>
                <w:tcPr>
                  <w:tcW w:w="855"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1.8（mg/m</w:t>
                  </w:r>
                  <w:r>
                    <w:rPr>
                      <w:rFonts w:hint="default" w:ascii="Times New Roman" w:hAnsi="Times New Roman" w:cs="Times New Roman"/>
                      <w:color w:val="auto"/>
                      <w:szCs w:val="21"/>
                      <w:vertAlign w:val="superscript"/>
                      <w:lang w:val="en-US" w:eastAsia="zh-CN"/>
                    </w:rPr>
                    <w:t>3</w:t>
                  </w:r>
                  <w:r>
                    <w:rPr>
                      <w:rFonts w:hint="default" w:ascii="Times New Roman" w:hAnsi="Times New Roman" w:cs="Times New Roman"/>
                      <w:color w:val="auto"/>
                      <w:szCs w:val="21"/>
                      <w:lang w:val="en-US" w:eastAsia="zh-CN"/>
                    </w:rPr>
                    <w:t>）</w:t>
                  </w:r>
                </w:p>
              </w:tc>
              <w:tc>
                <w:tcPr>
                  <w:tcW w:w="910"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4（mg/m</w:t>
                  </w:r>
                  <w:r>
                    <w:rPr>
                      <w:rFonts w:hint="default" w:ascii="Times New Roman" w:hAnsi="Times New Roman" w:cs="Times New Roman"/>
                      <w:color w:val="auto"/>
                      <w:szCs w:val="21"/>
                      <w:vertAlign w:val="superscript"/>
                      <w:lang w:val="en-US" w:eastAsia="zh-CN"/>
                    </w:rPr>
                    <w:t>3</w:t>
                  </w:r>
                  <w:r>
                    <w:rPr>
                      <w:rFonts w:hint="default" w:ascii="Times New Roman" w:hAnsi="Times New Roman" w:cs="Times New Roman"/>
                      <w:color w:val="auto"/>
                      <w:szCs w:val="21"/>
                      <w:lang w:val="en-US" w:eastAsia="zh-CN"/>
                    </w:rPr>
                    <w:t>）</w:t>
                  </w:r>
                </w:p>
              </w:tc>
              <w:tc>
                <w:tcPr>
                  <w:tcW w:w="663"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45.00</w:t>
                  </w:r>
                </w:p>
              </w:tc>
              <w:tc>
                <w:tcPr>
                  <w:tcW w:w="682" w:type="pct"/>
                  <w:vAlign w:val="center"/>
                </w:tcPr>
                <w:p>
                  <w:pPr>
                    <w:pStyle w:val="118"/>
                    <w:pBdr>
                      <w:top w:val="none" w:color="auto" w:sz="0" w:space="0"/>
                      <w:left w:val="none" w:color="auto" w:sz="0" w:space="0"/>
                      <w:bottom w:val="none" w:color="auto" w:sz="0" w:space="0"/>
                      <w:right w:val="none" w:color="auto" w:sz="0" w:space="0"/>
                    </w:pBdr>
                    <w:spacing w:line="360" w:lineRule="exac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达标</w:t>
                  </w:r>
                </w:p>
              </w:tc>
            </w:tr>
          </w:tbl>
          <w:p>
            <w:pPr>
              <w:pStyle w:val="117"/>
              <w:widowControl/>
              <w:adjustRightInd/>
              <w:snapToGrid/>
              <w:spacing w:line="440" w:lineRule="exact"/>
              <w:ind w:firstLine="480"/>
              <w:jc w:val="both"/>
              <w:rPr>
                <w:rFonts w:hint="default" w:ascii="Times New Roman" w:hAnsi="Times New Roman" w:cs="Times New Roman"/>
                <w:color w:val="auto"/>
                <w:szCs w:val="24"/>
              </w:rPr>
            </w:pPr>
            <w:r>
              <w:rPr>
                <w:rFonts w:hint="default" w:ascii="Times New Roman" w:hAnsi="Times New Roman" w:cs="Times New Roman"/>
                <w:color w:val="auto"/>
              </w:rPr>
              <w:t>由统计结果可知，2021年</w:t>
            </w:r>
            <w:r>
              <w:rPr>
                <w:rFonts w:hint="default" w:ascii="Times New Roman" w:hAnsi="Times New Roman" w:cs="Times New Roman" w:eastAsiaTheme="minorEastAsia"/>
                <w:color w:val="auto"/>
                <w:kern w:val="0"/>
                <w:sz w:val="24"/>
                <w:szCs w:val="24"/>
                <w:lang w:eastAsia="zh-CN"/>
              </w:rPr>
              <w:t>隆兴昌镇</w:t>
            </w:r>
            <w:r>
              <w:rPr>
                <w:rFonts w:hint="default" w:ascii="Times New Roman" w:hAnsi="Times New Roman" w:cs="Times New Roman"/>
                <w:color w:val="auto"/>
              </w:rPr>
              <w:t>环境空气中SO</w:t>
            </w:r>
            <w:r>
              <w:rPr>
                <w:rFonts w:hint="default" w:ascii="Times New Roman" w:hAnsi="Times New Roman" w:cs="Times New Roman"/>
                <w:color w:val="auto"/>
                <w:vertAlign w:val="subscript"/>
              </w:rPr>
              <w:t>2</w:t>
            </w:r>
            <w:r>
              <w:rPr>
                <w:rFonts w:hint="default" w:ascii="Times New Roman" w:hAnsi="Times New Roman" w:cs="Times New Roman"/>
                <w:color w:val="auto"/>
              </w:rPr>
              <w:t>、NO</w:t>
            </w:r>
            <w:r>
              <w:rPr>
                <w:rFonts w:hint="default" w:ascii="Times New Roman" w:hAnsi="Times New Roman" w:cs="Times New Roman"/>
                <w:color w:val="auto"/>
                <w:vertAlign w:val="subscript"/>
              </w:rPr>
              <w:t>2</w:t>
            </w:r>
            <w:r>
              <w:rPr>
                <w:rFonts w:hint="default" w:ascii="Times New Roman" w:hAnsi="Times New Roman" w:cs="Times New Roman"/>
                <w:color w:val="auto"/>
              </w:rPr>
              <w:t>、PM</w:t>
            </w:r>
            <w:r>
              <w:rPr>
                <w:rFonts w:hint="default" w:ascii="Times New Roman" w:hAnsi="Times New Roman" w:cs="Times New Roman"/>
                <w:color w:val="auto"/>
                <w:vertAlign w:val="subscript"/>
              </w:rPr>
              <w:t>10</w:t>
            </w:r>
            <w:r>
              <w:rPr>
                <w:rFonts w:hint="default" w:ascii="Times New Roman" w:hAnsi="Times New Roman" w:cs="Times New Roman"/>
                <w:color w:val="auto"/>
              </w:rPr>
              <w:t>、PM</w:t>
            </w:r>
            <w:r>
              <w:rPr>
                <w:rFonts w:hint="default" w:ascii="Times New Roman" w:hAnsi="Times New Roman" w:cs="Times New Roman"/>
                <w:color w:val="auto"/>
                <w:vertAlign w:val="subscript"/>
              </w:rPr>
              <w:t>2.5</w:t>
            </w:r>
            <w:r>
              <w:rPr>
                <w:rFonts w:hint="default" w:ascii="Times New Roman" w:hAnsi="Times New Roman" w:cs="Times New Roman"/>
                <w:color w:val="auto"/>
              </w:rPr>
              <w:t>年均浓度分别为17μg/m</w:t>
            </w:r>
            <w:r>
              <w:rPr>
                <w:rFonts w:hint="default" w:ascii="Times New Roman" w:hAnsi="Times New Roman" w:cs="Times New Roman"/>
                <w:color w:val="auto"/>
                <w:vertAlign w:val="superscript"/>
              </w:rPr>
              <w:t>3</w:t>
            </w:r>
            <w:r>
              <w:rPr>
                <w:rFonts w:hint="default" w:ascii="Times New Roman" w:hAnsi="Times New Roman" w:cs="Times New Roman"/>
                <w:color w:val="auto"/>
              </w:rPr>
              <w:t>、21μg/m</w:t>
            </w:r>
            <w:r>
              <w:rPr>
                <w:rFonts w:hint="default" w:ascii="Times New Roman" w:hAnsi="Times New Roman" w:cs="Times New Roman"/>
                <w:color w:val="auto"/>
                <w:vertAlign w:val="superscript"/>
              </w:rPr>
              <w:t>3</w:t>
            </w:r>
            <w:r>
              <w:rPr>
                <w:rFonts w:hint="default" w:ascii="Times New Roman" w:hAnsi="Times New Roman" w:cs="Times New Roman"/>
                <w:color w:val="auto"/>
              </w:rPr>
              <w:t>、61μg/m</w:t>
            </w:r>
            <w:r>
              <w:rPr>
                <w:rFonts w:hint="default" w:ascii="Times New Roman" w:hAnsi="Times New Roman" w:cs="Times New Roman"/>
                <w:color w:val="auto"/>
                <w:vertAlign w:val="superscript"/>
              </w:rPr>
              <w:t>3</w:t>
            </w:r>
            <w:r>
              <w:rPr>
                <w:rFonts w:hint="default" w:ascii="Times New Roman" w:hAnsi="Times New Roman" w:cs="Times New Roman"/>
                <w:color w:val="auto"/>
              </w:rPr>
              <w:t>、27μg/m</w:t>
            </w:r>
            <w:r>
              <w:rPr>
                <w:rFonts w:hint="default" w:ascii="Times New Roman" w:hAnsi="Times New Roman" w:cs="Times New Roman"/>
                <w:color w:val="auto"/>
                <w:vertAlign w:val="superscript"/>
              </w:rPr>
              <w:t>3</w:t>
            </w:r>
            <w:r>
              <w:rPr>
                <w:rFonts w:hint="default" w:ascii="Times New Roman" w:hAnsi="Times New Roman" w:cs="Times New Roman"/>
                <w:color w:val="auto"/>
              </w:rPr>
              <w:t>；CO的24小时平均第95百分位数为1.8mg/m</w:t>
            </w:r>
            <w:r>
              <w:rPr>
                <w:rFonts w:hint="default" w:ascii="Times New Roman" w:hAnsi="Times New Roman" w:cs="Times New Roman"/>
                <w:color w:val="auto"/>
                <w:vertAlign w:val="superscript"/>
              </w:rPr>
              <w:t>3</w:t>
            </w:r>
            <w:r>
              <w:rPr>
                <w:rFonts w:hint="default" w:ascii="Times New Roman" w:hAnsi="Times New Roman" w:cs="Times New Roman"/>
                <w:color w:val="auto"/>
              </w:rPr>
              <w:t>，O3日最大8小时平均第90百分位数为132μg/m</w:t>
            </w:r>
            <w:r>
              <w:rPr>
                <w:rFonts w:hint="default" w:ascii="Times New Roman" w:hAnsi="Times New Roman" w:cs="Times New Roman"/>
                <w:color w:val="auto"/>
                <w:vertAlign w:val="superscript"/>
              </w:rPr>
              <w:t>3</w:t>
            </w:r>
            <w:r>
              <w:rPr>
                <w:rFonts w:hint="default" w:ascii="Times New Roman" w:hAnsi="Times New Roman" w:cs="Times New Roman"/>
                <w:color w:val="auto"/>
              </w:rPr>
              <w:t>；各污染物平均浓度均满足《环境空气质量标准》（GB3095-2012）及2018年修改单中的二级标准。项目所在区域属于环境空气质量达标区域。</w:t>
            </w:r>
          </w:p>
          <w:p>
            <w:pPr>
              <w:spacing w:line="440" w:lineRule="exact"/>
              <w:ind w:firstLine="482" w:firstLineChars="200"/>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t>2、声环境</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项目周边50m范围内无声环境保护目标，根据《建设项目环境影响报告表编制技术指南（污染影响类）》（试行）中的相关规定，本次评价不进行声环境质量现状监测。</w:t>
            </w:r>
          </w:p>
          <w:p>
            <w:pPr>
              <w:spacing w:line="440" w:lineRule="exact"/>
              <w:ind w:firstLine="482" w:firstLineChars="200"/>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t>3、地表水</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项目运营期无生产废水排放，生活污水经防渗化粪池处理后定期清</w:t>
            </w:r>
            <w:r>
              <w:rPr>
                <w:rFonts w:hint="default" w:ascii="Times New Roman" w:hAnsi="Times New Roman" w:cs="Times New Roman"/>
                <w:color w:val="auto"/>
                <w:sz w:val="24"/>
                <w:szCs w:val="24"/>
                <w:lang w:val="en-US" w:eastAsia="zh-CN"/>
              </w:rPr>
              <w:t>由环卫部门清运</w:t>
            </w:r>
            <w:r>
              <w:rPr>
                <w:rFonts w:hint="default" w:ascii="Times New Roman" w:hAnsi="Times New Roman" w:eastAsia="宋体" w:cs="Times New Roman"/>
                <w:color w:val="auto"/>
                <w:sz w:val="24"/>
                <w:szCs w:val="24"/>
              </w:rPr>
              <w:t>，本次不进行地表水环境质量现状监测。</w:t>
            </w:r>
          </w:p>
          <w:p>
            <w:pPr>
              <w:spacing w:line="440" w:lineRule="exact"/>
              <w:ind w:firstLine="482" w:firstLineChars="200"/>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t>4、地下水、土壤</w:t>
            </w:r>
          </w:p>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项目运营期正常工况下不存在地下水及土壤污染源及污染途径，根据《建设项目环境影响报告表编制技术指南（污染影响类）》（试行）中的相关规定，本次评价不进行地下水、土壤环境现状监测。</w:t>
            </w:r>
          </w:p>
          <w:p>
            <w:pPr>
              <w:spacing w:line="440" w:lineRule="exact"/>
              <w:ind w:firstLine="482" w:firstLineChars="200"/>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t>5、生态</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kern w:val="0"/>
                <w:szCs w:val="21"/>
              </w:rPr>
            </w:pPr>
            <w:r>
              <w:rPr>
                <w:rFonts w:hint="default" w:ascii="Times New Roman" w:hAnsi="Times New Roman" w:eastAsia="宋体" w:cs="Times New Roman"/>
                <w:color w:val="auto"/>
                <w:sz w:val="24"/>
                <w:szCs w:val="24"/>
              </w:rPr>
              <w:t>项目选址周边以人工生态系统为主，主要植被类型为农田植被，区域内无珍稀濒危等需要特殊保护的动植物资源，本次评价不进行生态环境现状调查工作。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456" w:type="dxa"/>
            <w:vAlign w:val="center"/>
          </w:tcPr>
          <w:p>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环境</w:t>
            </w:r>
          </w:p>
          <w:p>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保护</w:t>
            </w:r>
          </w:p>
          <w:p>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目标</w:t>
            </w:r>
          </w:p>
        </w:tc>
        <w:tc>
          <w:tcPr>
            <w:tcW w:w="8832" w:type="dxa"/>
            <w:vAlign w:val="center"/>
          </w:tcPr>
          <w:p>
            <w:pPr>
              <w:spacing w:line="440" w:lineRule="exact"/>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项目选址范围内及周边无自然保护区、风景名胜区、水源地保护区、国家重点保护珍稀动植物及历史文化保护遗迹。根据项目工程特点、评价区域环境特征，确定本项目环境保护目标及保护级别见表3-2。</w:t>
            </w:r>
          </w:p>
          <w:p>
            <w:pPr>
              <w:spacing w:line="440" w:lineRule="exact"/>
              <w:jc w:val="center"/>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t>表3-2    主要环境保护目标及保护级别一览表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88"/>
              <w:gridCol w:w="997"/>
              <w:gridCol w:w="1279"/>
              <w:gridCol w:w="1567"/>
              <w:gridCol w:w="716"/>
              <w:gridCol w:w="31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5" w:hRule="atLeast"/>
                <w:jc w:val="center"/>
              </w:trPr>
              <w:tc>
                <w:tcPr>
                  <w:tcW w:w="516" w:type="pct"/>
                  <w:vAlign w:val="center"/>
                </w:tcPr>
                <w:p>
                  <w:pPr>
                    <w:adjustRightInd w:val="0"/>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环境要素</w:t>
                  </w:r>
                </w:p>
              </w:tc>
              <w:tc>
                <w:tcPr>
                  <w:tcW w:w="579" w:type="pct"/>
                  <w:vAlign w:val="center"/>
                </w:tcPr>
                <w:p>
                  <w:pPr>
                    <w:adjustRightInd w:val="0"/>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名称</w:t>
                  </w:r>
                </w:p>
              </w:tc>
              <w:tc>
                <w:tcPr>
                  <w:tcW w:w="743" w:type="pct"/>
                  <w:vAlign w:val="center"/>
                </w:tcPr>
                <w:p>
                  <w:pPr>
                    <w:adjustRightInd w:val="0"/>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相对厂址方位</w:t>
                  </w:r>
                </w:p>
              </w:tc>
              <w:tc>
                <w:tcPr>
                  <w:tcW w:w="910" w:type="pct"/>
                  <w:vAlign w:val="center"/>
                </w:tcPr>
                <w:p>
                  <w:pPr>
                    <w:adjustRightInd w:val="0"/>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相对厂界距离</w:t>
                  </w:r>
                </w:p>
              </w:tc>
              <w:tc>
                <w:tcPr>
                  <w:tcW w:w="413" w:type="pct"/>
                  <w:vAlign w:val="center"/>
                </w:tcPr>
                <w:p>
                  <w:pPr>
                    <w:adjustRightInd w:val="0"/>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规模</w:t>
                  </w:r>
                </w:p>
              </w:tc>
              <w:tc>
                <w:tcPr>
                  <w:tcW w:w="1834" w:type="pct"/>
                  <w:vAlign w:val="center"/>
                </w:tcPr>
                <w:p>
                  <w:pPr>
                    <w:adjustRightInd w:val="0"/>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环境功能区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5" w:hRule="atLeast"/>
                <w:jc w:val="center"/>
              </w:trPr>
              <w:tc>
                <w:tcPr>
                  <w:tcW w:w="516" w:type="pct"/>
                  <w:vAlign w:val="center"/>
                </w:tcPr>
                <w:p>
                  <w:pPr>
                    <w:adjustRightInd w:val="0"/>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环境空气</w:t>
                  </w:r>
                </w:p>
              </w:tc>
              <w:tc>
                <w:tcPr>
                  <w:tcW w:w="579" w:type="pct"/>
                  <w:vAlign w:val="center"/>
                </w:tcPr>
                <w:p>
                  <w:pPr>
                    <w:adjustRightInd w:val="0"/>
                    <w:spacing w:line="360" w:lineRule="exact"/>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新建村</w:t>
                  </w:r>
                </w:p>
              </w:tc>
              <w:tc>
                <w:tcPr>
                  <w:tcW w:w="743" w:type="pct"/>
                  <w:vAlign w:val="center"/>
                </w:tcPr>
                <w:p>
                  <w:pPr>
                    <w:adjustRightInd w:val="0"/>
                    <w:spacing w:line="360" w:lineRule="exact"/>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W</w:t>
                  </w:r>
                </w:p>
              </w:tc>
              <w:tc>
                <w:tcPr>
                  <w:tcW w:w="910" w:type="pct"/>
                  <w:vAlign w:val="center"/>
                </w:tcPr>
                <w:p>
                  <w:pPr>
                    <w:adjustRightInd w:val="0"/>
                    <w:spacing w:line="360" w:lineRule="exact"/>
                    <w:jc w:val="center"/>
                    <w:rPr>
                      <w:rFonts w:hint="default" w:ascii="Times New Roman" w:hAnsi="Times New Roman" w:eastAsia="宋体" w:cs="Times New Roman"/>
                      <w:color w:val="auto"/>
                      <w:szCs w:val="21"/>
                    </w:rPr>
                  </w:pPr>
                  <w:r>
                    <w:rPr>
                      <w:rFonts w:hint="default" w:ascii="Times New Roman" w:hAnsi="Times New Roman" w:cs="Times New Roman"/>
                      <w:color w:val="auto"/>
                      <w:szCs w:val="21"/>
                      <w:lang w:val="en-US" w:eastAsia="zh-CN"/>
                    </w:rPr>
                    <w:t>820</w:t>
                  </w:r>
                  <w:r>
                    <w:rPr>
                      <w:rFonts w:hint="default" w:ascii="Times New Roman" w:hAnsi="Times New Roman" w:eastAsia="宋体" w:cs="Times New Roman"/>
                      <w:color w:val="auto"/>
                      <w:szCs w:val="21"/>
                    </w:rPr>
                    <w:t>m</w:t>
                  </w:r>
                </w:p>
              </w:tc>
              <w:tc>
                <w:tcPr>
                  <w:tcW w:w="413" w:type="pct"/>
                  <w:vAlign w:val="center"/>
                </w:tcPr>
                <w:p>
                  <w:pPr>
                    <w:adjustRightInd w:val="0"/>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96</w:t>
                  </w:r>
                  <w:r>
                    <w:rPr>
                      <w:rFonts w:hint="default" w:ascii="Times New Roman" w:hAnsi="Times New Roman" w:eastAsia="宋体" w:cs="Times New Roman"/>
                      <w:color w:val="auto"/>
                      <w:szCs w:val="21"/>
                    </w:rPr>
                    <w:t>人</w:t>
                  </w:r>
                </w:p>
              </w:tc>
              <w:tc>
                <w:tcPr>
                  <w:tcW w:w="1834" w:type="pct"/>
                  <w:vAlign w:val="center"/>
                </w:tcPr>
                <w:p>
                  <w:pPr>
                    <w:adjustRightInd w:val="0"/>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《环境空气质量标准）》(GB3095-2012)中二类区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516" w:type="pct"/>
                  <w:vAlign w:val="center"/>
                </w:tcPr>
                <w:p>
                  <w:pPr>
                    <w:adjustRightInd w:val="0"/>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声环境</w:t>
                  </w:r>
                </w:p>
              </w:tc>
              <w:tc>
                <w:tcPr>
                  <w:tcW w:w="2648" w:type="pct"/>
                  <w:gridSpan w:val="4"/>
                  <w:vAlign w:val="center"/>
                </w:tcPr>
                <w:p>
                  <w:pPr>
                    <w:adjustRightInd w:val="0"/>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项目周边50m范围内无声环境敏感保护目标</w:t>
                  </w:r>
                </w:p>
              </w:tc>
              <w:tc>
                <w:tcPr>
                  <w:tcW w:w="1834" w:type="pct"/>
                  <w:vAlign w:val="center"/>
                </w:tcPr>
                <w:p>
                  <w:pPr>
                    <w:adjustRightInd w:val="0"/>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rPr>
                    <w:t>《声环境质量标》（GB3096-2008）</w:t>
                  </w:r>
                  <w:r>
                    <w:rPr>
                      <w:rFonts w:hint="default" w:ascii="Times New Roman" w:hAnsi="Times New Roman" w:eastAsia="宋体" w:cs="Times New Roman"/>
                      <w:color w:val="auto"/>
                      <w:lang w:val="en-US" w:eastAsia="zh-CN"/>
                    </w:rPr>
                    <w:t>2</w:t>
                  </w:r>
                  <w:r>
                    <w:rPr>
                      <w:rFonts w:hint="default" w:ascii="Times New Roman" w:hAnsi="Times New Roman" w:eastAsia="宋体" w:cs="Times New Roman"/>
                      <w:color w:val="auto"/>
                    </w:rPr>
                    <w:t>类标准</w:t>
                  </w:r>
                </w:p>
              </w:tc>
            </w:tr>
          </w:tbl>
          <w:p>
            <w:pPr>
              <w:pStyle w:val="68"/>
              <w:ind w:firstLine="480"/>
              <w:rPr>
                <w:rFonts w:hint="default" w:ascii="Times New Roman" w:hAnsi="Times New Roman" w:cs="Times New Roman"/>
                <w:color w:val="auto"/>
                <w:sz w:val="24"/>
                <w:lang w:val="en-US" w:eastAsia="zh-CN"/>
              </w:rPr>
            </w:pPr>
            <w:r>
              <w:rPr>
                <w:rFonts w:hint="default" w:ascii="Times New Roman" w:hAnsi="Times New Roman" w:cs="Times New Roman"/>
                <w:color w:val="auto"/>
                <w:sz w:val="24"/>
              </w:rPr>
              <w:t>本项目</w:t>
            </w:r>
            <w:r>
              <w:rPr>
                <w:rFonts w:hint="default" w:ascii="Times New Roman" w:hAnsi="Times New Roman" w:cs="Times New Roman"/>
                <w:color w:val="auto"/>
                <w:sz w:val="24"/>
                <w:lang w:eastAsia="zh-CN"/>
              </w:rPr>
              <w:t>选</w:t>
            </w:r>
            <w:r>
              <w:rPr>
                <w:rFonts w:hint="default" w:ascii="Times New Roman" w:hAnsi="Times New Roman" w:cs="Times New Roman"/>
                <w:color w:val="auto"/>
                <w:sz w:val="24"/>
              </w:rPr>
              <w:t>址位于</w:t>
            </w:r>
            <w:r>
              <w:rPr>
                <w:rFonts w:hint="default" w:ascii="Times New Roman" w:hAnsi="Times New Roman" w:cs="Times New Roman"/>
                <w:color w:val="auto"/>
                <w:sz w:val="24"/>
                <w:u w:val="none"/>
              </w:rPr>
              <w:t>巴彦淖尔市</w:t>
            </w:r>
            <w:r>
              <w:rPr>
                <w:rFonts w:hint="default" w:ascii="Times New Roman" w:hAnsi="Times New Roman" w:eastAsia="宋体" w:cs="Times New Roman"/>
                <w:color w:val="auto"/>
                <w:sz w:val="24"/>
                <w:szCs w:val="24"/>
                <w:lang w:val="en-US" w:eastAsia="zh-CN"/>
              </w:rPr>
              <w:t>五原县和胜乡新建村</w:t>
            </w:r>
            <w:r>
              <w:rPr>
                <w:rFonts w:hint="default" w:ascii="Times New Roman" w:hAnsi="Times New Roman" w:cs="Times New Roman"/>
                <w:color w:val="auto"/>
                <w:sz w:val="24"/>
              </w:rPr>
              <w:t>，地理坐标为</w:t>
            </w:r>
            <w:r>
              <w:rPr>
                <w:rFonts w:hint="default" w:ascii="Times New Roman" w:hAnsi="Times New Roman" w:eastAsia="宋体" w:cs="Times New Roman"/>
                <w:color w:val="auto"/>
                <w:sz w:val="24"/>
                <w:szCs w:val="24"/>
              </w:rPr>
              <w:t>E 108°</w:t>
            </w:r>
            <w:r>
              <w:rPr>
                <w:rFonts w:hint="default" w:ascii="Times New Roman" w:hAnsi="Times New Roman" w:eastAsia="宋体" w:cs="Times New Roman"/>
                <w:color w:val="auto"/>
                <w:sz w:val="24"/>
                <w:szCs w:val="24"/>
                <w:lang w:val="en-US" w:eastAsia="zh-CN"/>
              </w:rPr>
              <w:t>22</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49.538</w:t>
            </w:r>
            <w:r>
              <w:rPr>
                <w:rFonts w:hint="default" w:ascii="Times New Roman" w:hAnsi="Times New Roman" w:eastAsia="宋体" w:cs="Times New Roman"/>
                <w:color w:val="auto"/>
                <w:sz w:val="24"/>
                <w:szCs w:val="24"/>
              </w:rPr>
              <w:t>″，N 41°</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44.308</w:t>
            </w:r>
            <w:r>
              <w:rPr>
                <w:rFonts w:hint="default" w:ascii="Times New Roman" w:hAnsi="Times New Roman" w:eastAsia="宋体" w:cs="Times New Roman"/>
                <w:color w:val="auto"/>
                <w:sz w:val="24"/>
                <w:szCs w:val="24"/>
              </w:rPr>
              <w:t>″</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厂区</w:t>
            </w:r>
            <w:r>
              <w:rPr>
                <w:rFonts w:hint="default" w:ascii="Times New Roman" w:hAnsi="Times New Roman" w:cs="Times New Roman"/>
                <w:color w:val="auto"/>
                <w:sz w:val="24"/>
                <w:lang w:eastAsia="zh-CN"/>
              </w:rPr>
              <w:t>北侧</w:t>
            </w:r>
            <w:r>
              <w:rPr>
                <w:rFonts w:hint="default" w:ascii="Times New Roman" w:hAnsi="Times New Roman" w:cs="Times New Roman"/>
                <w:color w:val="auto"/>
                <w:sz w:val="24"/>
                <w:lang w:val="en-US" w:eastAsia="zh-CN"/>
              </w:rPr>
              <w:t>为马路、南</w:t>
            </w:r>
            <w:r>
              <w:rPr>
                <w:rFonts w:hint="default" w:ascii="Times New Roman" w:hAnsi="Times New Roman" w:eastAsia="宋体" w:cs="Times New Roman"/>
                <w:color w:val="auto"/>
                <w:sz w:val="24"/>
                <w:szCs w:val="24"/>
                <w:lang w:val="en-US" w:eastAsia="zh-CN"/>
              </w:rPr>
              <w:t>侧为</w:t>
            </w:r>
            <w:r>
              <w:rPr>
                <w:rFonts w:hint="eastAsia" w:ascii="Times New Roman" w:hAnsi="Times New Roman" w:eastAsia="宋体" w:cs="Times New Roman"/>
                <w:color w:val="auto"/>
                <w:sz w:val="24"/>
                <w:szCs w:val="24"/>
                <w:lang w:val="en-US" w:eastAsia="zh-CN"/>
              </w:rPr>
              <w:t>内蒙古蒙信食品有限责任公司</w:t>
            </w:r>
            <w:r>
              <w:rPr>
                <w:rFonts w:hint="default" w:ascii="Times New Roman" w:hAnsi="Times New Roman" w:eastAsia="宋体" w:cs="Times New Roman"/>
                <w:color w:val="auto"/>
                <w:sz w:val="24"/>
                <w:szCs w:val="24"/>
                <w:lang w:val="en-US" w:eastAsia="zh-CN"/>
              </w:rPr>
              <w:t>工</w:t>
            </w:r>
            <w:r>
              <w:rPr>
                <w:rFonts w:hint="default" w:ascii="Times New Roman" w:hAnsi="Times New Roman" w:cs="Times New Roman"/>
                <w:color w:val="auto"/>
                <w:sz w:val="24"/>
                <w:lang w:val="en-US" w:eastAsia="zh-CN"/>
              </w:rPr>
              <w:t>厂、东侧为农田、西</w:t>
            </w:r>
            <w:r>
              <w:rPr>
                <w:rFonts w:hint="default" w:ascii="Times New Roman" w:hAnsi="Times New Roman" w:cs="Times New Roman"/>
                <w:color w:val="auto"/>
                <w:sz w:val="24"/>
              </w:rPr>
              <w:t>侧</w:t>
            </w:r>
            <w:r>
              <w:rPr>
                <w:rFonts w:hint="default" w:ascii="Times New Roman" w:hAnsi="Times New Roman" w:cs="Times New Roman"/>
                <w:color w:val="auto"/>
                <w:sz w:val="24"/>
                <w:lang w:val="en-US" w:eastAsia="zh-CN"/>
              </w:rPr>
              <w:t>为</w:t>
            </w:r>
            <w:r>
              <w:rPr>
                <w:rFonts w:hint="eastAsia" w:ascii="Times New Roman" w:hAnsi="Times New Roman" w:eastAsia="宋体" w:cs="Times New Roman"/>
                <w:color w:val="auto"/>
                <w:sz w:val="24"/>
                <w:szCs w:val="24"/>
              </w:rPr>
              <w:t>五原大丰粮油食品有限责任公司</w:t>
            </w:r>
            <w:r>
              <w:rPr>
                <w:rFonts w:hint="default" w:ascii="Times New Roman" w:hAnsi="Times New Roman" w:cs="Times New Roman"/>
                <w:color w:val="auto"/>
                <w:sz w:val="24"/>
                <w:lang w:val="en-US" w:eastAsia="zh-CN"/>
              </w:rPr>
              <w:t>工厂。</w:t>
            </w:r>
          </w:p>
          <w:p>
            <w:pPr>
              <w:pStyle w:val="7"/>
              <w:ind w:left="0" w:leftChars="0" w:firstLine="0" w:firstLineChars="0"/>
              <w:rPr>
                <w:rFonts w:hint="default" w:ascii="Times New Roman" w:hAnsi="Times New Roman" w:cs="Times New Roman"/>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6" w:type="dxa"/>
            <w:tcMar>
              <w:left w:w="28" w:type="dxa"/>
              <w:right w:w="28" w:type="dxa"/>
            </w:tcMar>
            <w:vAlign w:val="center"/>
          </w:tcPr>
          <w:p>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污染</w:t>
            </w:r>
          </w:p>
          <w:p>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物排</w:t>
            </w:r>
          </w:p>
          <w:p>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放控</w:t>
            </w:r>
          </w:p>
          <w:p>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制标</w:t>
            </w:r>
          </w:p>
          <w:p>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准</w:t>
            </w:r>
          </w:p>
        </w:tc>
        <w:tc>
          <w:tcPr>
            <w:tcW w:w="8832" w:type="dxa"/>
            <w:vAlign w:val="center"/>
          </w:tcPr>
          <w:p>
            <w:pPr>
              <w:numPr>
                <w:ilvl w:val="0"/>
                <w:numId w:val="3"/>
              </w:numPr>
              <w:adjustRightInd w:val="0"/>
              <w:snapToGrid w:val="0"/>
              <w:spacing w:line="360" w:lineRule="auto"/>
              <w:ind w:firstLine="482" w:firstLineChars="200"/>
              <w:rPr>
                <w:rFonts w:hint="default" w:ascii="Times New Roman" w:hAnsi="Times New Roman" w:cs="Times New Roman"/>
                <w:b/>
                <w:bCs/>
                <w:color w:val="auto"/>
              </w:rPr>
            </w:pPr>
            <w:r>
              <w:rPr>
                <w:rFonts w:hint="default" w:ascii="Times New Roman" w:hAnsi="Times New Roman" w:cs="Times New Roman"/>
                <w:b/>
                <w:bCs/>
                <w:color w:val="auto"/>
                <w:sz w:val="24"/>
              </w:rPr>
              <w:t>废气</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szCs w:val="24"/>
                <w:lang w:eastAsia="zh-CN"/>
              </w:rPr>
              <w:t>本项目</w:t>
            </w:r>
            <w:r>
              <w:rPr>
                <w:rFonts w:hint="default" w:ascii="Times New Roman" w:hAnsi="Times New Roman" w:cs="Times New Roman"/>
                <w:color w:val="auto"/>
                <w:sz w:val="24"/>
                <w:szCs w:val="24"/>
                <w:lang w:eastAsia="zh-CN"/>
              </w:rPr>
              <w:t>施工期和</w:t>
            </w:r>
            <w:r>
              <w:rPr>
                <w:rFonts w:hint="default" w:ascii="Times New Roman" w:hAnsi="Times New Roman" w:eastAsia="宋体" w:cs="Times New Roman"/>
                <w:color w:val="auto"/>
                <w:sz w:val="24"/>
                <w:szCs w:val="24"/>
              </w:rPr>
              <w:t>运营期</w:t>
            </w:r>
            <w:r>
              <w:rPr>
                <w:rFonts w:hint="default" w:ascii="Times New Roman" w:hAnsi="Times New Roman" w:eastAsia="宋体" w:cs="Times New Roman"/>
                <w:color w:val="auto"/>
                <w:sz w:val="24"/>
                <w:szCs w:val="24"/>
                <w:lang w:eastAsia="zh-CN"/>
              </w:rPr>
              <w:t>生产</w:t>
            </w:r>
            <w:r>
              <w:rPr>
                <w:rFonts w:hint="default" w:ascii="Times New Roman" w:hAnsi="Times New Roman" w:eastAsia="宋体" w:cs="Times New Roman"/>
                <w:color w:val="auto"/>
                <w:sz w:val="24"/>
                <w:szCs w:val="24"/>
              </w:rPr>
              <w:t>过程产生的粉尘</w:t>
            </w:r>
            <w:r>
              <w:rPr>
                <w:rFonts w:hint="default" w:ascii="Times New Roman" w:hAnsi="Times New Roman" w:eastAsia="宋体" w:cs="Times New Roman"/>
                <w:color w:val="auto"/>
                <w:sz w:val="24"/>
                <w:szCs w:val="24"/>
                <w:lang w:eastAsia="zh-CN"/>
              </w:rPr>
              <w:t>，无组织颗粒物</w:t>
            </w:r>
            <w:r>
              <w:rPr>
                <w:rFonts w:hint="default" w:ascii="Times New Roman" w:hAnsi="Times New Roman" w:cs="Times New Roman"/>
                <w:color w:val="auto"/>
                <w:sz w:val="24"/>
              </w:rPr>
              <w:t>排放执行</w:t>
            </w:r>
            <w:r>
              <w:rPr>
                <w:rFonts w:hint="default" w:ascii="Times New Roman" w:hAnsi="Times New Roman" w:eastAsia="宋体" w:cs="Times New Roman"/>
                <w:color w:val="auto"/>
                <w:sz w:val="24"/>
              </w:rPr>
              <w:t>《大气污染物综合排放标准》（GB16297-1996）表2新污染源大气污染物排放限值中无组织排放监控浓度限值</w:t>
            </w:r>
            <w:r>
              <w:rPr>
                <w:rFonts w:hint="default" w:ascii="Times New Roman" w:hAnsi="Times New Roman" w:eastAsia="宋体" w:cs="Times New Roman"/>
                <w:color w:val="auto"/>
                <w:sz w:val="24"/>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center"/>
              <w:textAlignment w:val="auto"/>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表</w:t>
            </w:r>
            <w:r>
              <w:rPr>
                <w:rFonts w:hint="default" w:ascii="Times New Roman" w:hAnsi="Times New Roman" w:eastAsia="宋体" w:cs="Times New Roman"/>
                <w:b/>
                <w:color w:val="auto"/>
                <w:sz w:val="24"/>
                <w:lang w:val="en-US" w:eastAsia="zh-CN"/>
              </w:rPr>
              <w:t xml:space="preserve">3-6   </w:t>
            </w:r>
            <w:r>
              <w:rPr>
                <w:rFonts w:hint="default" w:ascii="Times New Roman" w:hAnsi="Times New Roman" w:eastAsia="宋体" w:cs="Times New Roman"/>
                <w:b/>
                <w:color w:val="auto"/>
                <w:sz w:val="24"/>
              </w:rPr>
              <w:t xml:space="preserve">  污染物最高允许排放浓度</w:t>
            </w:r>
          </w:p>
          <w:tbl>
            <w:tblPr>
              <w:tblStyle w:val="27"/>
              <w:tblW w:w="8614"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293"/>
              <w:gridCol w:w="3805"/>
              <w:gridCol w:w="2516"/>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93" w:type="dxa"/>
                  <w:vMerge w:val="restart"/>
                  <w:tcBorders>
                    <w:tl2br w:val="nil"/>
                    <w:tr2bl w:val="nil"/>
                  </w:tcBorders>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污染物</w:t>
                  </w:r>
                </w:p>
              </w:tc>
              <w:tc>
                <w:tcPr>
                  <w:tcW w:w="6321" w:type="dxa"/>
                  <w:gridSpan w:val="2"/>
                  <w:tcBorders>
                    <w:tl2br w:val="nil"/>
                    <w:tr2bl w:val="nil"/>
                  </w:tcBorders>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无组织排放监控浓度限值</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93" w:type="dxa"/>
                  <w:vMerge w:val="continue"/>
                  <w:tcBorders>
                    <w:tl2br w:val="nil"/>
                    <w:tr2bl w:val="nil"/>
                  </w:tcBorders>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805" w:type="dxa"/>
                  <w:tcBorders>
                    <w:tl2br w:val="nil"/>
                    <w:tr2bl w:val="nil"/>
                  </w:tcBorders>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监控点</w:t>
                  </w:r>
                </w:p>
              </w:tc>
              <w:tc>
                <w:tcPr>
                  <w:tcW w:w="2516" w:type="dxa"/>
                  <w:tcBorders>
                    <w:tl2br w:val="nil"/>
                    <w:tr2bl w:val="nil"/>
                  </w:tcBorders>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浓度(mg/m</w:t>
                  </w:r>
                  <w:r>
                    <w:rPr>
                      <w:rFonts w:hint="default" w:ascii="Times New Roman" w:hAnsi="Times New Roman" w:eastAsia="宋体" w:cs="Times New Roman"/>
                      <w:color w:val="auto"/>
                      <w:szCs w:val="21"/>
                      <w:vertAlign w:val="superscript"/>
                    </w:rPr>
                    <w:t>3</w:t>
                  </w:r>
                  <w:r>
                    <w:rPr>
                      <w:rFonts w:hint="default" w:ascii="Times New Roman" w:hAnsi="Times New Roman" w:eastAsia="宋体" w:cs="Times New Roman"/>
                      <w:color w:val="auto"/>
                      <w:szCs w:val="21"/>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93" w:type="dxa"/>
                  <w:tcBorders>
                    <w:tl2br w:val="nil"/>
                    <w:tr2bl w:val="nil"/>
                  </w:tcBorders>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颗粒物</w:t>
                  </w:r>
                </w:p>
              </w:tc>
              <w:tc>
                <w:tcPr>
                  <w:tcW w:w="3805" w:type="dxa"/>
                  <w:tcBorders>
                    <w:tl2br w:val="nil"/>
                    <w:tr2bl w:val="nil"/>
                  </w:tcBorders>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周围外浓度最高点</w:t>
                  </w:r>
                </w:p>
              </w:tc>
              <w:tc>
                <w:tcPr>
                  <w:tcW w:w="2516" w:type="dxa"/>
                  <w:tcBorders>
                    <w:tl2br w:val="nil"/>
                    <w:tr2bl w:val="nil"/>
                  </w:tcBorders>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热风炉燃煤</w:t>
            </w:r>
            <w:r>
              <w:rPr>
                <w:rFonts w:hint="default" w:ascii="Times New Roman" w:hAnsi="Times New Roman" w:cs="Times New Roman"/>
                <w:color w:val="auto"/>
                <w:sz w:val="24"/>
                <w:lang w:eastAsia="zh-CN"/>
              </w:rPr>
              <w:t>废气颗粒物、林格曼黑度排放执行</w:t>
            </w:r>
            <w:r>
              <w:rPr>
                <w:rFonts w:hint="default" w:ascii="Times New Roman" w:hAnsi="Times New Roman" w:cs="Times New Roman"/>
                <w:color w:val="auto"/>
                <w:sz w:val="24"/>
              </w:rPr>
              <w:t>《工业炉窑大气污染物排放标准》（GB9078-1996）表2</w:t>
            </w:r>
            <w:r>
              <w:rPr>
                <w:rFonts w:hint="default" w:ascii="Times New Roman" w:hAnsi="Times New Roman" w:cs="Times New Roman"/>
                <w:color w:val="auto"/>
                <w:sz w:val="24"/>
                <w:lang w:eastAsia="zh-CN"/>
              </w:rPr>
              <w:t>中</w:t>
            </w:r>
            <w:r>
              <w:rPr>
                <w:rFonts w:hint="default" w:ascii="Times New Roman" w:hAnsi="Times New Roman" w:cs="Times New Roman"/>
                <w:color w:val="auto"/>
                <w:sz w:val="24"/>
              </w:rPr>
              <w:t>干燥炉</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窑</w:t>
            </w:r>
            <w:r>
              <w:rPr>
                <w:rFonts w:hint="default" w:ascii="Times New Roman" w:hAnsi="Times New Roman" w:cs="Times New Roman"/>
                <w:color w:val="auto"/>
                <w:sz w:val="24"/>
                <w:lang w:eastAsia="zh-CN"/>
              </w:rPr>
              <w:t>的二级排放限值；二氧化硫、汞排放执行</w:t>
            </w:r>
            <w:r>
              <w:rPr>
                <w:rFonts w:hint="default" w:ascii="Times New Roman" w:hAnsi="Times New Roman" w:cs="Times New Roman"/>
                <w:color w:val="auto"/>
                <w:sz w:val="24"/>
              </w:rPr>
              <w:t>《工业炉窑大气污染物排放标准》（GB9078-1996）表</w:t>
            </w:r>
            <w:r>
              <w:rPr>
                <w:rFonts w:hint="default" w:ascii="Times New Roman" w:hAnsi="Times New Roman" w:cs="Times New Roman"/>
                <w:color w:val="auto"/>
                <w:sz w:val="24"/>
                <w:lang w:val="en-US" w:eastAsia="zh-CN"/>
              </w:rPr>
              <w:t>4中燃煤炉窑的新、改、扩建的工业炉窑排放浓度；</w:t>
            </w:r>
            <w:r>
              <w:rPr>
                <w:rFonts w:hint="default" w:ascii="Times New Roman" w:hAnsi="Times New Roman" w:cs="Times New Roman"/>
                <w:color w:val="auto"/>
                <w:sz w:val="24"/>
              </w:rPr>
              <w:t>氮氧化物</w:t>
            </w:r>
            <w:r>
              <w:rPr>
                <w:rFonts w:hint="default" w:ascii="Times New Roman" w:hAnsi="Times New Roman" w:cs="Times New Roman"/>
                <w:color w:val="auto"/>
                <w:sz w:val="24"/>
                <w:lang w:eastAsia="zh-CN"/>
              </w:rPr>
              <w:t>排放</w:t>
            </w:r>
            <w:r>
              <w:rPr>
                <w:rFonts w:hint="default" w:ascii="Times New Roman" w:hAnsi="Times New Roman" w:cs="Times New Roman"/>
                <w:color w:val="auto"/>
                <w:sz w:val="24"/>
              </w:rPr>
              <w:t>执行《大气污染物综合排放标准》（GB16297-1996）</w:t>
            </w:r>
            <w:r>
              <w:rPr>
                <w:rFonts w:hint="default" w:ascii="Times New Roman" w:hAnsi="Times New Roman" w:cs="Times New Roman"/>
                <w:color w:val="auto"/>
                <w:sz w:val="24"/>
                <w:lang w:eastAsia="zh-CN"/>
              </w:rPr>
              <w:t>表</w:t>
            </w:r>
            <w:r>
              <w:rPr>
                <w:rFonts w:hint="default" w:ascii="Times New Roman" w:hAnsi="Times New Roman" w:cs="Times New Roman"/>
                <w:color w:val="auto"/>
                <w:sz w:val="24"/>
                <w:lang w:val="en-US" w:eastAsia="zh-CN"/>
              </w:rPr>
              <w:t>2</w:t>
            </w:r>
            <w:r>
              <w:rPr>
                <w:rFonts w:hint="default" w:ascii="Times New Roman" w:hAnsi="Times New Roman" w:cs="Times New Roman"/>
                <w:color w:val="auto"/>
                <w:sz w:val="24"/>
              </w:rPr>
              <w:t>新污染源大气污染物排放限值</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烟囱高度应不低于15m，且应高出周围半径200m距离内建筑物3m以上。</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表</w:t>
            </w:r>
            <w:r>
              <w:rPr>
                <w:rFonts w:hint="default" w:ascii="Times New Roman" w:hAnsi="Times New Roman" w:eastAsia="宋体" w:cs="Times New Roman"/>
                <w:b/>
                <w:bCs/>
                <w:color w:val="auto"/>
                <w:kern w:val="2"/>
                <w:sz w:val="24"/>
                <w:szCs w:val="24"/>
                <w:lang w:val="en-US" w:eastAsia="zh-CN"/>
              </w:rPr>
              <w:t>3-7</w:t>
            </w:r>
            <w:r>
              <w:rPr>
                <w:rFonts w:hint="default" w:ascii="Times New Roman" w:hAnsi="Times New Roman" w:eastAsia="宋体" w:cs="Times New Roman"/>
                <w:b/>
                <w:bCs/>
                <w:color w:val="auto"/>
                <w:kern w:val="2"/>
                <w:sz w:val="24"/>
                <w:szCs w:val="24"/>
              </w:rPr>
              <w:t xml:space="preserve">   《工业炉窑大气污染物排放标准》（GB9078- 1996）</w:t>
            </w:r>
          </w:p>
          <w:tbl>
            <w:tblPr>
              <w:tblStyle w:val="28"/>
              <w:tblW w:w="861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405"/>
              <w:gridCol w:w="520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05" w:type="dxa"/>
                  <w:tcBorders>
                    <w:tl2br w:val="nil"/>
                    <w:tr2bl w:val="nil"/>
                  </w:tcBorders>
                  <w:noWrap w:val="0"/>
                  <w:vAlign w:val="center"/>
                </w:tcPr>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污染物</w:t>
                  </w:r>
                </w:p>
              </w:tc>
              <w:tc>
                <w:tcPr>
                  <w:tcW w:w="5209" w:type="dxa"/>
                  <w:tcBorders>
                    <w:tl2br w:val="nil"/>
                    <w:tr2bl w:val="nil"/>
                  </w:tcBorders>
                  <w:noWrap w:val="0"/>
                  <w:vAlign w:val="center"/>
                </w:tcPr>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eastAsia="zh-CN"/>
                    </w:rPr>
                    <w:t>排放限值</w:t>
                  </w:r>
                  <w:r>
                    <w:rPr>
                      <w:rFonts w:hint="default" w:ascii="Times New Roman" w:hAnsi="Times New Roman" w:eastAsia="宋体" w:cs="Times New Roman"/>
                      <w:b/>
                      <w:bCs/>
                      <w:color w:val="auto"/>
                      <w:sz w:val="21"/>
                      <w:szCs w:val="21"/>
                    </w:rPr>
                    <w:t>（mg/m³）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05" w:type="dxa"/>
                  <w:tcBorders>
                    <w:tl2br w:val="nil"/>
                    <w:tr2bl w:val="nil"/>
                  </w:tcBorders>
                  <w:noWrap w:val="0"/>
                  <w:vAlign w:val="center"/>
                </w:tcPr>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烟尘</w:t>
                  </w:r>
                </w:p>
              </w:tc>
              <w:tc>
                <w:tcPr>
                  <w:tcW w:w="5209" w:type="dxa"/>
                  <w:tcBorders>
                    <w:tl2br w:val="nil"/>
                    <w:tr2bl w:val="nil"/>
                  </w:tcBorders>
                  <w:noWrap w:val="0"/>
                  <w:vAlign w:val="center"/>
                </w:tcPr>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05" w:type="dxa"/>
                  <w:tcBorders>
                    <w:tl2br w:val="nil"/>
                    <w:tr2bl w:val="nil"/>
                  </w:tcBorders>
                  <w:noWrap w:val="0"/>
                  <w:vAlign w:val="center"/>
                </w:tcPr>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vertAlign w:val="subscript"/>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p>
              </w:tc>
              <w:tc>
                <w:tcPr>
                  <w:tcW w:w="5209" w:type="dxa"/>
                  <w:tcBorders>
                    <w:tl2br w:val="nil"/>
                    <w:tr2bl w:val="nil"/>
                  </w:tcBorders>
                  <w:noWrap w:val="0"/>
                  <w:vAlign w:val="center"/>
                </w:tcPr>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05" w:type="dxa"/>
                  <w:tcBorders>
                    <w:tl2br w:val="nil"/>
                    <w:tr2bl w:val="nil"/>
                  </w:tcBorders>
                  <w:noWrap w:val="0"/>
                  <w:vAlign w:val="center"/>
                </w:tcPr>
                <w:p>
                  <w:pPr>
                    <w:pStyle w:val="10"/>
                    <w:jc w:val="center"/>
                    <w:rPr>
                      <w:rFonts w:hint="default" w:ascii="Times New Roman" w:hAnsi="Times New Roman" w:eastAsia="宋体" w:cs="Times New Roman"/>
                      <w:color w:val="auto"/>
                      <w:sz w:val="21"/>
                      <w:szCs w:val="21"/>
                    </w:rPr>
                  </w:pPr>
                  <w:r>
                    <w:rPr>
                      <w:rFonts w:hint="default" w:ascii="Times New Roman" w:hAnsi="Times New Roman" w:cs="Times New Roman"/>
                      <w:color w:val="auto"/>
                      <w:lang w:val="en-US" w:eastAsia="zh-CN"/>
                    </w:rPr>
                    <w:t>林格曼黑度</w:t>
                  </w:r>
                </w:p>
              </w:tc>
              <w:tc>
                <w:tcPr>
                  <w:tcW w:w="5209" w:type="dxa"/>
                  <w:tcBorders>
                    <w:tl2br w:val="nil"/>
                    <w:tr2bl w:val="nil"/>
                  </w:tcBorders>
                  <w:noWrap w:val="0"/>
                  <w:vAlign w:val="center"/>
                </w:tcPr>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val="en-US" w:eastAsia="zh-CN"/>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3405" w:type="dxa"/>
                  <w:tcBorders>
                    <w:tl2br w:val="nil"/>
                    <w:tr2bl w:val="nil"/>
                  </w:tcBorders>
                  <w:noWrap w:val="0"/>
                  <w:vAlign w:val="center"/>
                </w:tcPr>
                <w:p>
                  <w:pPr>
                    <w:pStyle w:val="10"/>
                    <w:jc w:val="center"/>
                    <w:rPr>
                      <w:rFonts w:hint="default" w:ascii="Times New Roman" w:hAnsi="Times New Roman" w:eastAsia="宋体" w:cs="Times New Roman"/>
                      <w:color w:val="auto"/>
                      <w:sz w:val="21"/>
                      <w:szCs w:val="21"/>
                    </w:rPr>
                  </w:pPr>
                  <w:r>
                    <w:rPr>
                      <w:rFonts w:hint="default" w:ascii="Times New Roman" w:hAnsi="Times New Roman" w:cs="Times New Roman"/>
                      <w:color w:val="auto"/>
                      <w:lang w:val="en-US" w:eastAsia="zh-CN"/>
                    </w:rPr>
                    <w:t>汞</w:t>
                  </w:r>
                </w:p>
              </w:tc>
              <w:tc>
                <w:tcPr>
                  <w:tcW w:w="5209" w:type="dxa"/>
                  <w:tcBorders>
                    <w:tl2br w:val="nil"/>
                    <w:tr2bl w:val="nil"/>
                  </w:tcBorders>
                  <w:noWrap w:val="0"/>
                  <w:vAlign w:val="center"/>
                </w:tcPr>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val="en-US" w:eastAsia="zh-CN"/>
                    </w:rPr>
                    <w:t>0.01</w:t>
                  </w:r>
                </w:p>
              </w:tc>
            </w:tr>
          </w:tbl>
          <w:p>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表</w:t>
            </w:r>
            <w:r>
              <w:rPr>
                <w:rFonts w:hint="default" w:ascii="Times New Roman" w:hAnsi="Times New Roman" w:cs="Times New Roman"/>
                <w:b/>
                <w:bCs/>
                <w:color w:val="auto"/>
                <w:sz w:val="24"/>
                <w:lang w:val="en-US" w:eastAsia="zh-CN"/>
              </w:rPr>
              <w:t>3-8</w:t>
            </w:r>
            <w:r>
              <w:rPr>
                <w:rFonts w:hint="default" w:ascii="Times New Roman" w:hAnsi="Times New Roman" w:eastAsia="宋体" w:cs="Times New Roman"/>
                <w:b/>
                <w:bCs/>
                <w:color w:val="auto"/>
                <w:sz w:val="24"/>
              </w:rPr>
              <w:t xml:space="preserve">  《大气污染物综合排放标准》（GB16297-1996）</w:t>
            </w:r>
          </w:p>
          <w:tbl>
            <w:tblPr>
              <w:tblStyle w:val="27"/>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60"/>
              <w:gridCol w:w="2183"/>
              <w:gridCol w:w="2185"/>
              <w:gridCol w:w="218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5" w:type="pct"/>
                  <w:vMerge w:val="restar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w:t>
                  </w:r>
                </w:p>
              </w:tc>
              <w:tc>
                <w:tcPr>
                  <w:tcW w:w="1267" w:type="pct"/>
                  <w:vMerge w:val="restar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最高允许排放浓度mg/m</w:t>
                  </w:r>
                  <w:r>
                    <w:rPr>
                      <w:rFonts w:hint="default" w:ascii="Times New Roman" w:hAnsi="Times New Roman" w:eastAsia="宋体" w:cs="Times New Roman"/>
                      <w:b/>
                      <w:bCs/>
                      <w:color w:val="auto"/>
                      <w:szCs w:val="21"/>
                      <w:vertAlign w:val="superscript"/>
                    </w:rPr>
                    <w:t>3</w:t>
                  </w:r>
                </w:p>
              </w:tc>
              <w:tc>
                <w:tcPr>
                  <w:tcW w:w="2536" w:type="pct"/>
                  <w:gridSpan w:val="2"/>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最高允许排放速率，kg/h</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5" w:type="pct"/>
                  <w:vMerge w:val="continue"/>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267" w:type="pct"/>
                  <w:vMerge w:val="continue"/>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268"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排气筒高度m</w:t>
                  </w:r>
                </w:p>
              </w:tc>
              <w:tc>
                <w:tcPr>
                  <w:tcW w:w="1268"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二级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5"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eastAsia="zh-CN"/>
                    </w:rPr>
                    <w:t>氮氧化物</w:t>
                  </w:r>
                </w:p>
              </w:tc>
              <w:tc>
                <w:tcPr>
                  <w:tcW w:w="1267"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240</w:t>
                  </w:r>
                </w:p>
              </w:tc>
              <w:tc>
                <w:tcPr>
                  <w:tcW w:w="1268"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15</w:t>
                  </w:r>
                </w:p>
              </w:tc>
              <w:tc>
                <w:tcPr>
                  <w:tcW w:w="1268" w:type="pct"/>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0.77</w:t>
                  </w:r>
                </w:p>
              </w:tc>
            </w:tr>
          </w:tbl>
          <w:p>
            <w:pPr>
              <w:spacing w:line="440" w:lineRule="exact"/>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项目运营期</w:t>
            </w:r>
            <w:r>
              <w:rPr>
                <w:rFonts w:hint="default" w:ascii="Times New Roman" w:hAnsi="Times New Roman" w:cs="Times New Roman"/>
                <w:color w:val="auto"/>
                <w:sz w:val="24"/>
                <w:szCs w:val="24"/>
                <w:lang w:val="en-US" w:eastAsia="zh-CN"/>
              </w:rPr>
              <w:t>生物质蒸汽</w:t>
            </w:r>
            <w:r>
              <w:rPr>
                <w:rFonts w:hint="default" w:ascii="Times New Roman" w:hAnsi="Times New Roman" w:eastAsia="宋体" w:cs="Times New Roman"/>
                <w:color w:val="auto"/>
                <w:sz w:val="24"/>
                <w:szCs w:val="24"/>
              </w:rPr>
              <w:t>锅炉烟气参考执行《锅炉大气污染物排放标准》（GB13271-2014）表2中燃煤锅炉标准。</w:t>
            </w:r>
          </w:p>
          <w:p>
            <w:pPr>
              <w:spacing w:line="440" w:lineRule="exact"/>
              <w:jc w:val="center"/>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t>表3-3    《锅炉大气污染物排放标准》（GB13271-2014）</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42"/>
              <w:gridCol w:w="2566"/>
              <w:gridCol w:w="32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93" w:type="pct"/>
                  <w:shd w:val="clear" w:color="auto" w:fill="auto"/>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污染物</w:t>
                  </w:r>
                </w:p>
              </w:tc>
              <w:tc>
                <w:tcPr>
                  <w:tcW w:w="1490" w:type="pct"/>
                  <w:shd w:val="clear" w:color="auto" w:fill="auto"/>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监控点</w:t>
                  </w:r>
                </w:p>
              </w:tc>
              <w:tc>
                <w:tcPr>
                  <w:tcW w:w="1916" w:type="pct"/>
                  <w:shd w:val="clear" w:color="auto" w:fill="auto"/>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排放限值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593" w:type="pct"/>
                  <w:shd w:val="clear" w:color="auto" w:fill="auto"/>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颗粒物</w:t>
                  </w:r>
                </w:p>
              </w:tc>
              <w:tc>
                <w:tcPr>
                  <w:tcW w:w="1490" w:type="pct"/>
                  <w:vMerge w:val="restart"/>
                  <w:shd w:val="clear" w:color="auto" w:fill="auto"/>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烟囱或烟道</w:t>
                  </w:r>
                </w:p>
              </w:tc>
              <w:tc>
                <w:tcPr>
                  <w:tcW w:w="1916" w:type="pct"/>
                  <w:shd w:val="clear" w:color="auto" w:fill="auto"/>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50mg/m</w:t>
                  </w:r>
                  <w:r>
                    <w:rPr>
                      <w:rFonts w:hint="default"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593" w:type="pct"/>
                  <w:shd w:val="clear" w:color="auto" w:fill="auto"/>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二氧化硫</w:t>
                  </w:r>
                </w:p>
              </w:tc>
              <w:tc>
                <w:tcPr>
                  <w:tcW w:w="1490" w:type="pct"/>
                  <w:vMerge w:val="continue"/>
                  <w:shd w:val="clear" w:color="auto" w:fill="auto"/>
                  <w:vAlign w:val="center"/>
                </w:tcPr>
                <w:p>
                  <w:pPr>
                    <w:spacing w:line="360" w:lineRule="exact"/>
                    <w:jc w:val="center"/>
                    <w:rPr>
                      <w:rFonts w:hint="default" w:ascii="Times New Roman" w:hAnsi="Times New Roman" w:eastAsia="宋体" w:cs="Times New Roman"/>
                      <w:color w:val="auto"/>
                      <w:szCs w:val="21"/>
                    </w:rPr>
                  </w:pPr>
                </w:p>
              </w:tc>
              <w:tc>
                <w:tcPr>
                  <w:tcW w:w="1916" w:type="pct"/>
                  <w:shd w:val="clear" w:color="auto" w:fill="auto"/>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300mg/m</w:t>
                  </w:r>
                  <w:r>
                    <w:rPr>
                      <w:rFonts w:hint="default"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trPr>
              <w:tc>
                <w:tcPr>
                  <w:tcW w:w="1593" w:type="pct"/>
                  <w:shd w:val="clear" w:color="auto" w:fill="auto"/>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氮氧化物</w:t>
                  </w:r>
                </w:p>
              </w:tc>
              <w:tc>
                <w:tcPr>
                  <w:tcW w:w="1490" w:type="pct"/>
                  <w:vMerge w:val="continue"/>
                  <w:shd w:val="clear" w:color="auto" w:fill="auto"/>
                  <w:vAlign w:val="center"/>
                </w:tcPr>
                <w:p>
                  <w:pPr>
                    <w:spacing w:line="360" w:lineRule="exact"/>
                    <w:jc w:val="center"/>
                    <w:rPr>
                      <w:rFonts w:hint="default" w:ascii="Times New Roman" w:hAnsi="Times New Roman" w:eastAsia="宋体" w:cs="Times New Roman"/>
                      <w:color w:val="auto"/>
                      <w:szCs w:val="21"/>
                    </w:rPr>
                  </w:pPr>
                </w:p>
              </w:tc>
              <w:tc>
                <w:tcPr>
                  <w:tcW w:w="1916" w:type="pct"/>
                  <w:shd w:val="clear" w:color="auto" w:fill="auto"/>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300mg/m</w:t>
                  </w:r>
                  <w:r>
                    <w:rPr>
                      <w:rFonts w:hint="default"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593" w:type="pct"/>
                  <w:shd w:val="clear" w:color="auto" w:fill="auto"/>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烟气黑度</w:t>
                  </w:r>
                </w:p>
              </w:tc>
              <w:tc>
                <w:tcPr>
                  <w:tcW w:w="1490" w:type="pct"/>
                  <w:shd w:val="clear" w:color="auto" w:fill="auto"/>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烟囱排放口</w:t>
                  </w:r>
                </w:p>
              </w:tc>
              <w:tc>
                <w:tcPr>
                  <w:tcW w:w="1916" w:type="pct"/>
                  <w:shd w:val="clear" w:color="auto" w:fill="auto"/>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≤1（林格曼黑度，级）</w:t>
                  </w:r>
                </w:p>
              </w:tc>
            </w:tr>
          </w:tbl>
          <w:p>
            <w:pPr>
              <w:numPr>
                <w:ilvl w:val="0"/>
                <w:numId w:val="3"/>
              </w:numPr>
              <w:spacing w:line="360" w:lineRule="auto"/>
              <w:ind w:firstLine="482" w:firstLineChars="200"/>
              <w:rPr>
                <w:rFonts w:hint="default" w:ascii="Times New Roman" w:hAnsi="Times New Roman" w:cs="Times New Roman"/>
                <w:b/>
                <w:bCs/>
                <w:color w:val="auto"/>
                <w:sz w:val="24"/>
              </w:rPr>
            </w:pPr>
            <w:r>
              <w:rPr>
                <w:rFonts w:hint="default" w:ascii="Times New Roman" w:hAnsi="Times New Roman" w:cs="Times New Roman"/>
                <w:b/>
                <w:bCs/>
                <w:color w:val="auto"/>
                <w:sz w:val="24"/>
              </w:rPr>
              <w:t>噪声</w:t>
            </w:r>
          </w:p>
          <w:p>
            <w:pPr>
              <w:spacing w:line="440" w:lineRule="exact"/>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营运期声环境执行《</w:t>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"http://kjs.mep.gov.cn/hjbhbz/bzwb/wlhj/hjzspfbz/200809/./W020111121352614608667.pdf"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sz w:val="24"/>
                <w:szCs w:val="24"/>
              </w:rPr>
              <w:t>工业企业厂界环境噪声排放标准》（GB12348-2008）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t>中的2类标准。</w:t>
            </w:r>
          </w:p>
          <w:p>
            <w:pPr>
              <w:spacing w:line="440" w:lineRule="exact"/>
              <w:jc w:val="center"/>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t>表3-5    噪声排放标准一览表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1302"/>
              <w:gridCol w:w="988"/>
              <w:gridCol w:w="876"/>
              <w:gridCol w:w="864"/>
              <w:gridCol w:w="764"/>
              <w:gridCol w:w="30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7" w:type="pct"/>
                  <w:gridSpan w:val="2"/>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类别</w:t>
                  </w:r>
                </w:p>
              </w:tc>
              <w:tc>
                <w:tcPr>
                  <w:tcW w:w="574" w:type="pct"/>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时段</w:t>
                  </w:r>
                </w:p>
              </w:tc>
              <w:tc>
                <w:tcPr>
                  <w:tcW w:w="509" w:type="pct"/>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单位</w:t>
                  </w:r>
                </w:p>
              </w:tc>
              <w:tc>
                <w:tcPr>
                  <w:tcW w:w="502" w:type="pct"/>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昼间</w:t>
                  </w:r>
                </w:p>
              </w:tc>
              <w:tc>
                <w:tcPr>
                  <w:tcW w:w="444" w:type="pct"/>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夜间</w:t>
                  </w:r>
                </w:p>
              </w:tc>
              <w:tc>
                <w:tcPr>
                  <w:tcW w:w="1773" w:type="pct"/>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441" w:type="pct"/>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噪声</w:t>
                  </w:r>
                </w:p>
              </w:tc>
              <w:tc>
                <w:tcPr>
                  <w:tcW w:w="756" w:type="pct"/>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等效A声级</w:t>
                  </w:r>
                </w:p>
              </w:tc>
              <w:tc>
                <w:tcPr>
                  <w:tcW w:w="574" w:type="pct"/>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运营期</w:t>
                  </w:r>
                </w:p>
              </w:tc>
              <w:tc>
                <w:tcPr>
                  <w:tcW w:w="509" w:type="pct"/>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dB(A)</w:t>
                  </w:r>
                </w:p>
              </w:tc>
              <w:tc>
                <w:tcPr>
                  <w:tcW w:w="502" w:type="pct"/>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60</w:t>
                  </w:r>
                </w:p>
              </w:tc>
              <w:tc>
                <w:tcPr>
                  <w:tcW w:w="444" w:type="pct"/>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50</w:t>
                  </w:r>
                </w:p>
              </w:tc>
              <w:tc>
                <w:tcPr>
                  <w:tcW w:w="1773" w:type="pct"/>
                  <w:vAlign w:val="center"/>
                </w:tcPr>
                <w:p>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《工业企业厂界环境噪声排放标准》(GB12348-2008)2类</w:t>
                  </w:r>
                </w:p>
              </w:tc>
            </w:tr>
          </w:tbl>
          <w:p>
            <w:pPr>
              <w:snapToGrid w:val="0"/>
              <w:spacing w:line="360" w:lineRule="auto"/>
              <w:ind w:firstLine="567"/>
              <w:rPr>
                <w:rFonts w:hint="default" w:ascii="Times New Roman" w:hAnsi="Times New Roman" w:cs="Times New Roman"/>
                <w:b/>
                <w:bCs/>
                <w:color w:val="auto"/>
                <w:sz w:val="24"/>
              </w:rPr>
            </w:pPr>
            <w:r>
              <w:rPr>
                <w:rFonts w:hint="default" w:ascii="Times New Roman" w:hAnsi="Times New Roman" w:cs="Times New Roman"/>
                <w:b/>
                <w:bCs/>
                <w:color w:val="auto"/>
                <w:sz w:val="24"/>
                <w:lang w:val="en-US" w:eastAsia="zh-CN"/>
              </w:rPr>
              <w:t>3</w:t>
            </w:r>
            <w:r>
              <w:rPr>
                <w:rFonts w:hint="default" w:ascii="Times New Roman" w:hAnsi="Times New Roman" w:cs="Times New Roman"/>
                <w:b/>
                <w:bCs/>
                <w:color w:val="auto"/>
                <w:sz w:val="24"/>
              </w:rPr>
              <w:t>、固体废物</w:t>
            </w:r>
          </w:p>
          <w:p>
            <w:pPr>
              <w:snapToGrid w:val="0"/>
              <w:spacing w:line="360" w:lineRule="auto"/>
              <w:ind w:firstLine="480" w:firstLineChars="200"/>
              <w:rPr>
                <w:rFonts w:hint="default" w:ascii="Times New Roman" w:hAnsi="Times New Roman" w:cs="Times New Roman"/>
                <w:color w:val="auto"/>
                <w:kern w:val="0"/>
                <w:szCs w:val="21"/>
              </w:rPr>
            </w:pPr>
            <w:r>
              <w:rPr>
                <w:rFonts w:hint="default" w:ascii="Times New Roman" w:hAnsi="Times New Roman" w:cs="Times New Roman"/>
                <w:color w:val="auto"/>
                <w:sz w:val="24"/>
              </w:rPr>
              <w:t>一般固体废物贮存执行</w:t>
            </w:r>
            <w:r>
              <w:rPr>
                <w:rFonts w:hint="default" w:ascii="Times New Roman" w:hAnsi="Times New Roman" w:cs="Times New Roman"/>
                <w:color w:val="auto"/>
                <w:sz w:val="24"/>
                <w:lang w:eastAsia="zh-CN"/>
              </w:rPr>
              <w:t>《一般工业固体废物贮存和填埋污染控制标准》（GB 18599-2020）中相关规定</w:t>
            </w:r>
            <w:r>
              <w:rPr>
                <w:rFonts w:hint="default" w:ascii="Times New Roman" w:hAnsi="Times New Roman" w:cs="Times New Roman"/>
                <w:color w:val="auto"/>
                <w:sz w:val="2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76" w:hRule="atLeast"/>
          <w:jc w:val="center"/>
        </w:trPr>
        <w:tc>
          <w:tcPr>
            <w:tcW w:w="456" w:type="dxa"/>
            <w:vAlign w:val="center"/>
          </w:tcPr>
          <w:p>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总量</w:t>
            </w:r>
          </w:p>
          <w:p>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控制</w:t>
            </w:r>
          </w:p>
          <w:p>
            <w:pPr>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指标</w:t>
            </w:r>
          </w:p>
        </w:tc>
        <w:tc>
          <w:tcPr>
            <w:tcW w:w="8832" w:type="dxa"/>
            <w:vAlign w:val="center"/>
          </w:tcPr>
          <w:p>
            <w:pPr>
              <w:spacing w:line="440" w:lineRule="exact"/>
              <w:ind w:firstLine="480"/>
              <w:rPr>
                <w:rFonts w:ascii="Times New Roman" w:hAnsi="Times New Roman" w:eastAsia="宋体" w:cs="Times New Roman"/>
                <w:color w:val="auto"/>
                <w:sz w:val="24"/>
                <w:szCs w:val="24"/>
              </w:rPr>
            </w:pPr>
            <w:r>
              <w:rPr>
                <w:rFonts w:hint="default" w:ascii="Times New Roman" w:hAnsi="Times New Roman" w:eastAsia="Times New Roman" w:cs="Times New Roman"/>
                <w:color w:val="auto"/>
                <w:sz w:val="24"/>
                <w:szCs w:val="24"/>
                <w:lang w:val="en-US" w:eastAsia="zh-CN" w:bidi="ar-SA"/>
              </w:rPr>
              <w:t xml:space="preserve">     </w:t>
            </w:r>
            <w:r>
              <w:rPr>
                <w:rFonts w:hint="default" w:ascii="Times New Roman" w:hAnsi="Times New Roman" w:eastAsia="宋体" w:cs="Times New Roman"/>
                <w:color w:val="auto"/>
                <w:sz w:val="24"/>
                <w:szCs w:val="24"/>
                <w:lang w:val="en-US" w:eastAsia="zh-CN" w:bidi="ar-SA"/>
              </w:rPr>
              <w:t>本项目</w:t>
            </w:r>
            <w:r>
              <w:rPr>
                <w:rFonts w:hint="default" w:ascii="Times New Roman" w:hAnsi="Times New Roman" w:eastAsia="Times New Roman" w:cs="Times New Roman"/>
                <w:color w:val="auto"/>
                <w:sz w:val="24"/>
                <w:szCs w:val="24"/>
                <w:lang w:val="en-US" w:eastAsia="zh-CN" w:bidi="ar-SA"/>
              </w:rPr>
              <w:t>无生产废水产生，</w:t>
            </w:r>
            <w:r>
              <w:rPr>
                <w:rFonts w:hint="default" w:ascii="Times New Roman" w:hAnsi="Times New Roman" w:eastAsia="宋体" w:cs="Times New Roman"/>
                <w:color w:val="auto"/>
                <w:sz w:val="24"/>
                <w:szCs w:val="24"/>
              </w:rPr>
              <w:t>生活污水排入防渗化粪池</w:t>
            </w:r>
            <w:r>
              <w:rPr>
                <w:rFonts w:hint="default" w:ascii="Times New Roman" w:hAnsi="Times New Roman" w:cs="Times New Roman"/>
                <w:color w:val="auto"/>
                <w:sz w:val="24"/>
                <w:szCs w:val="24"/>
                <w:lang w:eastAsia="zh-CN"/>
              </w:rPr>
              <w:t>委托环卫部门</w:t>
            </w:r>
            <w:r>
              <w:rPr>
                <w:rFonts w:hint="default" w:ascii="Times New Roman" w:hAnsi="Times New Roman" w:eastAsia="宋体" w:cs="Times New Roman"/>
                <w:color w:val="auto"/>
                <w:sz w:val="24"/>
                <w:szCs w:val="24"/>
              </w:rPr>
              <w:t>定期淸掏</w:t>
            </w:r>
            <w:r>
              <w:rPr>
                <w:rFonts w:hint="default" w:ascii="Times New Roman" w:hAnsi="Times New Roman" w:cs="Times New Roman"/>
                <w:color w:val="auto"/>
                <w:sz w:val="24"/>
                <w:lang w:eastAsia="zh-CN"/>
              </w:rPr>
              <w:t>，</w:t>
            </w:r>
            <w:r>
              <w:rPr>
                <w:rFonts w:hint="default" w:ascii="Times New Roman" w:hAnsi="Times New Roman" w:eastAsia="宋体" w:cs="Times New Roman"/>
                <w:color w:val="auto"/>
                <w:sz w:val="24"/>
                <w:szCs w:val="24"/>
              </w:rPr>
              <w:t>不需申请COD和氨氮总量控制指标</w:t>
            </w:r>
            <w:r>
              <w:rPr>
                <w:rFonts w:hint="default" w:ascii="Times New Roman" w:hAnsi="Times New Roman" w:eastAsia="Times New Roman" w:cs="Times New Roman"/>
                <w:color w:val="auto"/>
                <w:sz w:val="24"/>
                <w:szCs w:val="24"/>
                <w:lang w:eastAsia="zh-CN"/>
              </w:rPr>
              <w:t>；项目</w:t>
            </w:r>
            <w:r>
              <w:rPr>
                <w:rFonts w:hint="eastAsia" w:eastAsia="Times New Roman" w:cs="Times New Roman"/>
                <w:color w:val="auto"/>
                <w:sz w:val="24"/>
                <w:szCs w:val="24"/>
                <w:lang w:val="en-US" w:eastAsia="zh-CN"/>
              </w:rPr>
              <w:t>配置1台6t</w:t>
            </w:r>
            <w:r>
              <w:rPr>
                <w:rFonts w:hint="default" w:ascii="Times New Roman" w:hAnsi="Times New Roman" w:eastAsia="Times New Roman" w:cs="Times New Roman"/>
                <w:color w:val="auto"/>
                <w:sz w:val="24"/>
                <w:szCs w:val="24"/>
                <w:lang w:val="en-US" w:eastAsia="zh-CN"/>
              </w:rPr>
              <w:t>生物质蒸汽锅炉和</w:t>
            </w:r>
            <w:r>
              <w:rPr>
                <w:rFonts w:hint="eastAsia" w:eastAsia="Times New Roman" w:cs="Times New Roman"/>
                <w:color w:val="auto"/>
                <w:sz w:val="24"/>
                <w:szCs w:val="24"/>
                <w:lang w:val="en-US" w:eastAsia="zh-CN"/>
              </w:rPr>
              <w:t>1台6t</w:t>
            </w:r>
            <w:r>
              <w:rPr>
                <w:rFonts w:hint="default" w:ascii="Times New Roman" w:hAnsi="Times New Roman" w:eastAsia="Times New Roman" w:cs="Times New Roman"/>
                <w:color w:val="auto"/>
                <w:sz w:val="24"/>
                <w:szCs w:val="24"/>
                <w:lang w:val="en-US" w:eastAsia="zh-CN"/>
              </w:rPr>
              <w:t>燃煤热风炉</w:t>
            </w:r>
            <w:r>
              <w:rPr>
                <w:rFonts w:hint="eastAsia" w:ascii="Times New Roman" w:hAnsi="Times New Roman" w:eastAsia="宋体" w:cs="Times New Roman"/>
                <w:color w:val="auto"/>
                <w:sz w:val="24"/>
                <w:szCs w:val="24"/>
              </w:rPr>
              <w:t>废气总量控制指标如下：</w:t>
            </w:r>
          </w:p>
          <w:p>
            <w:pPr>
              <w:spacing w:before="0" w:beforeAutospacing="0" w:after="0" w:afterAutospacing="0" w:line="360" w:lineRule="auto"/>
              <w:ind w:left="0" w:right="0"/>
              <w:rPr>
                <w:rFonts w:hint="default"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rPr>
              <w:t>废气：SO</w:t>
            </w:r>
            <w:r>
              <w:rPr>
                <w:rFonts w:ascii="Times New Roman" w:hAnsi="Times New Roman" w:eastAsia="宋体" w:cs="Times New Roman"/>
                <w:color w:val="auto"/>
                <w:sz w:val="24"/>
                <w:szCs w:val="24"/>
                <w:vertAlign w:val="subscript"/>
              </w:rPr>
              <w:t>2</w:t>
            </w:r>
            <w:r>
              <w:rPr>
                <w:rFonts w:ascii="Times New Roman" w:hAnsi="Times New Roman" w:eastAsia="宋体" w:cs="Times New Roman"/>
                <w:color w:val="auto"/>
                <w:sz w:val="24"/>
                <w:szCs w:val="24"/>
              </w:rPr>
              <w:t xml:space="preserve"> </w:t>
            </w:r>
            <w:r>
              <w:rPr>
                <w:rFonts w:hint="eastAsia" w:cs="Times New Roman"/>
                <w:color w:val="auto"/>
                <w:sz w:val="24"/>
                <w:szCs w:val="24"/>
                <w:lang w:val="en-US" w:eastAsia="zh-CN"/>
              </w:rPr>
              <w:t>4.24</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a，NOx</w:t>
            </w:r>
            <w:r>
              <w:rPr>
                <w:rFonts w:ascii="Times New Roman" w:hAnsi="Times New Roman" w:eastAsia="宋体" w:cs="Times New Roman"/>
                <w:color w:val="auto"/>
                <w:sz w:val="24"/>
                <w:szCs w:val="24"/>
              </w:rPr>
              <w:t xml:space="preserve"> </w:t>
            </w:r>
            <w:r>
              <w:rPr>
                <w:rFonts w:hint="eastAsia" w:cs="Times New Roman"/>
                <w:color w:val="auto"/>
                <w:sz w:val="24"/>
                <w:szCs w:val="24"/>
                <w:lang w:val="en-US" w:eastAsia="zh-CN"/>
              </w:rPr>
              <w:t>9.36</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w:t>
            </w:r>
            <w:r>
              <w:rPr>
                <w:rFonts w:hint="eastAsia" w:cs="Times New Roman"/>
                <w:color w:val="auto"/>
                <w:sz w:val="24"/>
                <w:szCs w:val="24"/>
                <w:lang w:eastAsia="zh-CN"/>
              </w:rPr>
              <w:t>，</w:t>
            </w:r>
            <w:r>
              <w:rPr>
                <w:rFonts w:hint="eastAsia" w:cs="Times New Roman"/>
                <w:color w:val="auto"/>
                <w:sz w:val="24"/>
                <w:szCs w:val="24"/>
                <w:lang w:val="en-US" w:eastAsia="zh-CN"/>
              </w:rPr>
              <w:t>颗粒物1.83</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w:t>
            </w:r>
          </w:p>
          <w:p>
            <w:pPr>
              <w:adjustRightInd w:val="0"/>
              <w:snapToGrid w:val="0"/>
              <w:spacing w:line="360" w:lineRule="auto"/>
              <w:jc w:val="center"/>
              <w:rPr>
                <w:rFonts w:hint="default" w:ascii="Times New Roman" w:hAnsi="Times New Roman" w:cs="Times New Roman"/>
                <w:color w:val="auto"/>
                <w:kern w:val="0"/>
                <w:szCs w:val="21"/>
              </w:rPr>
            </w:pPr>
          </w:p>
        </w:tc>
      </w:tr>
    </w:tbl>
    <w:p>
      <w:pPr>
        <w:widowControl/>
        <w:jc w:val="left"/>
        <w:rPr>
          <w:color w:val="auto"/>
        </w:rPr>
        <w:sectPr>
          <w:pgSz w:w="11906" w:h="16838"/>
          <w:pgMar w:top="1417" w:right="1417" w:bottom="1417" w:left="1417" w:header="851" w:footer="992" w:gutter="0"/>
          <w:pgBorders>
            <w:top w:val="none" w:sz="0" w:space="0"/>
            <w:left w:val="none" w:sz="0" w:space="0"/>
            <w:bottom w:val="none" w:sz="0" w:space="0"/>
            <w:right w:val="none" w:sz="0" w:space="0"/>
          </w:pgBorders>
          <w:cols w:space="720" w:num="1"/>
          <w:docGrid w:type="lines" w:linePitch="312" w:charSpace="0"/>
        </w:sectPr>
      </w:pPr>
    </w:p>
    <w:p>
      <w:pPr>
        <w:tabs>
          <w:tab w:val="left" w:pos="0"/>
        </w:tabs>
        <w:snapToGrid w:val="0"/>
        <w:outlineLvl w:val="0"/>
        <w:rPr>
          <w:b/>
          <w:color w:val="auto"/>
          <w:sz w:val="32"/>
        </w:rPr>
      </w:pPr>
      <w:r>
        <w:rPr>
          <w:rFonts w:hint="eastAsia"/>
          <w:b/>
          <w:color w:val="auto"/>
          <w:sz w:val="32"/>
          <w:lang w:eastAsia="zh-CN"/>
        </w:rPr>
        <w:t>四、</w:t>
      </w:r>
      <w:r>
        <w:rPr>
          <w:rFonts w:hint="eastAsia"/>
          <w:b/>
          <w:color w:val="auto"/>
          <w:sz w:val="32"/>
        </w:rPr>
        <w:t>主要</w:t>
      </w:r>
      <w:r>
        <w:rPr>
          <w:b/>
          <w:color w:val="auto"/>
          <w:sz w:val="32"/>
        </w:rPr>
        <w:t>环境影响</w:t>
      </w:r>
      <w:r>
        <w:rPr>
          <w:rFonts w:hint="eastAsia"/>
          <w:b/>
          <w:color w:val="auto"/>
          <w:sz w:val="32"/>
        </w:rPr>
        <w:t>和保护措施</w:t>
      </w:r>
    </w:p>
    <w:tbl>
      <w:tblPr>
        <w:tblStyle w:val="27"/>
        <w:tblW w:w="996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96"/>
        <w:gridCol w:w="966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98" w:hRule="atLeast"/>
          <w:jc w:val="center"/>
        </w:trPr>
        <w:tc>
          <w:tcPr>
            <w:tcW w:w="296" w:type="dxa"/>
            <w:tcMar>
              <w:left w:w="28" w:type="dxa"/>
              <w:right w:w="28" w:type="dxa"/>
            </w:tcMar>
            <w:vAlign w:val="center"/>
          </w:tcPr>
          <w:p>
            <w:pPr>
              <w:pStyle w:val="24"/>
              <w:adjustRightInd w:val="0"/>
              <w:snapToGrid w:val="0"/>
              <w:spacing w:before="0" w:beforeAutospacing="0" w:after="0" w:afterAutospacing="0"/>
              <w:jc w:val="center"/>
              <w:rPr>
                <w:rFonts w:ascii="宋体" w:hAnsi="宋体" w:eastAsia="宋体" w:cs="宋体"/>
                <w:color w:val="auto"/>
                <w:kern w:val="2"/>
                <w:szCs w:val="24"/>
              </w:rPr>
            </w:pPr>
            <w:r>
              <w:rPr>
                <w:rFonts w:hint="eastAsia" w:ascii="宋体" w:hAnsi="宋体" w:eastAsia="宋体" w:cs="宋体"/>
                <w:color w:val="auto"/>
                <w:kern w:val="2"/>
                <w:szCs w:val="24"/>
              </w:rPr>
              <w:t>施工</w:t>
            </w:r>
          </w:p>
          <w:p>
            <w:pPr>
              <w:pStyle w:val="24"/>
              <w:adjustRightInd w:val="0"/>
              <w:snapToGrid w:val="0"/>
              <w:spacing w:before="0" w:beforeAutospacing="0" w:after="0" w:afterAutospacing="0"/>
              <w:jc w:val="center"/>
              <w:rPr>
                <w:rFonts w:ascii="宋体" w:hAnsi="宋体" w:eastAsia="宋体" w:cs="宋体"/>
                <w:color w:val="auto"/>
                <w:kern w:val="2"/>
                <w:szCs w:val="24"/>
              </w:rPr>
            </w:pPr>
            <w:r>
              <w:rPr>
                <w:rFonts w:hint="eastAsia" w:ascii="宋体" w:hAnsi="宋体" w:eastAsia="宋体" w:cs="宋体"/>
                <w:color w:val="auto"/>
                <w:kern w:val="2"/>
                <w:szCs w:val="24"/>
              </w:rPr>
              <w:t>期环</w:t>
            </w:r>
          </w:p>
          <w:p>
            <w:pPr>
              <w:pStyle w:val="24"/>
              <w:adjustRightInd w:val="0"/>
              <w:snapToGrid w:val="0"/>
              <w:spacing w:before="0" w:beforeAutospacing="0" w:after="0" w:afterAutospacing="0"/>
              <w:jc w:val="center"/>
              <w:rPr>
                <w:rFonts w:ascii="宋体" w:hAnsi="宋体" w:eastAsia="宋体" w:cs="宋体"/>
                <w:color w:val="auto"/>
                <w:kern w:val="2"/>
                <w:szCs w:val="24"/>
              </w:rPr>
            </w:pPr>
            <w:r>
              <w:rPr>
                <w:rFonts w:hint="eastAsia" w:ascii="宋体" w:hAnsi="宋体" w:eastAsia="宋体" w:cs="宋体"/>
                <w:color w:val="auto"/>
                <w:kern w:val="2"/>
                <w:szCs w:val="24"/>
              </w:rPr>
              <w:t>境保</w:t>
            </w:r>
          </w:p>
          <w:p>
            <w:pPr>
              <w:pStyle w:val="24"/>
              <w:adjustRightInd w:val="0"/>
              <w:snapToGrid w:val="0"/>
              <w:spacing w:before="0" w:beforeAutospacing="0" w:after="0" w:afterAutospacing="0"/>
              <w:jc w:val="center"/>
              <w:rPr>
                <w:rFonts w:ascii="宋体" w:hAnsi="宋体" w:eastAsia="宋体" w:cs="宋体"/>
                <w:color w:val="auto"/>
                <w:kern w:val="2"/>
                <w:szCs w:val="24"/>
              </w:rPr>
            </w:pPr>
            <w:r>
              <w:rPr>
                <w:rFonts w:hint="eastAsia" w:ascii="宋体" w:hAnsi="宋体" w:eastAsia="宋体" w:cs="宋体"/>
                <w:color w:val="auto"/>
                <w:kern w:val="2"/>
                <w:szCs w:val="24"/>
              </w:rPr>
              <w:t>护措</w:t>
            </w:r>
          </w:p>
          <w:p>
            <w:pPr>
              <w:pStyle w:val="24"/>
              <w:adjustRightInd w:val="0"/>
              <w:snapToGrid w:val="0"/>
              <w:spacing w:before="0" w:beforeAutospacing="0" w:after="0" w:afterAutospacing="0"/>
              <w:jc w:val="center"/>
              <w:rPr>
                <w:rFonts w:ascii="宋体" w:hAnsi="宋体" w:eastAsia="宋体" w:cs="宋体"/>
                <w:color w:val="auto"/>
                <w:kern w:val="2"/>
                <w:szCs w:val="24"/>
              </w:rPr>
            </w:pPr>
            <w:r>
              <w:rPr>
                <w:rFonts w:hint="eastAsia" w:ascii="宋体" w:hAnsi="宋体" w:eastAsia="宋体" w:cs="宋体"/>
                <w:color w:val="auto"/>
                <w:kern w:val="2"/>
                <w:szCs w:val="24"/>
              </w:rPr>
              <w:t>施</w:t>
            </w:r>
          </w:p>
        </w:tc>
        <w:tc>
          <w:tcPr>
            <w:tcW w:w="9664" w:type="dxa"/>
            <w:vAlign w:val="center"/>
          </w:tcPr>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1、废气</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项目施工期废气主要包括施工扬尘、运输扬尘、汽车尾气等，拟采取的废气污染防治措施如下：</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（1）针对施工期扬尘污染问题，本评价提出在施工中采取的措施，来减轻二次扬尘对周围环境的影响：</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①</w:t>
            </w:r>
            <w:r>
              <w:rPr>
                <w:rFonts w:ascii="Times New Roman" w:hAnsi="Times New Roman" w:eastAsia="宋体" w:cs="Times New Roman"/>
                <w:color w:val="auto"/>
                <w:sz w:val="24"/>
                <w:szCs w:val="24"/>
              </w:rPr>
              <w:t>施工单位在投标文件中应有扬尘污染防治实施方案，方案应明确扬尘防治工作目标、扬尘防治技术措施、责任人等；</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②</w:t>
            </w:r>
            <w:r>
              <w:rPr>
                <w:rFonts w:ascii="Times New Roman" w:hAnsi="Times New Roman" w:eastAsia="宋体" w:cs="Times New Roman"/>
                <w:color w:val="auto"/>
                <w:sz w:val="24"/>
                <w:szCs w:val="24"/>
              </w:rPr>
              <w:t>施工使用商品混凝土，建筑材料存放于库房或严密遮盖，砂石、土方等散体材料必须覆盖，厂内装卸、搬运物料应遮盖、封闭或洒水；</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③</w:t>
            </w:r>
            <w:r>
              <w:rPr>
                <w:rFonts w:ascii="Times New Roman" w:hAnsi="Times New Roman" w:eastAsia="宋体" w:cs="Times New Roman"/>
                <w:color w:val="auto"/>
                <w:sz w:val="24"/>
                <w:szCs w:val="24"/>
              </w:rPr>
              <w:t>每天定时对施工现场各扬尘点及道路洒水，遇有四级以上大风天气预报或政府发布空气质量预警时，不得进行施工作业；</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④</w:t>
            </w:r>
            <w:r>
              <w:rPr>
                <w:rFonts w:ascii="Times New Roman" w:hAnsi="Times New Roman" w:eastAsia="宋体" w:cs="Times New Roman"/>
                <w:color w:val="auto"/>
                <w:sz w:val="24"/>
                <w:szCs w:val="24"/>
              </w:rPr>
              <w:t>工地出口设置水池，池内铺一层粒径约50mm碎石，以减少驶出工地车辆轮胎带的泥土量</w:t>
            </w:r>
            <w:r>
              <w:rPr>
                <w:rFonts w:hint="eastAsia" w:ascii="Times New Roman" w:hAnsi="Times New Roman" w:eastAsia="宋体" w:cs="Times New Roman"/>
                <w:color w:val="auto"/>
                <w:sz w:val="24"/>
                <w:szCs w:val="24"/>
              </w:rPr>
              <w:t>；</w:t>
            </w:r>
          </w:p>
          <w:p>
            <w:pPr>
              <w:spacing w:line="44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⑤</w:t>
            </w:r>
            <w:r>
              <w:rPr>
                <w:rFonts w:ascii="宋体" w:hAnsi="宋体" w:eastAsia="宋体" w:cs="宋体"/>
                <w:color w:val="auto"/>
                <w:sz w:val="24"/>
                <w:szCs w:val="24"/>
              </w:rPr>
              <w:t>材料运输中要采取遮盖措施或利用密闭性运输车，</w:t>
            </w:r>
            <w:r>
              <w:rPr>
                <w:rFonts w:hint="eastAsia" w:ascii="宋体" w:hAnsi="宋体" w:eastAsia="宋体" w:cs="宋体"/>
                <w:color w:val="auto"/>
                <w:sz w:val="24"/>
                <w:szCs w:val="24"/>
              </w:rPr>
              <w:t>且在途径</w:t>
            </w:r>
            <w:r>
              <w:rPr>
                <w:rFonts w:hint="eastAsia" w:ascii="宋体" w:hAnsi="宋体" w:cs="宋体"/>
                <w:color w:val="auto"/>
                <w:sz w:val="24"/>
                <w:szCs w:val="24"/>
                <w:lang w:val="en-US" w:eastAsia="zh-CN"/>
              </w:rPr>
              <w:t>村庄</w:t>
            </w:r>
            <w:r>
              <w:rPr>
                <w:rFonts w:hint="eastAsia" w:ascii="宋体" w:hAnsi="宋体" w:eastAsia="宋体" w:cs="宋体"/>
                <w:color w:val="auto"/>
                <w:sz w:val="24"/>
                <w:szCs w:val="24"/>
              </w:rPr>
              <w:t>路段时应减速慢行；</w:t>
            </w:r>
          </w:p>
          <w:p>
            <w:pPr>
              <w:spacing w:line="440" w:lineRule="exact"/>
              <w:ind w:firstLine="480" w:firstLineChars="200"/>
              <w:rPr>
                <w:rFonts w:ascii="宋体" w:hAnsi="宋体" w:eastAsia="宋体" w:cs="宋体"/>
                <w:color w:val="auto"/>
                <w:sz w:val="24"/>
                <w:szCs w:val="24"/>
              </w:rPr>
            </w:pPr>
            <w:r>
              <w:rPr>
                <w:rFonts w:ascii="宋体" w:hAnsi="宋体" w:eastAsia="宋体" w:cs="宋体"/>
                <w:color w:val="auto"/>
                <w:sz w:val="24"/>
                <w:szCs w:val="24"/>
              </w:rPr>
              <w:t>⑥清理建筑垃圾，应当采取洒水、喷淋等措施，建筑物高处清扫出的垃圾应当密封清运，不得高空抛洒；建筑垃圾应当集中堆放，及时清运；</w:t>
            </w:r>
          </w:p>
          <w:p>
            <w:pPr>
              <w:spacing w:line="440" w:lineRule="exact"/>
              <w:ind w:firstLine="480" w:firstLineChars="200"/>
              <w:rPr>
                <w:rFonts w:ascii="宋体" w:hAnsi="宋体" w:eastAsia="宋体" w:cs="宋体"/>
                <w:color w:val="auto"/>
                <w:sz w:val="24"/>
                <w:szCs w:val="24"/>
              </w:rPr>
            </w:pPr>
            <w:r>
              <w:rPr>
                <w:rFonts w:ascii="宋体" w:hAnsi="宋体" w:eastAsia="宋体" w:cs="宋体"/>
                <w:color w:val="auto"/>
                <w:sz w:val="24"/>
                <w:szCs w:val="24"/>
              </w:rPr>
              <w:t>⑦施工工地出入口应当设置洗车设施，车辆和非道路移动机械冲洗干净方可驶出施工工地。</w:t>
            </w:r>
          </w:p>
          <w:p>
            <w:pPr>
              <w:spacing w:line="440" w:lineRule="exact"/>
              <w:ind w:firstLine="480" w:firstLineChars="200"/>
              <w:rPr>
                <w:rFonts w:ascii="宋体" w:hAnsi="宋体" w:eastAsia="宋体" w:cs="宋体"/>
                <w:color w:val="auto"/>
                <w:sz w:val="24"/>
                <w:szCs w:val="24"/>
              </w:rPr>
            </w:pPr>
            <w:r>
              <w:rPr>
                <w:rFonts w:ascii="宋体" w:hAnsi="宋体" w:eastAsia="宋体" w:cs="宋体"/>
                <w:color w:val="auto"/>
                <w:sz w:val="24"/>
                <w:szCs w:val="24"/>
              </w:rPr>
              <w:t>在采取上述措施的前提下，施工期产生的扬尘对周围环境的影响可降至最低。</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（2）施工机械、运输车辆排放的废气会造成局部环境空气中一氧化碳等污染物浓度增高，此类废气为间断排放，其影响随施工结束而结束。</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采取以上措施后施工期的废气影响可接受。</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2、废水</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项目施工期废水主要包括施工废水及施工人员产生的生活污水等。其中施工废水主要污染物为SS，经施工场地内设置的沉淀池沉淀后回用于施工工序，不外排；生活污水主要污染物包括COD、BOD</w:t>
            </w:r>
            <w:r>
              <w:rPr>
                <w:rFonts w:ascii="Times New Roman" w:hAnsi="Times New Roman" w:eastAsia="宋体" w:cs="Times New Roman"/>
                <w:color w:val="auto"/>
                <w:sz w:val="24"/>
                <w:szCs w:val="24"/>
                <w:vertAlign w:val="subscript"/>
              </w:rPr>
              <w:t>5</w:t>
            </w:r>
            <w:r>
              <w:rPr>
                <w:rFonts w:hint="eastAsia" w:ascii="Times New Roman" w:hAnsi="Times New Roman" w:eastAsia="宋体" w:cs="Times New Roman"/>
                <w:color w:val="auto"/>
                <w:sz w:val="24"/>
                <w:szCs w:val="24"/>
              </w:rPr>
              <w:t>、SS、氨氮等，经临时防渗旱厕处理后吗定期清掏，对环境影响轻微。</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3、噪声</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项目施工期噪声主要来源于施工机械、运输车辆等运行产生的噪声，本次评价提出如下防治措施：</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①</w:t>
            </w:r>
            <w:r>
              <w:rPr>
                <w:rFonts w:ascii="Times New Roman" w:hAnsi="Times New Roman" w:eastAsia="宋体" w:cs="Times New Roman"/>
                <w:color w:val="auto"/>
                <w:sz w:val="24"/>
                <w:szCs w:val="24"/>
              </w:rPr>
              <w:t>通过采用低噪声机械设备和运输车辆，并配备降噪、减震措施；</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②</w:t>
            </w:r>
            <w:r>
              <w:rPr>
                <w:rFonts w:ascii="Times New Roman" w:hAnsi="Times New Roman" w:eastAsia="宋体" w:cs="Times New Roman"/>
                <w:color w:val="auto"/>
                <w:sz w:val="24"/>
                <w:szCs w:val="24"/>
              </w:rPr>
              <w:t>在使用过程中经常检修和养护，保证正常运行；</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③</w:t>
            </w:r>
            <w:r>
              <w:rPr>
                <w:rFonts w:ascii="Times New Roman" w:hAnsi="Times New Roman" w:eastAsia="宋体" w:cs="Times New Roman"/>
                <w:color w:val="auto"/>
                <w:sz w:val="24"/>
                <w:szCs w:val="24"/>
              </w:rPr>
              <w:t>施工单位要合理安排施工时间，严禁夜间</w:t>
            </w:r>
            <w:r>
              <w:rPr>
                <w:rFonts w:hint="eastAsia" w:ascii="Times New Roman" w:hAnsi="Times New Roman" w:eastAsia="宋体" w:cs="Times New Roman"/>
                <w:color w:val="auto"/>
                <w:sz w:val="24"/>
                <w:szCs w:val="24"/>
              </w:rPr>
              <w:t>、中午</w:t>
            </w:r>
            <w:r>
              <w:rPr>
                <w:rFonts w:ascii="Times New Roman" w:hAnsi="Times New Roman" w:eastAsia="宋体" w:cs="Times New Roman"/>
                <w:color w:val="auto"/>
                <w:sz w:val="24"/>
                <w:szCs w:val="24"/>
              </w:rPr>
              <w:t>进行施工作业；</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④</w:t>
            </w:r>
            <w:r>
              <w:rPr>
                <w:rFonts w:ascii="Times New Roman" w:hAnsi="Times New Roman" w:eastAsia="宋体" w:cs="Times New Roman"/>
                <w:color w:val="auto"/>
                <w:sz w:val="24"/>
                <w:szCs w:val="24"/>
              </w:rPr>
              <w:t>对钢管、模板等构件装卸、搬运应该轻拿轻放，严禁抛掷；</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⑤</w:t>
            </w:r>
            <w:r>
              <w:rPr>
                <w:rFonts w:ascii="Times New Roman" w:hAnsi="Times New Roman" w:eastAsia="宋体" w:cs="Times New Roman"/>
                <w:color w:val="auto"/>
                <w:sz w:val="24"/>
                <w:szCs w:val="24"/>
              </w:rPr>
              <w:t>运输车辆经由敏感点处要求减速慢行，禁止鸣笛。</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采取以上各种有效的噪声防治措施后，应严格按照国家和地方环境保护法律法规的要求，减轻对周围居民的影响，保障附近居民声环境质量。</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4、固废</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项目运营期固废包括建筑垃圾、废弃土方及施工人员生活垃圾等。其中建筑垃圾及废弃土方等运至政府指定地点处置；生活垃圾集中收集后交环卫部门处置。</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5、生态</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为减轻项目施工期对区域生态环境造成的影响，本次评价提出如下生态减缓措施：</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（1）严格控制施工边界，不得越界施工，避免对施工边界外的动植物资源造成扰动、损失；</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（2）施工挖方减量场内调配利用，不能利用的废弃土方尽快运输至政府指定地点处置，防止出现水土流失；</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（3）除建构筑物、道路、场地等占地区域外，未利用的区域及时进行土地整理及植被恢复；</w:t>
            </w:r>
          </w:p>
          <w:p>
            <w:pPr>
              <w:spacing w:line="360" w:lineRule="auto"/>
              <w:ind w:firstLine="480" w:firstLineChars="200"/>
              <w:rPr>
                <w:color w:val="auto"/>
              </w:rPr>
            </w:pPr>
            <w:r>
              <w:rPr>
                <w:rFonts w:hint="eastAsia" w:ascii="Times New Roman" w:hAnsi="Times New Roman" w:eastAsia="宋体" w:cs="Times New Roman"/>
                <w:color w:val="auto"/>
                <w:sz w:val="24"/>
                <w:szCs w:val="24"/>
              </w:rPr>
              <w:t>（4）合理安排施工顺序，尽量先期建设厂内道路，再进行建构筑物施工，最大限度减少水土流失量。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296" w:type="dxa"/>
            <w:tcMar>
              <w:left w:w="28" w:type="dxa"/>
              <w:right w:w="28" w:type="dxa"/>
            </w:tcMar>
            <w:vAlign w:val="center"/>
          </w:tcPr>
          <w:p>
            <w:pPr>
              <w:adjustRightInd w:val="0"/>
              <w:snapToGrid w:val="0"/>
              <w:jc w:val="center"/>
              <w:rPr>
                <w:rFonts w:ascii="宋体" w:hAnsi="宋体" w:cs="宋体"/>
                <w:color w:val="auto"/>
                <w:sz w:val="24"/>
              </w:rPr>
            </w:pPr>
            <w:r>
              <w:rPr>
                <w:rFonts w:hint="eastAsia" w:ascii="宋体" w:hAnsi="宋体" w:cs="宋体"/>
                <w:color w:val="auto"/>
                <w:sz w:val="24"/>
              </w:rPr>
              <w:t>运营</w:t>
            </w:r>
          </w:p>
          <w:p>
            <w:pPr>
              <w:adjustRightInd w:val="0"/>
              <w:snapToGrid w:val="0"/>
              <w:jc w:val="center"/>
              <w:rPr>
                <w:rFonts w:ascii="宋体" w:hAnsi="宋体" w:cs="宋体"/>
                <w:color w:val="auto"/>
                <w:sz w:val="24"/>
              </w:rPr>
            </w:pPr>
            <w:r>
              <w:rPr>
                <w:rFonts w:hint="eastAsia" w:ascii="宋体" w:hAnsi="宋体" w:cs="宋体"/>
                <w:color w:val="auto"/>
                <w:sz w:val="24"/>
              </w:rPr>
              <w:t>期环</w:t>
            </w:r>
          </w:p>
          <w:p>
            <w:pPr>
              <w:adjustRightInd w:val="0"/>
              <w:snapToGrid w:val="0"/>
              <w:jc w:val="center"/>
              <w:rPr>
                <w:rFonts w:ascii="宋体" w:hAnsi="宋体" w:cs="宋体"/>
                <w:color w:val="auto"/>
                <w:sz w:val="24"/>
              </w:rPr>
            </w:pPr>
            <w:r>
              <w:rPr>
                <w:rFonts w:hint="eastAsia" w:ascii="宋体" w:hAnsi="宋体" w:cs="宋体"/>
                <w:color w:val="auto"/>
                <w:sz w:val="24"/>
              </w:rPr>
              <w:t>境影</w:t>
            </w:r>
          </w:p>
          <w:p>
            <w:pPr>
              <w:adjustRightInd w:val="0"/>
              <w:snapToGrid w:val="0"/>
              <w:jc w:val="center"/>
              <w:rPr>
                <w:rFonts w:ascii="宋体" w:hAnsi="宋体" w:cs="宋体"/>
                <w:color w:val="auto"/>
                <w:sz w:val="24"/>
              </w:rPr>
            </w:pPr>
            <w:r>
              <w:rPr>
                <w:rFonts w:hint="eastAsia" w:ascii="宋体" w:hAnsi="宋体" w:cs="宋体"/>
                <w:color w:val="auto"/>
                <w:sz w:val="24"/>
              </w:rPr>
              <w:t>响和</w:t>
            </w:r>
          </w:p>
          <w:p>
            <w:pPr>
              <w:adjustRightInd w:val="0"/>
              <w:snapToGrid w:val="0"/>
              <w:jc w:val="center"/>
              <w:rPr>
                <w:rFonts w:ascii="宋体" w:hAnsi="宋体" w:cs="宋体"/>
                <w:color w:val="auto"/>
                <w:sz w:val="24"/>
              </w:rPr>
            </w:pPr>
            <w:r>
              <w:rPr>
                <w:rFonts w:hint="eastAsia" w:ascii="宋体" w:hAnsi="宋体" w:cs="宋体"/>
                <w:color w:val="auto"/>
                <w:sz w:val="24"/>
              </w:rPr>
              <w:t>保护</w:t>
            </w:r>
          </w:p>
          <w:p>
            <w:pPr>
              <w:adjustRightInd w:val="0"/>
              <w:snapToGrid w:val="0"/>
              <w:jc w:val="center"/>
              <w:rPr>
                <w:rFonts w:ascii="宋体" w:hAnsi="宋体" w:cs="宋体"/>
                <w:color w:val="auto"/>
                <w:sz w:val="24"/>
              </w:rPr>
            </w:pPr>
            <w:r>
              <w:rPr>
                <w:rFonts w:hint="eastAsia" w:ascii="宋体" w:hAnsi="宋体" w:cs="宋体"/>
                <w:color w:val="auto"/>
                <w:sz w:val="24"/>
              </w:rPr>
              <w:t>措施</w:t>
            </w:r>
          </w:p>
        </w:tc>
        <w:tc>
          <w:tcPr>
            <w:tcW w:w="9664" w:type="dxa"/>
            <w:vAlign w:val="center"/>
          </w:tcPr>
          <w:p>
            <w:pPr>
              <w:spacing w:line="360" w:lineRule="auto"/>
              <w:ind w:firstLine="482" w:firstLineChars="200"/>
              <w:rPr>
                <w:b/>
                <w:bCs/>
                <w:color w:val="auto"/>
                <w:sz w:val="24"/>
              </w:rPr>
            </w:pPr>
            <w:r>
              <w:rPr>
                <w:rFonts w:hint="eastAsia"/>
                <w:b/>
                <w:bCs/>
                <w:color w:val="auto"/>
                <w:sz w:val="24"/>
              </w:rPr>
              <w:t>一、废气</w:t>
            </w:r>
          </w:p>
          <w:p>
            <w:pPr>
              <w:spacing w:line="360" w:lineRule="auto"/>
              <w:ind w:firstLine="482" w:firstLineChars="200"/>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lang w:eastAsia="zh-CN"/>
              </w:rPr>
              <w:t>（</w:t>
            </w:r>
            <w:r>
              <w:rPr>
                <w:rFonts w:hint="default" w:ascii="Times New Roman" w:hAnsi="Times New Roman" w:cs="Times New Roman"/>
                <w:b/>
                <w:bCs/>
                <w:color w:val="auto"/>
                <w:sz w:val="24"/>
                <w:szCs w:val="24"/>
                <w:lang w:val="en-US" w:eastAsia="zh-CN"/>
              </w:rPr>
              <w:t>1</w:t>
            </w:r>
            <w:r>
              <w:rPr>
                <w:rFonts w:hint="default" w:ascii="Times New Roman" w:hAnsi="Times New Roman" w:cs="Times New Roman"/>
                <w:b/>
                <w:bCs/>
                <w:color w:val="auto"/>
                <w:sz w:val="24"/>
                <w:szCs w:val="24"/>
                <w:lang w:eastAsia="zh-CN"/>
              </w:rPr>
              <w:t>）</w:t>
            </w:r>
            <w:r>
              <w:rPr>
                <w:rFonts w:hint="default" w:ascii="Times New Roman" w:hAnsi="Times New Roman" w:cs="Times New Roman"/>
                <w:b/>
                <w:bCs/>
                <w:color w:val="auto"/>
                <w:sz w:val="24"/>
                <w:szCs w:val="24"/>
              </w:rPr>
              <w:t>废气污染源源强分析</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项目产生的废气为</w:t>
            </w:r>
            <w:r>
              <w:rPr>
                <w:rFonts w:hint="default" w:ascii="Times New Roman" w:hAnsi="Times New Roman" w:cs="Times New Roman"/>
                <w:color w:val="auto"/>
                <w:sz w:val="24"/>
                <w:szCs w:val="24"/>
                <w:lang w:eastAsia="zh-CN"/>
              </w:rPr>
              <w:t>热风炉烟气、</w:t>
            </w:r>
            <w:r>
              <w:rPr>
                <w:rFonts w:hint="default" w:ascii="Times New Roman" w:hAnsi="Times New Roman" w:cs="Times New Roman"/>
                <w:color w:val="auto"/>
                <w:sz w:val="24"/>
                <w:szCs w:val="24"/>
                <w:lang w:val="en-US" w:eastAsia="zh-CN"/>
              </w:rPr>
              <w:t>生物质锅炉烟气，</w:t>
            </w:r>
            <w:r>
              <w:rPr>
                <w:rFonts w:hint="eastAsia" w:ascii="Times New Roman" w:hAnsi="Times New Roman" w:cs="Times New Roman"/>
                <w:b w:val="0"/>
                <w:bCs w:val="0"/>
                <w:color w:val="auto"/>
                <w:sz w:val="24"/>
                <w:szCs w:val="24"/>
                <w:lang w:val="en-US" w:eastAsia="zh-CN"/>
              </w:rPr>
              <w:t>燃料</w:t>
            </w:r>
            <w:r>
              <w:rPr>
                <w:rFonts w:hint="default" w:ascii="Times New Roman" w:hAnsi="Times New Roman" w:cs="Times New Roman"/>
                <w:b w:val="0"/>
                <w:bCs w:val="0"/>
                <w:color w:val="auto"/>
                <w:sz w:val="24"/>
                <w:szCs w:val="24"/>
                <w:lang w:eastAsia="zh-CN"/>
              </w:rPr>
              <w:t>库</w:t>
            </w:r>
            <w:r>
              <w:rPr>
                <w:rFonts w:hint="default" w:ascii="Times New Roman" w:hAnsi="Times New Roman" w:eastAsia="宋体" w:cs="Times New Roman"/>
                <w:b w:val="0"/>
                <w:bCs w:val="0"/>
                <w:color w:val="auto"/>
                <w:sz w:val="24"/>
                <w:szCs w:val="24"/>
              </w:rPr>
              <w:t>和灰渣</w:t>
            </w:r>
            <w:r>
              <w:rPr>
                <w:rFonts w:hint="default" w:ascii="Times New Roman" w:hAnsi="Times New Roman" w:cs="Times New Roman"/>
                <w:b w:val="0"/>
                <w:bCs w:val="0"/>
                <w:color w:val="auto"/>
                <w:sz w:val="24"/>
                <w:szCs w:val="24"/>
                <w:lang w:eastAsia="zh-CN"/>
              </w:rPr>
              <w:t>库</w:t>
            </w:r>
            <w:r>
              <w:rPr>
                <w:rFonts w:hint="default" w:ascii="Times New Roman" w:hAnsi="Times New Roman" w:eastAsia="宋体" w:cs="Times New Roman"/>
                <w:b w:val="0"/>
                <w:bCs w:val="0"/>
                <w:color w:val="auto"/>
                <w:sz w:val="24"/>
                <w:szCs w:val="24"/>
              </w:rPr>
              <w:t>粉尘</w:t>
            </w:r>
            <w:r>
              <w:rPr>
                <w:rFonts w:hint="default" w:ascii="Times New Roman" w:hAnsi="Times New Roman" w:cs="Times New Roman"/>
                <w:b w:val="0"/>
                <w:bCs w:val="0"/>
                <w:color w:val="auto"/>
                <w:sz w:val="24"/>
                <w:szCs w:val="24"/>
                <w:lang w:eastAsia="zh-CN"/>
              </w:rPr>
              <w:t>、</w:t>
            </w:r>
            <w:r>
              <w:rPr>
                <w:rFonts w:hint="default" w:ascii="Times New Roman" w:hAnsi="Times New Roman" w:cs="Times New Roman"/>
                <w:color w:val="auto"/>
                <w:sz w:val="24"/>
                <w:szCs w:val="24"/>
                <w:lang w:eastAsia="zh-CN"/>
              </w:rPr>
              <w:t>玉米卸料粉尘、玉米筛分粉尘、玉米烘干粉尘</w:t>
            </w:r>
            <w:r>
              <w:rPr>
                <w:rFonts w:hint="default" w:ascii="Times New Roman" w:hAnsi="Times New Roman" w:cs="Times New Roman"/>
                <w:color w:val="auto"/>
                <w:sz w:val="24"/>
                <w:szCs w:val="24"/>
              </w:rPr>
              <w:t>。</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eastAsia="zh-CN"/>
              </w:rPr>
              <w:t>热风炉</w:t>
            </w:r>
            <w:r>
              <w:rPr>
                <w:rFonts w:hint="default" w:ascii="Times New Roman" w:hAnsi="Times New Roman" w:cs="Times New Roman"/>
                <w:color w:val="auto"/>
                <w:sz w:val="24"/>
                <w:szCs w:val="24"/>
              </w:rPr>
              <w:t>废气</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eastAsia="zh-CN"/>
              </w:rPr>
            </w:pPr>
            <w:r>
              <w:rPr>
                <w:rFonts w:hint="default" w:ascii="Times New Roman" w:hAnsi="Times New Roman" w:cs="Times New Roman"/>
                <w:color w:val="auto"/>
                <w:sz w:val="24"/>
                <w:szCs w:val="24"/>
              </w:rPr>
              <w:t>①</w:t>
            </w:r>
            <w:r>
              <w:rPr>
                <w:rFonts w:hint="default" w:ascii="Times New Roman" w:hAnsi="Times New Roman" w:cs="Times New Roman"/>
                <w:color w:val="auto"/>
                <w:sz w:val="24"/>
                <w:szCs w:val="24"/>
                <w:lang w:eastAsia="zh-CN"/>
              </w:rPr>
              <w:t>颗粒物、</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rPr>
              <w:t>NO</w:t>
            </w:r>
            <w:r>
              <w:rPr>
                <w:rFonts w:hint="default" w:ascii="Times New Roman" w:hAnsi="Times New Roman" w:eastAsia="宋体" w:cs="Times New Roman"/>
                <w:color w:val="auto"/>
                <w:sz w:val="24"/>
                <w:szCs w:val="24"/>
                <w:highlight w:val="none"/>
                <w:vertAlign w:val="subscript"/>
              </w:rPr>
              <w:t>x</w:t>
            </w:r>
          </w:p>
          <w:p>
            <w:pPr>
              <w:spacing w:before="0" w:beforeAutospacing="0" w:after="0" w:afterAutospacing="0" w:line="360" w:lineRule="auto"/>
              <w:ind w:left="0" w:right="0" w:firstLine="480" w:firstLineChars="200"/>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rPr>
              <w:t>本项目烘干工序热源由</w:t>
            </w:r>
            <w:r>
              <w:rPr>
                <w:rFonts w:hint="default" w:ascii="Times New Roman" w:hAnsi="Times New Roman" w:cs="Times New Roman"/>
                <w:color w:val="auto"/>
                <w:sz w:val="24"/>
                <w:szCs w:val="24"/>
                <w:lang w:val="en-US" w:eastAsia="zh-CN"/>
              </w:rPr>
              <w:t>燃煤热风炉</w:t>
            </w:r>
            <w:r>
              <w:rPr>
                <w:rFonts w:hint="default" w:ascii="Times New Roman" w:hAnsi="Times New Roman" w:cs="Times New Roman"/>
                <w:color w:val="auto"/>
                <w:sz w:val="24"/>
                <w:szCs w:val="24"/>
              </w:rPr>
              <w:t>供给，燃料为</w:t>
            </w:r>
            <w:r>
              <w:rPr>
                <w:rFonts w:hint="default" w:ascii="Times New Roman" w:hAnsi="Times New Roman" w:cs="Times New Roman"/>
                <w:color w:val="auto"/>
                <w:sz w:val="24"/>
                <w:szCs w:val="24"/>
                <w:lang w:eastAsia="zh-CN"/>
              </w:rPr>
              <w:t>鄂尔多斯煤</w:t>
            </w:r>
            <w:r>
              <w:rPr>
                <w:rFonts w:hint="default" w:ascii="Times New Roman" w:hAnsi="Times New Roman" w:eastAsia="宋体" w:cs="Times New Roman"/>
                <w:color w:val="auto"/>
                <w:sz w:val="24"/>
                <w:szCs w:val="24"/>
              </w:rPr>
              <w:t>（硫份0.57%、灰份12.83%）</w:t>
            </w:r>
            <w:r>
              <w:rPr>
                <w:rFonts w:hint="default" w:ascii="Times New Roman" w:hAnsi="Times New Roman" w:cs="Times New Roman"/>
                <w:color w:val="auto"/>
                <w:sz w:val="24"/>
                <w:szCs w:val="24"/>
              </w:rPr>
              <w:t>，需烘干的玉米量为</w:t>
            </w:r>
            <w:r>
              <w:rPr>
                <w:rFonts w:hint="default" w:ascii="Times New Roman" w:hAnsi="Times New Roman" w:cs="Times New Roman"/>
                <w:color w:val="auto"/>
                <w:sz w:val="24"/>
                <w:szCs w:val="24"/>
                <w:lang w:val="en-US" w:eastAsia="zh-CN"/>
              </w:rPr>
              <w:t>58000</w:t>
            </w:r>
            <w:r>
              <w:rPr>
                <w:rFonts w:hint="default" w:ascii="Times New Roman" w:hAnsi="Times New Roman" w:cs="Times New Roman"/>
                <w:color w:val="auto"/>
                <w:sz w:val="24"/>
                <w:szCs w:val="24"/>
              </w:rPr>
              <w:t>吨/年，</w:t>
            </w:r>
            <w:r>
              <w:rPr>
                <w:rFonts w:hint="default" w:ascii="Times New Roman" w:hAnsi="Times New Roman" w:cs="Times New Roman"/>
                <w:color w:val="auto"/>
                <w:sz w:val="24"/>
                <w:szCs w:val="24"/>
                <w:lang w:eastAsia="zh-CN"/>
              </w:rPr>
              <w:t>煤</w:t>
            </w:r>
            <w:r>
              <w:rPr>
                <w:rFonts w:hint="default" w:ascii="Times New Roman" w:hAnsi="Times New Roman" w:cs="Times New Roman"/>
                <w:color w:val="auto"/>
                <w:sz w:val="24"/>
                <w:szCs w:val="24"/>
              </w:rPr>
              <w:t>用量为</w:t>
            </w:r>
            <w:r>
              <w:rPr>
                <w:rFonts w:hint="default" w:ascii="Times New Roman" w:hAnsi="Times New Roman" w:cs="Times New Roman"/>
                <w:color w:val="auto"/>
                <w:sz w:val="24"/>
                <w:szCs w:val="24"/>
                <w:lang w:val="en-US" w:eastAsia="zh-CN"/>
              </w:rPr>
              <w:t>2880</w:t>
            </w:r>
            <w:r>
              <w:rPr>
                <w:rFonts w:hint="default" w:ascii="Times New Roman" w:hAnsi="Times New Roman" w:cs="Times New Roman"/>
                <w:color w:val="auto"/>
                <w:sz w:val="24"/>
                <w:szCs w:val="24"/>
              </w:rPr>
              <w:t>t/a。</w:t>
            </w:r>
            <w:r>
              <w:rPr>
                <w:rFonts w:hint="default" w:ascii="Times New Roman" w:hAnsi="Times New Roman" w:eastAsia="宋体" w:cs="Times New Roman"/>
                <w:color w:val="auto"/>
                <w:sz w:val="24"/>
                <w:szCs w:val="24"/>
              </w:rPr>
              <w:t>生产期以</w:t>
            </w:r>
            <w:r>
              <w:rPr>
                <w:rFonts w:hint="default" w:ascii="Times New Roman" w:hAnsi="Times New Roman" w:cs="Times New Roman"/>
                <w:color w:val="auto"/>
                <w:sz w:val="24"/>
                <w:szCs w:val="24"/>
                <w:lang w:val="en-US" w:eastAsia="zh-CN"/>
              </w:rPr>
              <w:t>180</w:t>
            </w:r>
            <w:r>
              <w:rPr>
                <w:rFonts w:hint="default" w:ascii="Times New Roman" w:hAnsi="Times New Roman" w:eastAsia="宋体" w:cs="Times New Roman"/>
                <w:color w:val="auto"/>
                <w:sz w:val="24"/>
                <w:szCs w:val="24"/>
              </w:rPr>
              <w:t>天计，每天工作</w:t>
            </w:r>
            <w:r>
              <w:rPr>
                <w:rFonts w:hint="default" w:ascii="Times New Roman" w:hAnsi="Times New Roman" w:cs="Times New Roman"/>
                <w:color w:val="auto"/>
                <w:sz w:val="24"/>
                <w:szCs w:val="24"/>
                <w:lang w:val="en-US" w:eastAsia="zh-CN"/>
              </w:rPr>
              <w:t>8</w:t>
            </w:r>
            <w:r>
              <w:rPr>
                <w:rFonts w:hint="default" w:ascii="Times New Roman" w:hAnsi="Times New Roman" w:eastAsia="宋体" w:cs="Times New Roman"/>
                <w:color w:val="auto"/>
                <w:sz w:val="24"/>
                <w:szCs w:val="24"/>
              </w:rPr>
              <w:t>小时</w:t>
            </w:r>
            <w:r>
              <w:rPr>
                <w:rFonts w:hint="default" w:ascii="Times New Roman" w:hAnsi="Times New Roman" w:cs="Times New Roman"/>
                <w:color w:val="auto"/>
                <w:sz w:val="24"/>
                <w:szCs w:val="24"/>
                <w:lang w:eastAsia="zh-CN"/>
              </w:rPr>
              <w:t>。</w:t>
            </w:r>
          </w:p>
          <w:p>
            <w:pPr>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kern w:val="2"/>
                <w:sz w:val="24"/>
                <w:szCs w:val="21"/>
                <w:lang w:val="en-US" w:eastAsia="zh-CN" w:bidi="ar-SA"/>
              </w:rPr>
              <w:t>根据生态环境部关于印发《第二次全国污染源普查产排污核算系数手册（试用版）》的通知中《工业</w:t>
            </w:r>
            <w:r>
              <w:rPr>
                <w:rFonts w:hint="default" w:ascii="Times New Roman" w:hAnsi="Times New Roman" w:eastAsia="Times New Roman" w:cs="Times New Roman"/>
                <w:color w:val="auto"/>
                <w:kern w:val="2"/>
                <w:sz w:val="24"/>
                <w:szCs w:val="21"/>
                <w:lang w:val="en-US" w:eastAsia="zh-CN" w:bidi="ar-SA"/>
              </w:rPr>
              <w:t>源</w:t>
            </w:r>
            <w:r>
              <w:rPr>
                <w:rFonts w:hint="default" w:ascii="Times New Roman" w:hAnsi="Times New Roman" w:eastAsia="宋体" w:cs="Times New Roman"/>
                <w:color w:val="auto"/>
                <w:kern w:val="2"/>
                <w:sz w:val="24"/>
                <w:szCs w:val="21"/>
                <w:lang w:val="en-US" w:eastAsia="zh-CN" w:bidi="ar-SA"/>
              </w:rPr>
              <w:t>系数手册（试用版）》</w:t>
            </w:r>
            <w:r>
              <w:rPr>
                <w:rFonts w:hint="default" w:ascii="Times New Roman" w:hAnsi="Times New Roman" w:cs="Times New Roman"/>
                <w:color w:val="auto"/>
                <w:kern w:val="2"/>
                <w:sz w:val="24"/>
                <w:szCs w:val="21"/>
                <w:lang w:val="en-US" w:eastAsia="zh-CN" w:bidi="ar-SA"/>
              </w:rPr>
              <w:t>中《4430</w:t>
            </w:r>
            <w:r>
              <w:rPr>
                <w:rFonts w:hint="default" w:ascii="Times New Roman" w:hAnsi="Times New Roman" w:eastAsia="宋体" w:cs="Times New Roman"/>
                <w:color w:val="auto"/>
                <w:kern w:val="2"/>
                <w:sz w:val="24"/>
                <w:szCs w:val="21"/>
                <w:lang w:val="en-US" w:eastAsia="zh-CN" w:bidi="ar-SA"/>
              </w:rPr>
              <w:t xml:space="preserve"> </w:t>
            </w:r>
            <w:r>
              <w:rPr>
                <w:rFonts w:hint="default" w:ascii="Times New Roman" w:hAnsi="Times New Roman" w:cs="Times New Roman"/>
                <w:color w:val="auto"/>
                <w:kern w:val="2"/>
                <w:sz w:val="24"/>
                <w:szCs w:val="21"/>
                <w:lang w:val="en-US" w:eastAsia="zh-CN" w:bidi="ar-SA"/>
              </w:rPr>
              <w:t>工业锅炉</w:t>
            </w:r>
            <w:r>
              <w:rPr>
                <w:rFonts w:hint="default" w:ascii="Times New Roman" w:hAnsi="Times New Roman" w:eastAsia="宋体" w:cs="Times New Roman"/>
                <w:color w:val="auto"/>
                <w:kern w:val="2"/>
                <w:sz w:val="24"/>
                <w:szCs w:val="21"/>
                <w:lang w:val="en-US" w:eastAsia="zh-CN" w:bidi="ar-SA"/>
              </w:rPr>
              <w:t>（</w:t>
            </w:r>
            <w:r>
              <w:rPr>
                <w:rFonts w:hint="default" w:ascii="Times New Roman" w:hAnsi="Times New Roman" w:cs="Times New Roman"/>
                <w:color w:val="auto"/>
                <w:kern w:val="2"/>
                <w:sz w:val="24"/>
                <w:szCs w:val="21"/>
                <w:lang w:val="en-US" w:eastAsia="zh-CN" w:bidi="ar-SA"/>
              </w:rPr>
              <w:t>热力生产和供应行业</w:t>
            </w:r>
            <w:r>
              <w:rPr>
                <w:rFonts w:hint="default" w:ascii="Times New Roman" w:hAnsi="Times New Roman" w:eastAsia="宋体" w:cs="Times New Roman"/>
                <w:color w:val="auto"/>
                <w:kern w:val="2"/>
                <w:sz w:val="24"/>
                <w:szCs w:val="21"/>
                <w:lang w:val="en-US" w:eastAsia="zh-CN" w:bidi="ar-SA"/>
              </w:rPr>
              <w:t>）</w:t>
            </w:r>
            <w:r>
              <w:rPr>
                <w:rFonts w:hint="default" w:ascii="Times New Roman" w:hAnsi="Times New Roman" w:cs="Times New Roman"/>
                <w:color w:val="auto"/>
                <w:kern w:val="2"/>
                <w:sz w:val="24"/>
                <w:szCs w:val="21"/>
                <w:lang w:val="en-US" w:eastAsia="zh-CN" w:bidi="ar-SA"/>
              </w:rPr>
              <w:t>行业</w:t>
            </w:r>
            <w:r>
              <w:rPr>
                <w:rFonts w:hint="default" w:ascii="Times New Roman" w:hAnsi="Times New Roman" w:eastAsia="宋体" w:cs="Times New Roman"/>
                <w:color w:val="auto"/>
                <w:kern w:val="2"/>
                <w:sz w:val="24"/>
                <w:szCs w:val="21"/>
                <w:lang w:val="en-US" w:eastAsia="zh-CN" w:bidi="ar-SA"/>
              </w:rPr>
              <w:t>系数手册</w:t>
            </w:r>
            <w:r>
              <w:rPr>
                <w:rFonts w:hint="default" w:ascii="Times New Roman" w:hAnsi="Times New Roman" w:cs="Times New Roman"/>
                <w:color w:val="auto"/>
                <w:kern w:val="2"/>
                <w:sz w:val="24"/>
                <w:szCs w:val="21"/>
                <w:lang w:val="en-US" w:eastAsia="zh-CN" w:bidi="ar-SA"/>
              </w:rPr>
              <w:t>》，4430 工业锅炉（热力生产和供应行业）产污系数表-燃煤工业锅炉产污系数表-蒸汽/热水/其他-烟煤-层燃炉-所有规模，</w:t>
            </w:r>
            <w:r>
              <w:rPr>
                <w:rFonts w:hint="default" w:ascii="Times New Roman" w:hAnsi="Times New Roman" w:eastAsia="宋体" w:cs="Times New Roman"/>
                <w:color w:val="auto"/>
                <w:sz w:val="24"/>
                <w:szCs w:val="24"/>
              </w:rPr>
              <w:t>二氧化硫的</w:t>
            </w:r>
            <w:r>
              <w:rPr>
                <w:rFonts w:hint="default" w:ascii="Times New Roman" w:hAnsi="Times New Roman" w:cs="Times New Roman"/>
                <w:color w:val="auto"/>
                <w:sz w:val="24"/>
                <w:szCs w:val="24"/>
                <w:lang w:eastAsia="zh-CN"/>
              </w:rPr>
              <w:t>产污系数</w:t>
            </w:r>
            <w:r>
              <w:rPr>
                <w:rFonts w:hint="default" w:ascii="Times New Roman" w:hAnsi="Times New Roman" w:eastAsia="宋体" w:cs="Times New Roman"/>
                <w:color w:val="auto"/>
                <w:sz w:val="24"/>
                <w:szCs w:val="24"/>
              </w:rPr>
              <w:t>为16Skg/t—原料（S表示煤的含硫率，0.</w:t>
            </w:r>
            <w:r>
              <w:rPr>
                <w:rFonts w:hint="default" w:ascii="Times New Roman" w:hAnsi="Times New Roman" w:cs="Times New Roman"/>
                <w:color w:val="auto"/>
                <w:sz w:val="24"/>
                <w:szCs w:val="24"/>
                <w:lang w:val="en-US" w:eastAsia="zh-CN"/>
              </w:rPr>
              <w:t>57</w:t>
            </w:r>
            <w:r>
              <w:rPr>
                <w:rFonts w:hint="default" w:ascii="Times New Roman" w:hAnsi="Times New Roman" w:eastAsia="宋体" w:cs="Times New Roman"/>
                <w:color w:val="auto"/>
                <w:sz w:val="24"/>
                <w:szCs w:val="24"/>
              </w:rPr>
              <w:t>%），颗粒物</w:t>
            </w:r>
            <w:r>
              <w:rPr>
                <w:rFonts w:hint="default" w:ascii="Times New Roman" w:hAnsi="Times New Roman" w:cs="Times New Roman"/>
                <w:color w:val="auto"/>
                <w:sz w:val="24"/>
                <w:szCs w:val="24"/>
                <w:lang w:eastAsia="zh-CN"/>
              </w:rPr>
              <w:t>产污系数</w:t>
            </w:r>
            <w:r>
              <w:rPr>
                <w:rFonts w:hint="default" w:ascii="Times New Roman" w:hAnsi="Times New Roman" w:eastAsia="宋体" w:cs="Times New Roman"/>
                <w:color w:val="auto"/>
                <w:sz w:val="24"/>
                <w:szCs w:val="24"/>
              </w:rPr>
              <w:t>为</w:t>
            </w:r>
            <w:r>
              <w:rPr>
                <w:rFonts w:hint="default" w:ascii="Times New Roman" w:hAnsi="Times New Roman" w:cs="Times New Roman"/>
                <w:color w:val="auto"/>
                <w:sz w:val="24"/>
                <w:szCs w:val="24"/>
                <w:lang w:val="en-US" w:eastAsia="zh-CN"/>
              </w:rPr>
              <w:t>0.47</w:t>
            </w:r>
            <w:r>
              <w:rPr>
                <w:rFonts w:hint="default" w:ascii="Times New Roman" w:hAnsi="Times New Roman" w:eastAsia="宋体" w:cs="Times New Roman"/>
                <w:color w:val="auto"/>
                <w:sz w:val="24"/>
                <w:szCs w:val="24"/>
              </w:rPr>
              <w:t>Akg/t原料（A表示煤的灰分，</w:t>
            </w:r>
            <w:r>
              <w:rPr>
                <w:rFonts w:hint="default" w:ascii="Times New Roman" w:hAnsi="Times New Roman" w:cs="Times New Roman"/>
                <w:color w:val="auto"/>
                <w:sz w:val="24"/>
                <w:szCs w:val="24"/>
                <w:lang w:val="en-US" w:eastAsia="zh-CN"/>
              </w:rPr>
              <w:t>12.83</w:t>
            </w:r>
            <w:r>
              <w:rPr>
                <w:rFonts w:hint="default" w:ascii="Times New Roman" w:hAnsi="Times New Roman" w:eastAsia="宋体" w:cs="Times New Roman"/>
                <w:color w:val="auto"/>
                <w:sz w:val="24"/>
                <w:szCs w:val="24"/>
              </w:rPr>
              <w:t>%），氮氧化物</w:t>
            </w:r>
            <w:r>
              <w:rPr>
                <w:rFonts w:hint="default" w:ascii="Times New Roman" w:hAnsi="Times New Roman" w:cs="Times New Roman"/>
                <w:color w:val="auto"/>
                <w:sz w:val="24"/>
                <w:szCs w:val="24"/>
                <w:lang w:eastAsia="zh-CN"/>
              </w:rPr>
              <w:t>产污系数</w:t>
            </w:r>
            <w:r>
              <w:rPr>
                <w:rFonts w:hint="default" w:ascii="Times New Roman" w:hAnsi="Times New Roman" w:eastAsia="宋体" w:cs="Times New Roman"/>
                <w:color w:val="auto"/>
                <w:sz w:val="24"/>
                <w:szCs w:val="24"/>
              </w:rPr>
              <w:t>为2.</w:t>
            </w:r>
            <w:r>
              <w:rPr>
                <w:rFonts w:hint="default" w:ascii="Times New Roman" w:hAnsi="Times New Roman" w:cs="Times New Roman"/>
                <w:color w:val="auto"/>
                <w:sz w:val="24"/>
                <w:szCs w:val="24"/>
                <w:lang w:val="en-US" w:eastAsia="zh-CN"/>
              </w:rPr>
              <w:t>94</w:t>
            </w:r>
            <w:r>
              <w:rPr>
                <w:rFonts w:hint="default" w:ascii="Times New Roman" w:hAnsi="Times New Roman" w:eastAsia="宋体" w:cs="Times New Roman"/>
                <w:color w:val="auto"/>
                <w:sz w:val="24"/>
                <w:szCs w:val="24"/>
              </w:rPr>
              <w:t>kg/t—原料</w:t>
            </w:r>
            <w:r>
              <w:rPr>
                <w:rFonts w:hint="default" w:ascii="Times New Roman" w:hAnsi="Times New Roman" w:cs="Times New Roman"/>
                <w:color w:val="auto"/>
                <w:sz w:val="24"/>
                <w:szCs w:val="24"/>
                <w:lang w:eastAsia="zh-CN"/>
              </w:rPr>
              <w:t>，风机风量为</w:t>
            </w:r>
            <w:r>
              <w:rPr>
                <w:rFonts w:hint="default" w:ascii="Times New Roman" w:hAnsi="Times New Roman" w:cs="Times New Roman"/>
                <w:color w:val="auto"/>
                <w:sz w:val="24"/>
                <w:szCs w:val="24"/>
                <w:lang w:val="en-US" w:eastAsia="zh-CN"/>
              </w:rPr>
              <w:t>54000</w:t>
            </w:r>
            <w:r>
              <w:rPr>
                <w:rFonts w:hint="default" w:ascii="Times New Roman" w:hAnsi="Times New Roman" w:cs="Times New Roman"/>
                <w:color w:val="auto"/>
                <w:kern w:val="2"/>
                <w:sz w:val="24"/>
                <w:szCs w:val="21"/>
                <w:lang w:val="en-US" w:eastAsia="zh-CN" w:bidi="ar-SA"/>
              </w:rPr>
              <w:t>m</w:t>
            </w:r>
            <w:r>
              <w:rPr>
                <w:rFonts w:hint="default" w:ascii="Times New Roman" w:hAnsi="Times New Roman" w:cs="Times New Roman"/>
                <w:color w:val="auto"/>
                <w:kern w:val="2"/>
                <w:sz w:val="24"/>
                <w:szCs w:val="21"/>
                <w:vertAlign w:val="superscript"/>
                <w:lang w:val="en-US" w:eastAsia="zh-CN" w:bidi="ar-SA"/>
              </w:rPr>
              <w:t>3</w:t>
            </w:r>
            <w:r>
              <w:rPr>
                <w:rFonts w:hint="default" w:ascii="Times New Roman" w:hAnsi="Times New Roman" w:cs="Times New Roman"/>
                <w:color w:val="auto"/>
                <w:kern w:val="2"/>
                <w:sz w:val="24"/>
                <w:szCs w:val="21"/>
                <w:lang w:val="en-US" w:eastAsia="zh-CN" w:bidi="ar-SA"/>
              </w:rPr>
              <w:t>/h。</w:t>
            </w:r>
          </w:p>
          <w:p>
            <w:pPr>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eastAsia="zh-CN"/>
              </w:rPr>
              <w:t>经计算，</w:t>
            </w:r>
            <w:r>
              <w:rPr>
                <w:rFonts w:hint="default" w:ascii="Times New Roman" w:hAnsi="Times New Roman" w:eastAsia="宋体" w:cs="Times New Roman"/>
                <w:color w:val="auto"/>
                <w:sz w:val="24"/>
                <w:szCs w:val="24"/>
                <w:highlight w:val="none"/>
              </w:rPr>
              <w:t>烟尘（颗粒物）产生速率为</w:t>
            </w:r>
            <w:r>
              <w:rPr>
                <w:rFonts w:hint="default" w:ascii="Times New Roman" w:hAnsi="Times New Roman" w:cs="Times New Roman"/>
                <w:color w:val="auto"/>
                <w:sz w:val="24"/>
                <w:szCs w:val="24"/>
                <w:highlight w:val="none"/>
                <w:lang w:val="en-US" w:eastAsia="zh-CN"/>
              </w:rPr>
              <w:t>12.06</w:t>
            </w:r>
            <w:r>
              <w:rPr>
                <w:rFonts w:hint="default" w:ascii="Times New Roman" w:hAnsi="Times New Roman" w:eastAsia="宋体" w:cs="Times New Roman"/>
                <w:color w:val="auto"/>
                <w:sz w:val="24"/>
                <w:szCs w:val="24"/>
                <w:highlight w:val="none"/>
              </w:rPr>
              <w:t>kg/h（</w:t>
            </w:r>
            <w:r>
              <w:rPr>
                <w:rFonts w:hint="default" w:ascii="Times New Roman" w:hAnsi="Times New Roman" w:cs="Times New Roman"/>
                <w:color w:val="auto"/>
                <w:sz w:val="24"/>
                <w:szCs w:val="24"/>
                <w:highlight w:val="none"/>
                <w:lang w:val="en-US" w:eastAsia="zh-CN"/>
              </w:rPr>
              <w:t>17.37</w:t>
            </w:r>
            <w:r>
              <w:rPr>
                <w:rFonts w:hint="default" w:ascii="Times New Roman" w:hAnsi="Times New Roman" w:eastAsia="宋体" w:cs="Times New Roman"/>
                <w:color w:val="auto"/>
                <w:sz w:val="24"/>
                <w:szCs w:val="24"/>
                <w:highlight w:val="none"/>
              </w:rPr>
              <w:t>t/a），产生浓度为</w:t>
            </w:r>
            <w:r>
              <w:rPr>
                <w:rFonts w:hint="default" w:ascii="Times New Roman" w:hAnsi="Times New Roman" w:cs="Times New Roman"/>
                <w:color w:val="auto"/>
                <w:sz w:val="24"/>
                <w:szCs w:val="24"/>
                <w:highlight w:val="none"/>
                <w:lang w:val="en-US" w:eastAsia="zh-CN"/>
              </w:rPr>
              <w:t>12.06</w:t>
            </w:r>
            <w:r>
              <w:rPr>
                <w:rFonts w:hint="default" w:ascii="Times New Roman" w:hAnsi="Times New Roman" w:eastAsia="宋体" w:cs="Times New Roman"/>
                <w:color w:val="auto"/>
                <w:sz w:val="24"/>
                <w:szCs w:val="24"/>
                <w:highlight w:val="none"/>
              </w:rPr>
              <w:t>kg/h/</w:t>
            </w:r>
            <w:r>
              <w:rPr>
                <w:rFonts w:hint="default" w:ascii="Times New Roman" w:hAnsi="Times New Roman" w:cs="Times New Roman"/>
                <w:color w:val="auto"/>
                <w:kern w:val="2"/>
                <w:sz w:val="24"/>
                <w:szCs w:val="21"/>
                <w:lang w:val="en-US" w:eastAsia="zh-CN" w:bidi="ar-SA"/>
              </w:rPr>
              <w:t>54000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/h×10</w:t>
            </w:r>
            <w:r>
              <w:rPr>
                <w:rFonts w:hint="default" w:ascii="Times New Roman" w:hAnsi="Times New Roman" w:eastAsia="宋体" w:cs="Times New Roman"/>
                <w:color w:val="auto"/>
                <w:sz w:val="24"/>
                <w:szCs w:val="24"/>
                <w:highlight w:val="none"/>
                <w:vertAlign w:val="superscript"/>
              </w:rPr>
              <w:t>6</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223.33</w:t>
            </w:r>
            <w:r>
              <w:rPr>
                <w:rFonts w:hint="default" w:ascii="Times New Roman" w:hAnsi="Times New Roman" w:eastAsia="宋体" w:cs="Times New Roman"/>
                <w:color w:val="auto"/>
                <w:sz w:val="24"/>
                <w:szCs w:val="24"/>
                <w:highlight w:val="none"/>
              </w:rPr>
              <w:t>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产生速率为</w:t>
            </w:r>
            <w:r>
              <w:rPr>
                <w:rFonts w:hint="default" w:ascii="Times New Roman" w:hAnsi="Times New Roman" w:cs="Times New Roman"/>
                <w:color w:val="auto"/>
                <w:sz w:val="24"/>
                <w:szCs w:val="24"/>
                <w:highlight w:val="none"/>
                <w:lang w:val="en-US" w:eastAsia="zh-CN"/>
              </w:rPr>
              <w:t>18.24</w:t>
            </w:r>
            <w:r>
              <w:rPr>
                <w:rFonts w:hint="default" w:ascii="Times New Roman" w:hAnsi="Times New Roman" w:eastAsia="宋体" w:cs="Times New Roman"/>
                <w:color w:val="auto"/>
                <w:sz w:val="24"/>
                <w:szCs w:val="24"/>
                <w:highlight w:val="none"/>
              </w:rPr>
              <w:t>kg/h（</w:t>
            </w:r>
            <w:r>
              <w:rPr>
                <w:rFonts w:hint="default" w:ascii="Times New Roman" w:hAnsi="Times New Roman" w:cs="Times New Roman"/>
                <w:color w:val="auto"/>
                <w:sz w:val="24"/>
                <w:szCs w:val="24"/>
                <w:highlight w:val="none"/>
                <w:lang w:val="en-US" w:eastAsia="zh-CN"/>
              </w:rPr>
              <w:t>26.26</w:t>
            </w:r>
            <w:r>
              <w:rPr>
                <w:rFonts w:hint="default" w:ascii="Times New Roman" w:hAnsi="Times New Roman" w:eastAsia="宋体" w:cs="Times New Roman"/>
                <w:color w:val="auto"/>
                <w:sz w:val="24"/>
                <w:szCs w:val="24"/>
                <w:highlight w:val="none"/>
              </w:rPr>
              <w:t>t/a），产生浓度为</w:t>
            </w:r>
            <w:r>
              <w:rPr>
                <w:rFonts w:hint="default" w:ascii="Times New Roman" w:hAnsi="Times New Roman" w:cs="Times New Roman"/>
                <w:color w:val="auto"/>
                <w:sz w:val="24"/>
                <w:szCs w:val="24"/>
                <w:highlight w:val="none"/>
                <w:lang w:val="en-US" w:eastAsia="zh-CN"/>
              </w:rPr>
              <w:t>18.24</w:t>
            </w:r>
            <w:r>
              <w:rPr>
                <w:rFonts w:hint="default" w:ascii="Times New Roman" w:hAnsi="Times New Roman" w:eastAsia="宋体" w:cs="Times New Roman"/>
                <w:color w:val="auto"/>
                <w:sz w:val="24"/>
                <w:szCs w:val="24"/>
                <w:highlight w:val="none"/>
              </w:rPr>
              <w:t>kg/h/</w:t>
            </w:r>
            <w:r>
              <w:rPr>
                <w:rFonts w:hint="default" w:ascii="Times New Roman" w:hAnsi="Times New Roman" w:cs="Times New Roman"/>
                <w:color w:val="auto"/>
                <w:kern w:val="2"/>
                <w:sz w:val="24"/>
                <w:szCs w:val="21"/>
                <w:lang w:val="en-US" w:eastAsia="zh-CN" w:bidi="ar-SA"/>
              </w:rPr>
              <w:t>54000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/h×10</w:t>
            </w:r>
            <w:r>
              <w:rPr>
                <w:rFonts w:hint="default" w:ascii="Times New Roman" w:hAnsi="Times New Roman" w:eastAsia="宋体" w:cs="Times New Roman"/>
                <w:color w:val="auto"/>
                <w:sz w:val="24"/>
                <w:szCs w:val="24"/>
                <w:highlight w:val="none"/>
                <w:vertAlign w:val="superscript"/>
              </w:rPr>
              <w:t>6</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337.78</w:t>
            </w:r>
            <w:r>
              <w:rPr>
                <w:rFonts w:hint="default" w:ascii="Times New Roman" w:hAnsi="Times New Roman" w:eastAsia="宋体" w:cs="Times New Roman"/>
                <w:color w:val="auto"/>
                <w:sz w:val="24"/>
                <w:szCs w:val="24"/>
                <w:highlight w:val="none"/>
              </w:rPr>
              <w:t>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；NO</w:t>
            </w:r>
            <w:r>
              <w:rPr>
                <w:rFonts w:hint="default" w:ascii="Times New Roman" w:hAnsi="Times New Roman" w:eastAsia="宋体" w:cs="Times New Roman"/>
                <w:color w:val="auto"/>
                <w:sz w:val="24"/>
                <w:szCs w:val="24"/>
                <w:highlight w:val="none"/>
                <w:vertAlign w:val="subscript"/>
              </w:rPr>
              <w:t>x</w:t>
            </w:r>
            <w:r>
              <w:rPr>
                <w:rFonts w:hint="default" w:ascii="Times New Roman" w:hAnsi="Times New Roman" w:eastAsia="宋体" w:cs="Times New Roman"/>
                <w:color w:val="auto"/>
                <w:sz w:val="24"/>
                <w:szCs w:val="24"/>
                <w:highlight w:val="none"/>
              </w:rPr>
              <w:t>产生速率为</w:t>
            </w:r>
            <w:r>
              <w:rPr>
                <w:rFonts w:hint="default" w:ascii="Times New Roman" w:hAnsi="Times New Roman" w:cs="Times New Roman"/>
                <w:color w:val="auto"/>
                <w:sz w:val="24"/>
                <w:szCs w:val="24"/>
                <w:highlight w:val="none"/>
                <w:lang w:val="en-US" w:eastAsia="zh-CN"/>
              </w:rPr>
              <w:t>5.88</w:t>
            </w:r>
            <w:r>
              <w:rPr>
                <w:rFonts w:hint="default" w:ascii="Times New Roman" w:hAnsi="Times New Roman" w:eastAsia="宋体" w:cs="Times New Roman"/>
                <w:color w:val="auto"/>
                <w:sz w:val="24"/>
                <w:szCs w:val="24"/>
                <w:highlight w:val="none"/>
              </w:rPr>
              <w:t>kg/h（</w:t>
            </w:r>
            <w:r>
              <w:rPr>
                <w:rFonts w:hint="default" w:ascii="Times New Roman" w:hAnsi="Times New Roman" w:cs="Times New Roman"/>
                <w:color w:val="auto"/>
                <w:sz w:val="24"/>
                <w:szCs w:val="24"/>
                <w:highlight w:val="none"/>
                <w:lang w:val="en-US" w:eastAsia="zh-CN"/>
              </w:rPr>
              <w:t>8.47</w:t>
            </w:r>
            <w:r>
              <w:rPr>
                <w:rFonts w:hint="default" w:ascii="Times New Roman" w:hAnsi="Times New Roman" w:eastAsia="宋体" w:cs="Times New Roman"/>
                <w:color w:val="auto"/>
                <w:sz w:val="24"/>
                <w:szCs w:val="24"/>
                <w:highlight w:val="none"/>
              </w:rPr>
              <w:t>t/a），产生浓度为</w:t>
            </w:r>
            <w:r>
              <w:rPr>
                <w:rFonts w:hint="default" w:ascii="Times New Roman" w:hAnsi="Times New Roman" w:cs="Times New Roman"/>
                <w:color w:val="auto"/>
                <w:sz w:val="24"/>
                <w:szCs w:val="24"/>
                <w:highlight w:val="none"/>
                <w:lang w:val="en-US" w:eastAsia="zh-CN"/>
              </w:rPr>
              <w:t>5.88</w:t>
            </w:r>
            <w:r>
              <w:rPr>
                <w:rFonts w:hint="default" w:ascii="Times New Roman" w:hAnsi="Times New Roman" w:eastAsia="宋体" w:cs="Times New Roman"/>
                <w:color w:val="auto"/>
                <w:sz w:val="24"/>
                <w:szCs w:val="24"/>
                <w:highlight w:val="none"/>
              </w:rPr>
              <w:t>kg/h/</w:t>
            </w:r>
            <w:r>
              <w:rPr>
                <w:rFonts w:hint="default" w:ascii="Times New Roman" w:hAnsi="Times New Roman" w:cs="Times New Roman"/>
                <w:color w:val="auto"/>
                <w:kern w:val="2"/>
                <w:sz w:val="24"/>
                <w:szCs w:val="21"/>
                <w:lang w:val="en-US" w:eastAsia="zh-CN" w:bidi="ar-SA"/>
              </w:rPr>
              <w:t>54000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/h×10</w:t>
            </w:r>
            <w:r>
              <w:rPr>
                <w:rFonts w:hint="default" w:ascii="Times New Roman" w:hAnsi="Times New Roman" w:eastAsia="宋体" w:cs="Times New Roman"/>
                <w:color w:val="auto"/>
                <w:sz w:val="24"/>
                <w:szCs w:val="24"/>
                <w:highlight w:val="none"/>
                <w:vertAlign w:val="superscript"/>
              </w:rPr>
              <w:t>6</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108.89</w:t>
            </w:r>
            <w:r>
              <w:rPr>
                <w:rFonts w:hint="default" w:ascii="Times New Roman" w:hAnsi="Times New Roman" w:eastAsia="宋体" w:cs="Times New Roman"/>
                <w:color w:val="auto"/>
                <w:sz w:val="24"/>
                <w:szCs w:val="24"/>
                <w:highlight w:val="none"/>
              </w:rPr>
              <w:t>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p>
          <w:p>
            <w:pPr>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热风炉烟气</w:t>
            </w:r>
            <w:r>
              <w:rPr>
                <w:rFonts w:hint="default" w:ascii="Times New Roman" w:hAnsi="Times New Roman" w:cs="Times New Roman"/>
                <w:color w:val="auto"/>
                <w:sz w:val="24"/>
                <w:szCs w:val="24"/>
                <w:lang w:eastAsia="zh-CN"/>
              </w:rPr>
              <w:t>经</w:t>
            </w:r>
            <w:r>
              <w:rPr>
                <w:rFonts w:hint="eastAsia" w:ascii="Times New Roman" w:hAnsi="Times New Roman" w:cs="Times New Roman"/>
                <w:color w:val="auto"/>
                <w:sz w:val="24"/>
                <w:szCs w:val="24"/>
                <w:lang w:val="en-US" w:eastAsia="zh-CN"/>
              </w:rPr>
              <w:t>布袋</w:t>
            </w:r>
            <w:r>
              <w:rPr>
                <w:rFonts w:hint="default" w:ascii="Times New Roman" w:hAnsi="Times New Roman" w:cs="Times New Roman"/>
                <w:color w:val="auto"/>
                <w:sz w:val="24"/>
                <w:szCs w:val="24"/>
                <w:lang w:eastAsia="zh-CN"/>
              </w:rPr>
              <w:t>除尘器处理后</w:t>
            </w:r>
            <w:r>
              <w:rPr>
                <w:rFonts w:hint="default" w:ascii="Times New Roman" w:hAnsi="Times New Roman" w:eastAsia="Times New Roman" w:cs="Times New Roman"/>
                <w:color w:val="auto"/>
                <w:sz w:val="24"/>
                <w:szCs w:val="24"/>
                <w:lang w:eastAsia="zh-CN"/>
              </w:rPr>
              <w:t>进入</w:t>
            </w:r>
            <w:r>
              <w:rPr>
                <w:rFonts w:hint="eastAsia" w:ascii="Times New Roman" w:hAnsi="Times New Roman" w:cs="Times New Roman"/>
                <w:color w:val="auto"/>
                <w:sz w:val="24"/>
                <w:szCs w:val="24"/>
                <w:highlight w:val="none"/>
                <w:lang w:val="en-US" w:eastAsia="zh-CN"/>
              </w:rPr>
              <w:t>单</w:t>
            </w:r>
            <w:r>
              <w:rPr>
                <w:rFonts w:hint="default" w:ascii="Times New Roman" w:hAnsi="Times New Roman" w:cs="Times New Roman"/>
                <w:color w:val="auto"/>
                <w:sz w:val="24"/>
                <w:szCs w:val="24"/>
                <w:highlight w:val="none"/>
                <w:lang w:eastAsia="zh-CN"/>
              </w:rPr>
              <w:t>碱法</w:t>
            </w:r>
            <w:r>
              <w:rPr>
                <w:rFonts w:hint="default" w:ascii="Times New Roman" w:hAnsi="Times New Roman" w:cs="Times New Roman"/>
                <w:color w:val="auto"/>
                <w:sz w:val="24"/>
                <w:szCs w:val="24"/>
                <w:lang w:eastAsia="zh-CN"/>
              </w:rPr>
              <w:t>脱硫塔，处理后</w:t>
            </w:r>
            <w:r>
              <w:rPr>
                <w:rFonts w:hint="default" w:ascii="Times New Roman" w:hAnsi="Times New Roman" w:eastAsia="宋体" w:cs="Times New Roman"/>
                <w:color w:val="auto"/>
                <w:sz w:val="24"/>
                <w:szCs w:val="24"/>
              </w:rPr>
              <w:t>经</w:t>
            </w:r>
            <w:r>
              <w:rPr>
                <w:rFonts w:hint="eastAsia" w:ascii="Times New Roman" w:hAnsi="Times New Roman" w:cs="Times New Roman"/>
                <w:color w:val="auto"/>
                <w:sz w:val="24"/>
                <w:szCs w:val="24"/>
                <w:lang w:val="en-US" w:eastAsia="zh-CN"/>
              </w:rPr>
              <w:t>35</w:t>
            </w:r>
            <w:r>
              <w:rPr>
                <w:rFonts w:hint="default" w:ascii="Times New Roman" w:hAnsi="Times New Roman" w:eastAsia="宋体" w:cs="Times New Roman"/>
                <w:color w:val="auto"/>
                <w:sz w:val="24"/>
                <w:szCs w:val="24"/>
              </w:rPr>
              <w:t>m排气筒排放，</w:t>
            </w:r>
            <w:r>
              <w:rPr>
                <w:rFonts w:hint="eastAsia" w:ascii="Times New Roman" w:hAnsi="Times New Roman" w:cs="Times New Roman"/>
                <w:color w:val="auto"/>
                <w:sz w:val="24"/>
                <w:szCs w:val="24"/>
                <w:lang w:val="en-US" w:eastAsia="zh-CN"/>
              </w:rPr>
              <w:t>布袋</w:t>
            </w:r>
            <w:r>
              <w:rPr>
                <w:rFonts w:hint="default" w:ascii="Times New Roman" w:hAnsi="Times New Roman" w:eastAsia="宋体" w:cs="Times New Roman"/>
                <w:color w:val="auto"/>
                <w:sz w:val="24"/>
                <w:szCs w:val="24"/>
                <w:lang w:eastAsia="zh-CN"/>
              </w:rPr>
              <w:t>除尘法去除效率为</w:t>
            </w:r>
            <w:r>
              <w:rPr>
                <w:rFonts w:hint="eastAsia" w:ascii="Times New Roman" w:hAnsi="Times New Roman" w:cs="Times New Roman"/>
                <w:color w:val="auto"/>
                <w:sz w:val="24"/>
                <w:szCs w:val="24"/>
                <w:lang w:val="en-US" w:eastAsia="zh-CN"/>
              </w:rPr>
              <w:t>99.7</w:t>
            </w:r>
            <w:r>
              <w:rPr>
                <w:rFonts w:hint="default" w:ascii="Times New Roman" w:hAnsi="Times New Roman" w:eastAsia="宋体" w:cs="Times New Roman"/>
                <w:color w:val="auto"/>
                <w:sz w:val="24"/>
                <w:szCs w:val="24"/>
                <w:lang w:val="en-US" w:eastAsia="zh-CN"/>
              </w:rPr>
              <w:t>%</w:t>
            </w:r>
            <w:r>
              <w:rPr>
                <w:rFonts w:hint="default" w:ascii="Times New Roman" w:hAnsi="Times New Roman" w:cs="Times New Roman"/>
                <w:color w:val="auto"/>
                <w:sz w:val="24"/>
                <w:szCs w:val="24"/>
                <w:lang w:val="en-US" w:eastAsia="zh-CN"/>
              </w:rPr>
              <w:t>以下</w:t>
            </w:r>
            <w:r>
              <w:rPr>
                <w:rFonts w:hint="default" w:ascii="Times New Roman" w:hAnsi="Times New Roman" w:eastAsia="宋体" w:cs="Times New Roman"/>
                <w:color w:val="auto"/>
                <w:sz w:val="24"/>
                <w:szCs w:val="24"/>
              </w:rPr>
              <w:t>，根据《工业源产排污系数手册</w:t>
            </w:r>
            <w:r>
              <w:rPr>
                <w:rFonts w:hint="default" w:ascii="Times New Roman" w:hAnsi="Times New Roman" w:cs="Times New Roman"/>
                <w:color w:val="auto"/>
                <w:sz w:val="24"/>
                <w:szCs w:val="24"/>
                <w:lang w:eastAsia="zh-CN"/>
              </w:rPr>
              <w:t>（试用版</w:t>
            </w:r>
            <w:r>
              <w:rPr>
                <w:rFonts w:hint="default"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单</w:t>
            </w:r>
            <w:r>
              <w:rPr>
                <w:rFonts w:hint="default" w:ascii="Times New Roman" w:hAnsi="Times New Roman" w:cs="Times New Roman"/>
                <w:color w:val="auto"/>
                <w:sz w:val="24"/>
                <w:szCs w:val="24"/>
                <w:highlight w:val="none"/>
                <w:lang w:val="en-US" w:eastAsia="zh-CN"/>
              </w:rPr>
              <w:t>碱法</w:t>
            </w:r>
            <w:r>
              <w:rPr>
                <w:rFonts w:hint="default" w:ascii="Times New Roman" w:hAnsi="Times New Roman" w:eastAsia="宋体" w:cs="Times New Roman"/>
                <w:color w:val="auto"/>
                <w:sz w:val="24"/>
                <w:szCs w:val="24"/>
                <w:highlight w:val="none"/>
                <w:lang w:eastAsia="zh-CN"/>
              </w:rPr>
              <w:t>脱硫效率为</w:t>
            </w:r>
            <w:r>
              <w:rPr>
                <w:rFonts w:hint="default" w:ascii="Times New Roman" w:hAnsi="Times New Roman" w:eastAsia="宋体" w:cs="Times New Roman"/>
                <w:color w:val="auto"/>
                <w:sz w:val="24"/>
                <w:szCs w:val="24"/>
                <w:highlight w:val="none"/>
                <w:lang w:val="en-US" w:eastAsia="zh-CN"/>
              </w:rPr>
              <w:t>92.5</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考虑到实际运行情况</w:t>
            </w:r>
            <w:r>
              <w:rPr>
                <w:rFonts w:hint="default" w:ascii="Times New Roman" w:hAnsi="Times New Roman" w:cs="Times New Roman"/>
                <w:color w:val="auto"/>
                <w:sz w:val="24"/>
                <w:szCs w:val="24"/>
                <w:highlight w:val="none"/>
                <w:lang w:eastAsia="zh-CN"/>
              </w:rPr>
              <w:t>及脱硫塔的协同除尘效果</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cs="Times New Roman"/>
                <w:color w:val="auto"/>
                <w:sz w:val="24"/>
                <w:szCs w:val="24"/>
                <w:lang w:val="en-US" w:eastAsia="zh-CN"/>
              </w:rPr>
              <w:t>本次环评取除尘效率</w:t>
            </w:r>
            <w:r>
              <w:rPr>
                <w:rFonts w:hint="eastAsia" w:ascii="Times New Roman" w:hAnsi="Times New Roman" w:cs="Times New Roman"/>
                <w:color w:val="auto"/>
                <w:sz w:val="24"/>
                <w:szCs w:val="24"/>
                <w:lang w:val="en-US" w:eastAsia="zh-CN"/>
              </w:rPr>
              <w:t>90</w:t>
            </w:r>
            <w:r>
              <w:rPr>
                <w:rFonts w:hint="default" w:ascii="Times New Roman" w:hAnsi="Times New Roman" w:cs="Times New Roman"/>
                <w:color w:val="auto"/>
                <w:sz w:val="24"/>
                <w:szCs w:val="24"/>
                <w:lang w:val="en-US" w:eastAsia="zh-CN"/>
              </w:rPr>
              <w:t>%，脱硫效率85%</w:t>
            </w:r>
            <w:r>
              <w:rPr>
                <w:rFonts w:hint="default" w:ascii="Times New Roman" w:hAnsi="Times New Roman" w:eastAsia="宋体" w:cs="Times New Roman"/>
                <w:color w:val="auto"/>
                <w:spacing w:val="-2"/>
                <w:sz w:val="24"/>
                <w:szCs w:val="24"/>
              </w:rPr>
              <w:t>。</w:t>
            </w:r>
          </w:p>
          <w:p>
            <w:pPr>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Times New Roman" w:cs="Times New Roman"/>
                <w:color w:val="auto"/>
                <w:sz w:val="24"/>
                <w:szCs w:val="24"/>
                <w:lang w:eastAsia="zh-CN"/>
              </w:rPr>
              <w:t>由此计算得</w:t>
            </w:r>
            <w:r>
              <w:rPr>
                <w:rFonts w:hint="default" w:ascii="Times New Roman" w:hAnsi="Times New Roman" w:eastAsia="宋体" w:cs="Times New Roman"/>
                <w:color w:val="auto"/>
                <w:sz w:val="24"/>
                <w:szCs w:val="24"/>
              </w:rPr>
              <w:t>烟尘（颗粒物）排放速率为</w:t>
            </w:r>
            <w:r>
              <w:rPr>
                <w:rFonts w:hint="eastAsia" w:ascii="Times New Roman" w:hAnsi="Times New Roman" w:cs="Times New Roman"/>
                <w:color w:val="auto"/>
                <w:sz w:val="24"/>
                <w:szCs w:val="24"/>
                <w:lang w:val="en-US" w:eastAsia="zh-CN"/>
              </w:rPr>
              <w:t>1.2</w:t>
            </w:r>
            <w:r>
              <w:rPr>
                <w:rFonts w:hint="default" w:ascii="Times New Roman" w:hAnsi="Times New Roman" w:eastAsia="宋体" w:cs="Times New Roman"/>
                <w:color w:val="auto"/>
                <w:sz w:val="24"/>
                <w:szCs w:val="24"/>
              </w:rPr>
              <w:t>kg/h（</w:t>
            </w:r>
            <w:r>
              <w:rPr>
                <w:rFonts w:hint="eastAsia" w:ascii="Times New Roman" w:hAnsi="Times New Roman" w:cs="Times New Roman"/>
                <w:color w:val="auto"/>
                <w:sz w:val="24"/>
                <w:szCs w:val="24"/>
                <w:lang w:val="en-US" w:eastAsia="zh-CN"/>
              </w:rPr>
              <w:t>1.73</w:t>
            </w:r>
            <w:r>
              <w:rPr>
                <w:rFonts w:hint="default" w:ascii="Times New Roman" w:hAnsi="Times New Roman" w:eastAsia="宋体" w:cs="Times New Roman"/>
                <w:color w:val="auto"/>
                <w:sz w:val="24"/>
                <w:szCs w:val="24"/>
              </w:rPr>
              <w:t>t/a），排放浓度</w:t>
            </w:r>
            <w:r>
              <w:rPr>
                <w:rFonts w:hint="eastAsia" w:ascii="Times New Roman" w:hAnsi="Times New Roman" w:cs="Times New Roman"/>
                <w:color w:val="auto"/>
                <w:sz w:val="24"/>
                <w:szCs w:val="24"/>
                <w:lang w:val="en-US" w:eastAsia="zh-CN"/>
              </w:rPr>
              <w:t>22.22</w:t>
            </w:r>
            <w:r>
              <w:rPr>
                <w:rFonts w:hint="default" w:ascii="Times New Roman" w:hAnsi="Times New Roman" w:eastAsia="宋体" w:cs="Times New Roman"/>
                <w:color w:val="auto"/>
                <w:sz w:val="24"/>
                <w:szCs w:val="24"/>
              </w:rPr>
              <w:t>mg/m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；SO</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排放速率为</w:t>
            </w:r>
            <w:r>
              <w:rPr>
                <w:rFonts w:hint="default" w:ascii="Times New Roman" w:hAnsi="Times New Roman" w:cs="Times New Roman"/>
                <w:color w:val="auto"/>
                <w:sz w:val="24"/>
                <w:szCs w:val="24"/>
                <w:lang w:val="en-US" w:eastAsia="zh-CN"/>
              </w:rPr>
              <w:t>2.74</w:t>
            </w:r>
            <w:r>
              <w:rPr>
                <w:rFonts w:hint="default" w:ascii="Times New Roman" w:hAnsi="Times New Roman" w:eastAsia="宋体" w:cs="Times New Roman"/>
                <w:color w:val="auto"/>
                <w:sz w:val="24"/>
                <w:szCs w:val="24"/>
              </w:rPr>
              <w:t>kg/h（</w:t>
            </w:r>
            <w:r>
              <w:rPr>
                <w:rFonts w:hint="default" w:ascii="Times New Roman" w:hAnsi="Times New Roman" w:eastAsia="Times New Roman" w:cs="Times New Roman"/>
                <w:color w:val="auto"/>
                <w:sz w:val="24"/>
                <w:szCs w:val="24"/>
                <w:lang w:val="en-US" w:eastAsia="zh-CN"/>
              </w:rPr>
              <w:t>3.94</w:t>
            </w:r>
            <w:r>
              <w:rPr>
                <w:rFonts w:hint="default" w:ascii="Times New Roman" w:hAnsi="Times New Roman" w:eastAsia="宋体" w:cs="Times New Roman"/>
                <w:color w:val="auto"/>
                <w:sz w:val="24"/>
                <w:szCs w:val="24"/>
              </w:rPr>
              <w:t>t/a），排放浓度为</w:t>
            </w:r>
            <w:r>
              <w:rPr>
                <w:rFonts w:hint="default" w:ascii="Times New Roman" w:hAnsi="Times New Roman" w:eastAsia="Times New Roman" w:cs="Times New Roman"/>
                <w:color w:val="auto"/>
                <w:sz w:val="24"/>
                <w:szCs w:val="24"/>
                <w:lang w:val="en-US" w:eastAsia="zh-CN"/>
              </w:rPr>
              <w:t>50.67</w:t>
            </w:r>
            <w:r>
              <w:rPr>
                <w:rFonts w:hint="default" w:ascii="Times New Roman" w:hAnsi="Times New Roman" w:eastAsia="宋体" w:cs="Times New Roman"/>
                <w:color w:val="auto"/>
                <w:sz w:val="24"/>
                <w:szCs w:val="24"/>
              </w:rPr>
              <w:t>mg/m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，NO</w:t>
            </w:r>
            <w:r>
              <w:rPr>
                <w:rFonts w:hint="default" w:ascii="Times New Roman" w:hAnsi="Times New Roman" w:eastAsia="宋体" w:cs="Times New Roman"/>
                <w:color w:val="auto"/>
                <w:sz w:val="24"/>
                <w:szCs w:val="24"/>
                <w:vertAlign w:val="subscript"/>
              </w:rPr>
              <w:t>x</w:t>
            </w:r>
            <w:r>
              <w:rPr>
                <w:rFonts w:hint="default" w:ascii="Times New Roman" w:hAnsi="Times New Roman" w:eastAsia="Times New Roman" w:cs="Times New Roman"/>
                <w:color w:val="auto"/>
                <w:sz w:val="24"/>
                <w:szCs w:val="24"/>
                <w:lang w:eastAsia="zh-CN"/>
              </w:rPr>
              <w:t>排放</w:t>
            </w:r>
            <w:r>
              <w:rPr>
                <w:rFonts w:hint="default" w:ascii="Times New Roman" w:hAnsi="Times New Roman" w:eastAsia="宋体" w:cs="Times New Roman"/>
                <w:color w:val="auto"/>
                <w:sz w:val="24"/>
                <w:szCs w:val="24"/>
              </w:rPr>
              <w:t>速率为</w:t>
            </w:r>
            <w:r>
              <w:rPr>
                <w:rFonts w:hint="default" w:ascii="Times New Roman" w:hAnsi="Times New Roman" w:cs="Times New Roman"/>
                <w:color w:val="auto"/>
                <w:sz w:val="24"/>
                <w:szCs w:val="24"/>
                <w:highlight w:val="none"/>
                <w:lang w:val="en-US" w:eastAsia="zh-CN"/>
              </w:rPr>
              <w:t>5.88</w:t>
            </w:r>
            <w:r>
              <w:rPr>
                <w:rFonts w:hint="default" w:ascii="Times New Roman" w:hAnsi="Times New Roman" w:eastAsia="宋体" w:cs="Times New Roman"/>
                <w:color w:val="auto"/>
                <w:sz w:val="24"/>
                <w:szCs w:val="24"/>
                <w:highlight w:val="none"/>
              </w:rPr>
              <w:t>kg/h（</w:t>
            </w:r>
            <w:r>
              <w:rPr>
                <w:rFonts w:hint="default" w:ascii="Times New Roman" w:hAnsi="Times New Roman" w:cs="Times New Roman"/>
                <w:color w:val="auto"/>
                <w:sz w:val="24"/>
                <w:szCs w:val="24"/>
                <w:highlight w:val="none"/>
                <w:lang w:val="en-US" w:eastAsia="zh-CN"/>
              </w:rPr>
              <w:t>8.47</w:t>
            </w:r>
            <w:r>
              <w:rPr>
                <w:rFonts w:hint="default" w:ascii="Times New Roman" w:hAnsi="Times New Roman" w:eastAsia="宋体" w:cs="Times New Roman"/>
                <w:color w:val="auto"/>
                <w:sz w:val="24"/>
                <w:szCs w:val="24"/>
                <w:highlight w:val="none"/>
              </w:rPr>
              <w:t>t/a）</w:t>
            </w:r>
            <w:r>
              <w:rPr>
                <w:rFonts w:hint="default" w:ascii="Times New Roman" w:hAnsi="Times New Roman" w:eastAsia="宋体" w:cs="Times New Roman"/>
                <w:color w:val="auto"/>
                <w:sz w:val="24"/>
                <w:szCs w:val="24"/>
              </w:rPr>
              <w:t>，</w:t>
            </w:r>
            <w:r>
              <w:rPr>
                <w:rFonts w:hint="default" w:ascii="Times New Roman" w:hAnsi="Times New Roman" w:eastAsia="Times New Roman" w:cs="Times New Roman"/>
                <w:color w:val="auto"/>
                <w:sz w:val="24"/>
                <w:szCs w:val="24"/>
                <w:lang w:eastAsia="zh-CN"/>
              </w:rPr>
              <w:t>排放</w:t>
            </w:r>
            <w:r>
              <w:rPr>
                <w:rFonts w:hint="default" w:ascii="Times New Roman" w:hAnsi="Times New Roman" w:eastAsia="宋体" w:cs="Times New Roman"/>
                <w:color w:val="auto"/>
                <w:sz w:val="24"/>
                <w:szCs w:val="24"/>
              </w:rPr>
              <w:t>浓度为</w:t>
            </w:r>
            <w:r>
              <w:rPr>
                <w:rFonts w:hint="default" w:ascii="Times New Roman" w:hAnsi="Times New Roman" w:cs="Times New Roman"/>
                <w:color w:val="auto"/>
                <w:sz w:val="24"/>
                <w:szCs w:val="24"/>
                <w:highlight w:val="none"/>
                <w:lang w:val="en-US" w:eastAsia="zh-CN"/>
              </w:rPr>
              <w:t>108.89</w:t>
            </w:r>
            <w:r>
              <w:rPr>
                <w:rFonts w:hint="default" w:ascii="Times New Roman" w:hAnsi="Times New Roman" w:eastAsia="宋体" w:cs="Times New Roman"/>
                <w:color w:val="auto"/>
                <w:sz w:val="24"/>
                <w:szCs w:val="24"/>
                <w:highlight w:val="none"/>
              </w:rPr>
              <w:t>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rPr>
              <w:t>。</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default" w:ascii="Times New Roman" w:hAnsi="Times New Roman" w:eastAsia="宋体" w:cs="Times New Roman"/>
                <w:b/>
                <w:color w:val="auto"/>
                <w:kern w:val="2"/>
                <w:sz w:val="24"/>
                <w:szCs w:val="24"/>
              </w:rPr>
            </w:pPr>
            <w:r>
              <w:rPr>
                <w:rFonts w:hint="default" w:ascii="Times New Roman" w:hAnsi="Times New Roman" w:eastAsia="Times New Roman" w:cs="Times New Roman"/>
                <w:color w:val="auto"/>
                <w:sz w:val="24"/>
                <w:szCs w:val="24"/>
                <w:lang w:eastAsia="zh-CN"/>
              </w:rPr>
              <w:t>②</w:t>
            </w:r>
            <w:r>
              <w:rPr>
                <w:rFonts w:hint="default" w:ascii="Times New Roman" w:hAnsi="Times New Roman" w:cs="Times New Roman"/>
                <w:b w:val="0"/>
                <w:bCs/>
                <w:color w:val="auto"/>
                <w:kern w:val="2"/>
                <w:sz w:val="24"/>
                <w:szCs w:val="24"/>
                <w:lang w:val="en-US" w:eastAsia="zh-CN" w:bidi="ar"/>
              </w:rPr>
              <w:t>汞</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cs="Times New Roman"/>
                <w:color w:val="auto"/>
                <w:kern w:val="2"/>
                <w:sz w:val="24"/>
                <w:szCs w:val="24"/>
                <w:lang w:val="en-US" w:eastAsia="zh-CN" w:bidi="ar"/>
              </w:rPr>
              <w:t>汞</w:t>
            </w:r>
            <w:r>
              <w:rPr>
                <w:rFonts w:hint="default" w:ascii="Times New Roman" w:hAnsi="Times New Roman" w:eastAsia="宋体" w:cs="Times New Roman"/>
                <w:color w:val="auto"/>
                <w:kern w:val="2"/>
                <w:sz w:val="24"/>
                <w:szCs w:val="24"/>
                <w:lang w:val="en-US" w:eastAsia="zh-CN" w:bidi="ar"/>
              </w:rPr>
              <w:t>排放量采用物料衡算法计算，计算公式：</w:t>
            </w:r>
          </w:p>
          <w:p>
            <w:pPr>
              <w:keepNext w:val="0"/>
              <w:keepLines w:val="0"/>
              <w:widowControl w:val="0"/>
              <w:suppressLineNumbers w:val="0"/>
              <w:autoSpaceDE w:val="0"/>
              <w:autoSpaceDN/>
              <w:spacing w:before="0" w:beforeAutospacing="0" w:after="0" w:afterAutospacing="0" w:line="360" w:lineRule="auto"/>
              <w:ind w:left="0" w:right="0"/>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1"/>
                <w:szCs w:val="21"/>
                <w:lang w:val="en-US" w:eastAsia="zh-CN" w:bidi="ar"/>
              </w:rPr>
              <w:drawing>
                <wp:inline distT="0" distB="0" distL="114300" distR="114300">
                  <wp:extent cx="5053330" cy="1977390"/>
                  <wp:effectExtent l="0" t="0" r="13970" b="3810"/>
                  <wp:docPr id="1"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6"/>
                          <pic:cNvPicPr>
                            <a:picLocks noChangeAspect="1"/>
                          </pic:cNvPicPr>
                        </pic:nvPicPr>
                        <pic:blipFill>
                          <a:blip r:embed="rId24"/>
                          <a:stretch>
                            <a:fillRect/>
                          </a:stretch>
                        </pic:blipFill>
                        <pic:spPr>
                          <a:xfrm>
                            <a:off x="0" y="0"/>
                            <a:ext cx="5053330" cy="1977390"/>
                          </a:xfrm>
                          <a:prstGeom prst="rect">
                            <a:avLst/>
                          </a:prstGeom>
                          <a:noFill/>
                          <a:ln w="9525">
                            <a:noFill/>
                          </a:ln>
                        </pic:spPr>
                      </pic:pic>
                    </a:graphicData>
                  </a:graphic>
                </wp:inline>
              </w:drawing>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查阅相关文献,</w:t>
            </w:r>
            <w:r>
              <w:rPr>
                <w:rFonts w:hint="default" w:ascii="Times New Roman" w:hAnsi="Times New Roman" w:eastAsia="宋体" w:cs="Times New Roman"/>
                <w:color w:val="auto"/>
                <w:sz w:val="24"/>
                <w:szCs w:val="24"/>
              </w:rPr>
              <w:t>《煤粉锅炉烟气中汞形态分析的实验研究》</w:t>
            </w:r>
            <w:r>
              <w:rPr>
                <w:rFonts w:hint="eastAsia" w:ascii="宋体" w:hAnsi="宋体" w:eastAsia="宋体" w:cs="宋体"/>
                <w:color w:val="auto"/>
                <w:kern w:val="2"/>
                <w:sz w:val="24"/>
                <w:szCs w:val="24"/>
                <w:lang w:val="en-US" w:eastAsia="zh-CN" w:bidi="ar"/>
              </w:rPr>
              <w:t>我国煤中汞的平均含量为</w:t>
            </w:r>
            <w:r>
              <w:rPr>
                <w:rFonts w:hint="default" w:ascii="Times New Roman" w:hAnsi="Times New Roman" w:eastAsia="宋体" w:cs="Times New Roman"/>
                <w:color w:val="auto"/>
                <w:kern w:val="2"/>
                <w:sz w:val="24"/>
                <w:szCs w:val="24"/>
                <w:lang w:val="en-US" w:eastAsia="zh-CN" w:bidi="ar"/>
              </w:rPr>
              <w:t>0.22mg/kg</w:t>
            </w:r>
            <w:r>
              <w:rPr>
                <w:rFonts w:hint="eastAsia" w:ascii="宋体" w:hAnsi="宋体" w:eastAsia="宋体" w:cs="宋体"/>
                <w:color w:val="auto"/>
                <w:kern w:val="2"/>
                <w:sz w:val="24"/>
                <w:szCs w:val="24"/>
                <w:lang w:val="en-US" w:eastAsia="zh-CN" w:bidi="ar"/>
              </w:rPr>
              <w:t>；烟气除尘和湿法脱硫等污染防治对</w:t>
            </w:r>
            <w:r>
              <w:rPr>
                <w:rFonts w:hint="eastAsia" w:ascii="宋体" w:hAnsi="宋体" w:cs="宋体"/>
                <w:color w:val="auto"/>
                <w:kern w:val="2"/>
                <w:sz w:val="24"/>
                <w:szCs w:val="24"/>
                <w:lang w:val="en-US" w:eastAsia="zh-CN" w:bidi="ar"/>
              </w:rPr>
              <w:t>汞</w:t>
            </w:r>
            <w:r>
              <w:rPr>
                <w:rFonts w:hint="eastAsia" w:ascii="宋体" w:hAnsi="宋体" w:eastAsia="宋体" w:cs="宋体"/>
                <w:color w:val="auto"/>
                <w:kern w:val="2"/>
                <w:sz w:val="24"/>
                <w:szCs w:val="24"/>
                <w:lang w:val="en-US" w:eastAsia="zh-CN" w:bidi="ar"/>
              </w:rPr>
              <w:t>具有协同脱出效果，脱除效率约为</w:t>
            </w:r>
            <w:r>
              <w:rPr>
                <w:rFonts w:hint="default" w:ascii="Times New Roman" w:hAnsi="Times New Roman" w:eastAsia="宋体" w:cs="Times New Roman"/>
                <w:color w:val="auto"/>
                <w:kern w:val="2"/>
                <w:sz w:val="24"/>
                <w:szCs w:val="24"/>
                <w:lang w:val="en-US" w:eastAsia="zh-CN" w:bidi="ar"/>
              </w:rPr>
              <w:t xml:space="preserve">70%, </w:t>
            </w:r>
            <w:r>
              <w:rPr>
                <w:rFonts w:hint="eastAsia" w:ascii="Times New Roman" w:hAnsi="Times New Roman" w:eastAsia="宋体" w:cs="Times New Roman"/>
                <w:color w:val="auto"/>
                <w:kern w:val="2"/>
                <w:sz w:val="24"/>
                <w:szCs w:val="24"/>
                <w:lang w:val="en-US" w:eastAsia="zh-CN" w:bidi="ar"/>
              </w:rPr>
              <w:t>本项目取</w:t>
            </w:r>
            <w:r>
              <w:rPr>
                <w:rFonts w:hint="eastAsia" w:cs="Times New Roman"/>
                <w:color w:val="auto"/>
                <w:kern w:val="2"/>
                <w:sz w:val="24"/>
                <w:szCs w:val="24"/>
                <w:lang w:val="en-US" w:eastAsia="zh-CN" w:bidi="ar"/>
              </w:rPr>
              <w:t>5</w:t>
            </w:r>
            <w:r>
              <w:rPr>
                <w:rFonts w:hint="eastAsia" w:ascii="Times New Roman" w:hAnsi="Times New Roman" w:eastAsia="宋体" w:cs="Times New Roman"/>
                <w:color w:val="auto"/>
                <w:kern w:val="2"/>
                <w:sz w:val="24"/>
                <w:szCs w:val="24"/>
                <w:lang w:val="en-US" w:eastAsia="zh-CN" w:bidi="ar"/>
              </w:rPr>
              <w:t>0%，</w:t>
            </w:r>
            <w:r>
              <w:rPr>
                <w:rFonts w:hint="eastAsia" w:ascii="宋体" w:hAnsi="宋体" w:eastAsia="宋体" w:cs="宋体"/>
                <w:color w:val="auto"/>
                <w:kern w:val="2"/>
                <w:sz w:val="24"/>
                <w:szCs w:val="24"/>
                <w:lang w:val="en-US" w:eastAsia="zh-CN" w:bidi="ar"/>
              </w:rPr>
              <w:t>经计算</w:t>
            </w:r>
            <w:r>
              <w:rPr>
                <w:rFonts w:hint="eastAsia" w:ascii="宋体" w:hAnsi="宋体" w:cs="宋体"/>
                <w:color w:val="auto"/>
                <w:kern w:val="2"/>
                <w:sz w:val="24"/>
                <w:szCs w:val="24"/>
                <w:lang w:val="en-US" w:eastAsia="zh-CN" w:bidi="ar"/>
              </w:rPr>
              <w:t>汞</w:t>
            </w:r>
            <w:r>
              <w:rPr>
                <w:rFonts w:hint="eastAsia" w:ascii="宋体" w:hAnsi="宋体" w:eastAsia="宋体" w:cs="宋体"/>
                <w:color w:val="auto"/>
                <w:kern w:val="2"/>
                <w:sz w:val="24"/>
                <w:szCs w:val="24"/>
                <w:lang w:val="en-US" w:eastAsia="zh-CN" w:bidi="ar"/>
              </w:rPr>
              <w:t>排放量为</w:t>
            </w:r>
            <w:r>
              <w:rPr>
                <w:rFonts w:hint="default" w:ascii="Times New Roman" w:hAnsi="Times New Roman" w:eastAsia="宋体" w:cs="Times New Roman"/>
                <w:color w:val="auto"/>
                <w:kern w:val="2"/>
                <w:sz w:val="24"/>
                <w:szCs w:val="24"/>
                <w:lang w:val="en-US" w:eastAsia="zh-CN" w:bidi="ar"/>
              </w:rPr>
              <w:t>0.000</w:t>
            </w:r>
            <w:r>
              <w:rPr>
                <w:rFonts w:hint="eastAsia" w:cs="Times New Roman"/>
                <w:color w:val="auto"/>
                <w:kern w:val="2"/>
                <w:sz w:val="24"/>
                <w:szCs w:val="24"/>
                <w:lang w:val="en-US" w:eastAsia="zh-CN" w:bidi="ar"/>
              </w:rPr>
              <w:t>3</w:t>
            </w:r>
            <w:r>
              <w:rPr>
                <w:rFonts w:hint="default" w:ascii="Times New Roman" w:hAnsi="Times New Roman" w:eastAsia="宋体" w:cs="Times New Roman"/>
                <w:color w:val="auto"/>
                <w:kern w:val="2"/>
                <w:sz w:val="24"/>
                <w:szCs w:val="24"/>
                <w:lang w:val="en-US" w:eastAsia="zh-CN" w:bidi="ar"/>
              </w:rPr>
              <w:t>t/a</w:t>
            </w:r>
            <w:r>
              <w:rPr>
                <w:rFonts w:hint="eastAsia" w:ascii="宋体" w:hAnsi="宋体" w:eastAsia="宋体" w:cs="宋体"/>
                <w:color w:val="auto"/>
                <w:kern w:val="2"/>
                <w:sz w:val="24"/>
                <w:szCs w:val="24"/>
                <w:lang w:val="en-US" w:eastAsia="zh-CN" w:bidi="ar"/>
              </w:rPr>
              <w:t>。</w:t>
            </w:r>
          </w:p>
          <w:p>
            <w:pPr>
              <w:spacing w:before="0" w:beforeAutospacing="0" w:after="0" w:afterAutospacing="0" w:line="360" w:lineRule="auto"/>
              <w:ind w:left="0" w:right="0" w:firstLine="480" w:firstLineChars="200"/>
              <w:rPr>
                <w:rFonts w:hint="eastAsia" w:ascii="宋体" w:hAnsi="宋体" w:eastAsia="宋体" w:cs="宋体"/>
                <w:color w:val="auto"/>
                <w:sz w:val="24"/>
                <w:szCs w:val="24"/>
              </w:rPr>
            </w:pPr>
            <w:r>
              <w:rPr>
                <w:rFonts w:hint="eastAsia" w:ascii="宋体" w:hAnsi="宋体" w:eastAsia="Times New Roman" w:cs="宋体"/>
                <w:color w:val="auto"/>
                <w:sz w:val="24"/>
                <w:szCs w:val="24"/>
                <w:lang w:eastAsia="zh-CN"/>
              </w:rPr>
              <w:t>综上，热风炉</w:t>
            </w:r>
            <w:r>
              <w:rPr>
                <w:rFonts w:hint="eastAsia" w:ascii="宋体" w:hAnsi="宋体" w:eastAsia="宋体" w:cs="宋体"/>
                <w:color w:val="auto"/>
                <w:sz w:val="24"/>
                <w:szCs w:val="24"/>
              </w:rPr>
              <w:t>排气筒污染物产生及排放情况见表</w:t>
            </w:r>
            <w:r>
              <w:rPr>
                <w:rFonts w:hint="eastAsia" w:ascii="宋体" w:hAnsi="宋体" w:cs="宋体"/>
                <w:color w:val="auto"/>
                <w:sz w:val="24"/>
                <w:szCs w:val="24"/>
                <w:lang w:val="en-US" w:eastAsia="zh-CN"/>
              </w:rPr>
              <w:t>4-1</w:t>
            </w:r>
            <w:r>
              <w:rPr>
                <w:rFonts w:hint="eastAsia" w:ascii="宋体" w:hAnsi="宋体" w:eastAsia="宋体" w:cs="宋体"/>
                <w:color w:val="auto"/>
                <w:sz w:val="24"/>
                <w:szCs w:val="24"/>
              </w:rPr>
              <w:t>。</w:t>
            </w:r>
          </w:p>
          <w:p>
            <w:pPr>
              <w:spacing w:before="0" w:beforeAutospacing="0" w:after="0" w:afterAutospacing="0" w:line="360" w:lineRule="auto"/>
              <w:ind w:left="0" w:right="0" w:firstLine="482" w:firstLineChars="20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表</w:t>
            </w:r>
            <w:r>
              <w:rPr>
                <w:rFonts w:hint="eastAsia" w:ascii="宋体" w:hAnsi="宋体" w:cs="宋体"/>
                <w:b/>
                <w:bCs/>
                <w:color w:val="auto"/>
                <w:sz w:val="24"/>
                <w:szCs w:val="24"/>
                <w:lang w:val="en-US" w:eastAsia="zh-CN"/>
              </w:rPr>
              <w:t>4-1</w:t>
            </w:r>
            <w:r>
              <w:rPr>
                <w:rFonts w:hint="eastAsia" w:ascii="宋体" w:hAnsi="宋体" w:eastAsia="宋体" w:cs="宋体"/>
                <w:b/>
                <w:bCs/>
                <w:color w:val="auto"/>
                <w:sz w:val="24"/>
                <w:szCs w:val="24"/>
              </w:rPr>
              <w:t xml:space="preserve"> 排气筒污染物产生及排放情况表</w:t>
            </w:r>
          </w:p>
          <w:tbl>
            <w:tblPr>
              <w:tblStyle w:val="27"/>
              <w:tblW w:w="9442"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41"/>
              <w:gridCol w:w="827"/>
              <w:gridCol w:w="932"/>
              <w:gridCol w:w="815"/>
              <w:gridCol w:w="912"/>
              <w:gridCol w:w="972"/>
              <w:gridCol w:w="908"/>
              <w:gridCol w:w="953"/>
              <w:gridCol w:w="653"/>
              <w:gridCol w:w="760"/>
              <w:gridCol w:w="674"/>
              <w:gridCol w:w="49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5" w:type="dxa"/>
                  <w:vMerge w:val="restart"/>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污染源</w:t>
                  </w:r>
                </w:p>
              </w:tc>
              <w:tc>
                <w:tcPr>
                  <w:tcW w:w="837" w:type="dxa"/>
                  <w:vMerge w:val="restart"/>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eastAsia="zh-CN"/>
                    </w:rPr>
                    <w:t>风机风</w:t>
                  </w:r>
                  <w:r>
                    <w:rPr>
                      <w:rFonts w:hint="default" w:ascii="Times New Roman" w:hAnsi="Times New Roman" w:eastAsia="宋体" w:cs="Times New Roman"/>
                      <w:color w:val="auto"/>
                      <w:sz w:val="21"/>
                      <w:szCs w:val="21"/>
                    </w:rPr>
                    <w:t>量</w:t>
                  </w:r>
                </w:p>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/h</w:t>
                  </w:r>
                </w:p>
              </w:tc>
              <w:tc>
                <w:tcPr>
                  <w:tcW w:w="992" w:type="dxa"/>
                  <w:vMerge w:val="restart"/>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b/>
                      <w:bCs/>
                      <w:color w:val="auto"/>
                      <w:spacing w:val="-12"/>
                      <w:sz w:val="21"/>
                      <w:szCs w:val="21"/>
                    </w:rPr>
                  </w:pPr>
                  <w:r>
                    <w:rPr>
                      <w:rFonts w:hint="default" w:ascii="Times New Roman" w:hAnsi="Times New Roman" w:eastAsia="宋体" w:cs="Times New Roman"/>
                      <w:color w:val="auto"/>
                      <w:sz w:val="21"/>
                      <w:szCs w:val="21"/>
                    </w:rPr>
                    <w:t>治理措施</w:t>
                  </w:r>
                </w:p>
              </w:tc>
              <w:tc>
                <w:tcPr>
                  <w:tcW w:w="842" w:type="dxa"/>
                  <w:vMerge w:val="restart"/>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w:t>
                  </w:r>
                </w:p>
              </w:tc>
              <w:tc>
                <w:tcPr>
                  <w:tcW w:w="923" w:type="dxa"/>
                  <w:vMerge w:val="restart"/>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产生</w:t>
                  </w:r>
                </w:p>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浓度mg/m</w:t>
                  </w:r>
                  <w:r>
                    <w:rPr>
                      <w:rFonts w:hint="default" w:ascii="Times New Roman" w:hAnsi="Times New Roman" w:eastAsia="宋体" w:cs="Times New Roman"/>
                      <w:color w:val="auto"/>
                      <w:sz w:val="21"/>
                      <w:szCs w:val="21"/>
                      <w:vertAlign w:val="superscript"/>
                    </w:rPr>
                    <w:t>3</w:t>
                  </w:r>
                </w:p>
              </w:tc>
              <w:tc>
                <w:tcPr>
                  <w:tcW w:w="981" w:type="dxa"/>
                  <w:vMerge w:val="restart"/>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产生速率kg/h</w:t>
                  </w:r>
                </w:p>
              </w:tc>
              <w:tc>
                <w:tcPr>
                  <w:tcW w:w="922" w:type="dxa"/>
                  <w:vMerge w:val="restart"/>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排放</w:t>
                  </w:r>
                </w:p>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浓度mg/m</w:t>
                  </w:r>
                  <w:r>
                    <w:rPr>
                      <w:rFonts w:hint="default" w:ascii="Times New Roman" w:hAnsi="Times New Roman" w:eastAsia="宋体" w:cs="Times New Roman"/>
                      <w:color w:val="auto"/>
                      <w:sz w:val="21"/>
                      <w:szCs w:val="21"/>
                      <w:vertAlign w:val="superscript"/>
                    </w:rPr>
                    <w:t>3</w:t>
                  </w:r>
                </w:p>
              </w:tc>
              <w:tc>
                <w:tcPr>
                  <w:tcW w:w="959" w:type="dxa"/>
                  <w:vMerge w:val="restart"/>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排放</w:t>
                  </w:r>
                </w:p>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速率kg/h</w:t>
                  </w:r>
                </w:p>
              </w:tc>
              <w:tc>
                <w:tcPr>
                  <w:tcW w:w="659" w:type="dxa"/>
                  <w:vMerge w:val="restart"/>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处理</w:t>
                  </w:r>
                </w:p>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效率</w:t>
                  </w:r>
                </w:p>
              </w:tc>
              <w:tc>
                <w:tcPr>
                  <w:tcW w:w="1772" w:type="dxa"/>
                  <w:gridSpan w:val="3"/>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pacing w:val="-12"/>
                      <w:sz w:val="21"/>
                      <w:szCs w:val="21"/>
                    </w:rPr>
                  </w:pPr>
                  <w:r>
                    <w:rPr>
                      <w:rFonts w:hint="default" w:ascii="Times New Roman" w:hAnsi="Times New Roman" w:eastAsia="宋体" w:cs="Times New Roman"/>
                      <w:color w:val="auto"/>
                      <w:sz w:val="21"/>
                      <w:szCs w:val="21"/>
                    </w:rPr>
                    <w:t>排放参数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5"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837"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92"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842"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23"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81"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22"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59"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9"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92" w:type="dxa"/>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pacing w:val="-20"/>
                      <w:sz w:val="21"/>
                      <w:szCs w:val="21"/>
                    </w:rPr>
                  </w:pPr>
                  <w:r>
                    <w:rPr>
                      <w:rFonts w:hint="default" w:ascii="Times New Roman" w:hAnsi="Times New Roman" w:eastAsia="宋体" w:cs="Times New Roman"/>
                      <w:color w:val="auto"/>
                      <w:sz w:val="21"/>
                      <w:szCs w:val="21"/>
                    </w:rPr>
                    <w:t>H</w:t>
                  </w:r>
                </w:p>
              </w:tc>
              <w:tc>
                <w:tcPr>
                  <w:tcW w:w="678" w:type="dxa"/>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温度</w:t>
                  </w:r>
                </w:p>
              </w:tc>
              <w:tc>
                <w:tcPr>
                  <w:tcW w:w="502" w:type="dxa"/>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去向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555" w:type="dxa"/>
                  <w:vMerge w:val="restart"/>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Times New Roman" w:cs="Times New Roman"/>
                      <w:color w:val="auto"/>
                      <w:sz w:val="21"/>
                      <w:szCs w:val="21"/>
                      <w:lang w:eastAsia="zh-CN"/>
                    </w:rPr>
                    <w:t>热风炉</w:t>
                  </w:r>
                  <w:r>
                    <w:rPr>
                      <w:rFonts w:hint="default" w:ascii="Times New Roman" w:hAnsi="Times New Roman" w:eastAsia="宋体" w:cs="Times New Roman"/>
                      <w:color w:val="auto"/>
                      <w:sz w:val="21"/>
                      <w:szCs w:val="21"/>
                    </w:rPr>
                    <w:t>排气筒</w:t>
                  </w:r>
                </w:p>
              </w:tc>
              <w:tc>
                <w:tcPr>
                  <w:tcW w:w="837" w:type="dxa"/>
                  <w:vMerge w:val="restart"/>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kern w:val="2"/>
                      <w:sz w:val="21"/>
                      <w:szCs w:val="18"/>
                      <w:lang w:val="en-US" w:eastAsia="zh-CN" w:bidi="ar-SA"/>
                    </w:rPr>
                    <w:t>54000</w:t>
                  </w:r>
                </w:p>
              </w:tc>
              <w:tc>
                <w:tcPr>
                  <w:tcW w:w="992" w:type="dxa"/>
                  <w:vMerge w:val="restart"/>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highlight w:val="none"/>
                      <w:lang w:val="en-US" w:eastAsia="zh-CN"/>
                    </w:rPr>
                    <w:t>布袋</w:t>
                  </w:r>
                  <w:r>
                    <w:rPr>
                      <w:rFonts w:hint="default" w:ascii="Times New Roman" w:hAnsi="Times New Roman" w:cs="Times New Roman"/>
                      <w:color w:val="auto"/>
                      <w:sz w:val="21"/>
                      <w:szCs w:val="21"/>
                      <w:highlight w:val="none"/>
                      <w:lang w:eastAsia="zh-CN"/>
                    </w:rPr>
                    <w:t>除尘器</w:t>
                  </w:r>
                  <w:r>
                    <w:rPr>
                      <w:rFonts w:hint="default" w:ascii="Times New Roman" w:hAnsi="Times New Roman" w:cs="Times New Roman"/>
                      <w:color w:val="auto"/>
                      <w:sz w:val="21"/>
                      <w:szCs w:val="21"/>
                      <w:highlight w:val="none"/>
                      <w:lang w:val="en-US" w:eastAsia="zh-CN"/>
                    </w:rPr>
                    <w:t>+单</w:t>
                  </w:r>
                  <w:r>
                    <w:rPr>
                      <w:rFonts w:hint="default" w:ascii="Times New Roman" w:hAnsi="Times New Roman" w:cs="Times New Roman"/>
                      <w:color w:val="auto"/>
                      <w:sz w:val="21"/>
                      <w:szCs w:val="21"/>
                      <w:highlight w:val="none"/>
                      <w:lang w:eastAsia="zh-CN"/>
                    </w:rPr>
                    <w:t>碱法脱硫塔</w:t>
                  </w:r>
                </w:p>
              </w:tc>
              <w:tc>
                <w:tcPr>
                  <w:tcW w:w="842" w:type="dxa"/>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颗粒物</w:t>
                  </w:r>
                </w:p>
              </w:tc>
              <w:tc>
                <w:tcPr>
                  <w:tcW w:w="923" w:type="dxa"/>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2"/>
                      <w:szCs w:val="22"/>
                      <w:highlight w:val="none"/>
                      <w:lang w:val="en-US" w:eastAsia="zh-CN"/>
                    </w:rPr>
                    <w:t>223.33</w:t>
                  </w:r>
                </w:p>
              </w:tc>
              <w:tc>
                <w:tcPr>
                  <w:tcW w:w="981" w:type="dxa"/>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highlight w:val="none"/>
                      <w:lang w:val="en-US" w:eastAsia="zh-CN"/>
                    </w:rPr>
                    <w:t>12.06</w:t>
                  </w:r>
                </w:p>
              </w:tc>
              <w:tc>
                <w:tcPr>
                  <w:tcW w:w="922" w:type="dxa"/>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70.00</w:t>
                  </w:r>
                </w:p>
              </w:tc>
              <w:tc>
                <w:tcPr>
                  <w:tcW w:w="959" w:type="dxa"/>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3.62</w:t>
                  </w:r>
                </w:p>
              </w:tc>
              <w:tc>
                <w:tcPr>
                  <w:tcW w:w="659" w:type="dxa"/>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90</w:t>
                  </w:r>
                  <w:r>
                    <w:rPr>
                      <w:rFonts w:hint="default" w:ascii="Times New Roman" w:hAnsi="Times New Roman" w:cs="Times New Roman"/>
                      <w:color w:val="auto"/>
                      <w:sz w:val="21"/>
                      <w:szCs w:val="21"/>
                      <w:lang w:val="en-US" w:eastAsia="zh-CN"/>
                    </w:rPr>
                    <w:t>%</w:t>
                  </w:r>
                </w:p>
              </w:tc>
              <w:tc>
                <w:tcPr>
                  <w:tcW w:w="592" w:type="dxa"/>
                  <w:vMerge w:val="restart"/>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pacing w:val="-20"/>
                      <w:sz w:val="21"/>
                      <w:szCs w:val="21"/>
                      <w:lang w:val="en-US" w:eastAsia="zh-CN"/>
                    </w:rPr>
                  </w:pPr>
                  <w:r>
                    <w:rPr>
                      <w:rFonts w:hint="default" w:ascii="Times New Roman" w:hAnsi="Times New Roman" w:eastAsia="宋体" w:cs="Times New Roman"/>
                      <w:color w:val="auto"/>
                      <w:spacing w:val="-20"/>
                      <w:sz w:val="21"/>
                      <w:szCs w:val="21"/>
                    </w:rPr>
                    <w:t>H=</w:t>
                  </w:r>
                  <w:r>
                    <w:rPr>
                      <w:rFonts w:hint="eastAsia" w:cs="Times New Roman"/>
                      <w:color w:val="auto"/>
                      <w:spacing w:val="-20"/>
                      <w:sz w:val="21"/>
                      <w:szCs w:val="21"/>
                      <w:lang w:val="en-US" w:eastAsia="zh-CN"/>
                    </w:rPr>
                    <w:t>35m</w:t>
                  </w:r>
                </w:p>
              </w:tc>
              <w:tc>
                <w:tcPr>
                  <w:tcW w:w="678" w:type="dxa"/>
                  <w:vMerge w:val="restart"/>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60℃</w:t>
                  </w:r>
                </w:p>
              </w:tc>
              <w:tc>
                <w:tcPr>
                  <w:tcW w:w="502" w:type="dxa"/>
                  <w:vMerge w:val="restart"/>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大气有组织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555"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Times New Roman" w:cs="Times New Roman"/>
                      <w:color w:val="auto"/>
                      <w:sz w:val="20"/>
                      <w:szCs w:val="20"/>
                    </w:rPr>
                  </w:pPr>
                </w:p>
              </w:tc>
              <w:tc>
                <w:tcPr>
                  <w:tcW w:w="837"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Times New Roman" w:cs="Times New Roman"/>
                      <w:color w:val="auto"/>
                      <w:sz w:val="20"/>
                      <w:szCs w:val="20"/>
                    </w:rPr>
                  </w:pPr>
                </w:p>
              </w:tc>
              <w:tc>
                <w:tcPr>
                  <w:tcW w:w="992"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Times New Roman" w:cs="Times New Roman"/>
                      <w:color w:val="auto"/>
                      <w:sz w:val="20"/>
                      <w:szCs w:val="20"/>
                    </w:rPr>
                  </w:pPr>
                </w:p>
              </w:tc>
              <w:tc>
                <w:tcPr>
                  <w:tcW w:w="842" w:type="dxa"/>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p>
              </w:tc>
              <w:tc>
                <w:tcPr>
                  <w:tcW w:w="923" w:type="dxa"/>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337.78</w:t>
                  </w:r>
                </w:p>
              </w:tc>
              <w:tc>
                <w:tcPr>
                  <w:tcW w:w="981" w:type="dxa"/>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18.24</w:t>
                  </w:r>
                </w:p>
              </w:tc>
              <w:tc>
                <w:tcPr>
                  <w:tcW w:w="922" w:type="dxa"/>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20"/>
                      <w:szCs w:val="20"/>
                      <w:lang w:val="en-US" w:eastAsia="zh-CN"/>
                    </w:rPr>
                    <w:t>50.67</w:t>
                  </w:r>
                </w:p>
              </w:tc>
              <w:tc>
                <w:tcPr>
                  <w:tcW w:w="959" w:type="dxa"/>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2.74</w:t>
                  </w:r>
                </w:p>
              </w:tc>
              <w:tc>
                <w:tcPr>
                  <w:tcW w:w="659" w:type="dxa"/>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val="en-US" w:eastAsia="zh-CN"/>
                    </w:rPr>
                    <w:t>85%</w:t>
                  </w:r>
                </w:p>
              </w:tc>
              <w:tc>
                <w:tcPr>
                  <w:tcW w:w="592"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Times New Roman" w:cs="Times New Roman"/>
                      <w:color w:val="auto"/>
                      <w:sz w:val="20"/>
                      <w:szCs w:val="20"/>
                    </w:rPr>
                  </w:pPr>
                </w:p>
              </w:tc>
              <w:tc>
                <w:tcPr>
                  <w:tcW w:w="678"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Times New Roman" w:cs="Times New Roman"/>
                      <w:color w:val="auto"/>
                      <w:sz w:val="20"/>
                      <w:szCs w:val="20"/>
                    </w:rPr>
                  </w:pPr>
                </w:p>
              </w:tc>
              <w:tc>
                <w:tcPr>
                  <w:tcW w:w="502"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Times New Roman" w:cs="Times New Roman"/>
                      <w:color w:val="auto"/>
                      <w:sz w:val="20"/>
                      <w:szCs w:val="20"/>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5"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837"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992"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842" w:type="dxa"/>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NO</w:t>
                  </w:r>
                  <w:r>
                    <w:rPr>
                      <w:rFonts w:hint="default" w:ascii="Times New Roman" w:hAnsi="Times New Roman" w:eastAsia="宋体" w:cs="Times New Roman"/>
                      <w:b w:val="0"/>
                      <w:bCs w:val="0"/>
                      <w:color w:val="auto"/>
                      <w:sz w:val="21"/>
                      <w:szCs w:val="21"/>
                      <w:vertAlign w:val="subscript"/>
                    </w:rPr>
                    <w:t>x</w:t>
                  </w:r>
                </w:p>
              </w:tc>
              <w:tc>
                <w:tcPr>
                  <w:tcW w:w="923" w:type="dxa"/>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108.89</w:t>
                  </w:r>
                </w:p>
              </w:tc>
              <w:tc>
                <w:tcPr>
                  <w:tcW w:w="981" w:type="dxa"/>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5.88</w:t>
                  </w:r>
                </w:p>
              </w:tc>
              <w:tc>
                <w:tcPr>
                  <w:tcW w:w="922" w:type="dxa"/>
                  <w:tcBorders>
                    <w:tl2br w:val="nil"/>
                    <w:tr2bl w:val="nil"/>
                  </w:tcBorders>
                  <w:vAlign w:val="center"/>
                </w:tcPr>
                <w:p>
                  <w:pPr>
                    <w:pStyle w:val="46"/>
                    <w:spacing w:before="0" w:beforeAutospacing="0" w:after="0" w:afterAutospacing="0"/>
                    <w:ind w:left="0" w:leftChars="0" w:right="0" w:right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108.89</w:t>
                  </w:r>
                </w:p>
              </w:tc>
              <w:tc>
                <w:tcPr>
                  <w:tcW w:w="959" w:type="dxa"/>
                  <w:tcBorders>
                    <w:tl2br w:val="nil"/>
                    <w:tr2bl w:val="nil"/>
                  </w:tcBorders>
                  <w:vAlign w:val="center"/>
                </w:tcPr>
                <w:p>
                  <w:pPr>
                    <w:pStyle w:val="46"/>
                    <w:spacing w:before="0" w:beforeAutospacing="0" w:after="0" w:afterAutospacing="0"/>
                    <w:ind w:left="0" w:leftChars="0" w:right="0" w:right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5.88</w:t>
                  </w:r>
                </w:p>
              </w:tc>
              <w:tc>
                <w:tcPr>
                  <w:tcW w:w="659" w:type="dxa"/>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w:t>
                  </w:r>
                </w:p>
              </w:tc>
              <w:tc>
                <w:tcPr>
                  <w:tcW w:w="592"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678"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502"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5"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837"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992"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842" w:type="dxa"/>
                  <w:tcBorders>
                    <w:tl2br w:val="nil"/>
                    <w:tr2bl w:val="nil"/>
                  </w:tcBorders>
                  <w:vAlign w:val="center"/>
                </w:tcPr>
                <w:p>
                  <w:pPr>
                    <w:pStyle w:val="46"/>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1"/>
                      <w:szCs w:val="21"/>
                    </w:rPr>
                  </w:pPr>
                  <w:r>
                    <w:rPr>
                      <w:rFonts w:hint="default" w:ascii="Times New Roman" w:hAnsi="Times New Roman" w:cs="Times New Roman"/>
                      <w:color w:val="auto"/>
                      <w:kern w:val="0"/>
                      <w:sz w:val="21"/>
                      <w:szCs w:val="21"/>
                      <w:lang w:val="en-US" w:eastAsia="zh-CN" w:bidi="ar-SA"/>
                    </w:rPr>
                    <w:t>汞</w:t>
                  </w:r>
                </w:p>
              </w:tc>
              <w:tc>
                <w:tcPr>
                  <w:tcW w:w="923" w:type="dxa"/>
                  <w:tcBorders>
                    <w:tl2br w:val="nil"/>
                    <w:tr2bl w:val="nil"/>
                  </w:tcBorders>
                  <w:vAlign w:val="center"/>
                </w:tcPr>
                <w:p>
                  <w:pPr>
                    <w:pStyle w:val="46"/>
                    <w:keepNext w:val="0"/>
                    <w:keepLines w:val="0"/>
                    <w:suppressLineNumbers w:val="0"/>
                    <w:spacing w:before="0" w:beforeAutospacing="0" w:after="0" w:afterAutospacing="0"/>
                    <w:ind w:left="0" w:leftChars="0" w:right="0" w:rightChars="0"/>
                    <w:jc w:val="center"/>
                    <w:rPr>
                      <w:rFonts w:hint="default" w:ascii="Times New Roman" w:hAnsi="Times New Roman"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0.0081</w:t>
                  </w:r>
                </w:p>
              </w:tc>
              <w:tc>
                <w:tcPr>
                  <w:tcW w:w="981" w:type="dxa"/>
                  <w:tcBorders>
                    <w:tl2br w:val="nil"/>
                    <w:tr2bl w:val="nil"/>
                  </w:tcBorders>
                  <w:vAlign w:val="center"/>
                </w:tcPr>
                <w:p>
                  <w:pPr>
                    <w:pStyle w:val="46"/>
                    <w:keepNext w:val="0"/>
                    <w:keepLines w:val="0"/>
                    <w:suppressLineNumbers w:val="0"/>
                    <w:spacing w:before="0" w:beforeAutospacing="0" w:after="0" w:afterAutospacing="0"/>
                    <w:ind w:left="0" w:leftChars="0" w:right="0" w:rightChars="0"/>
                    <w:jc w:val="center"/>
                    <w:rPr>
                      <w:rFonts w:hint="default" w:ascii="Times New Roman" w:hAnsi="Times New Roman"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0.00040</w:t>
                  </w:r>
                </w:p>
              </w:tc>
              <w:tc>
                <w:tcPr>
                  <w:tcW w:w="922" w:type="dxa"/>
                  <w:tcBorders>
                    <w:tl2br w:val="nil"/>
                    <w:tr2bl w:val="nil"/>
                  </w:tcBorders>
                  <w:vAlign w:val="center"/>
                </w:tcPr>
                <w:p>
                  <w:pPr>
                    <w:pStyle w:val="46"/>
                    <w:keepNext w:val="0"/>
                    <w:keepLines w:val="0"/>
                    <w:suppressLineNumbers w:val="0"/>
                    <w:spacing w:before="0" w:beforeAutospacing="0" w:after="0" w:afterAutospacing="0"/>
                    <w:ind w:left="0" w:leftChars="0" w:right="0" w:rightChars="0"/>
                    <w:jc w:val="center"/>
                    <w:rPr>
                      <w:rFonts w:hint="default" w:ascii="Times New Roman" w:hAnsi="Times New Roman"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0.0037</w:t>
                  </w:r>
                </w:p>
              </w:tc>
              <w:tc>
                <w:tcPr>
                  <w:tcW w:w="959" w:type="dxa"/>
                  <w:tcBorders>
                    <w:tl2br w:val="nil"/>
                    <w:tr2bl w:val="nil"/>
                  </w:tcBorders>
                  <w:vAlign w:val="center"/>
                </w:tcPr>
                <w:p>
                  <w:pPr>
                    <w:pStyle w:val="46"/>
                    <w:keepNext w:val="0"/>
                    <w:keepLines w:val="0"/>
                    <w:suppressLineNumbers w:val="0"/>
                    <w:spacing w:before="0" w:beforeAutospacing="0" w:after="0" w:afterAutospacing="0"/>
                    <w:ind w:left="0" w:leftChars="0" w:right="0" w:rightChars="0"/>
                    <w:jc w:val="center"/>
                    <w:rPr>
                      <w:rFonts w:hint="default" w:ascii="Times New Roman" w:hAnsi="Times New Roman"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0.00021</w:t>
                  </w:r>
                </w:p>
              </w:tc>
              <w:tc>
                <w:tcPr>
                  <w:tcW w:w="659" w:type="dxa"/>
                  <w:tcBorders>
                    <w:tl2br w:val="nil"/>
                    <w:tr2bl w:val="nil"/>
                  </w:tcBorders>
                  <w:vAlign w:val="center"/>
                </w:tcPr>
                <w:p>
                  <w:pPr>
                    <w:pStyle w:val="46"/>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21"/>
                      <w:szCs w:val="21"/>
                    </w:rPr>
                  </w:pPr>
                  <w:r>
                    <w:rPr>
                      <w:rFonts w:hint="default" w:ascii="Times New Roman" w:hAnsi="Times New Roman" w:cs="Times New Roman"/>
                      <w:b w:val="0"/>
                      <w:bCs w:val="0"/>
                      <w:color w:val="auto"/>
                      <w:sz w:val="21"/>
                      <w:szCs w:val="21"/>
                      <w:lang w:val="en-US" w:eastAsia="zh-CN"/>
                    </w:rPr>
                    <w:t>50%</w:t>
                  </w:r>
                </w:p>
              </w:tc>
              <w:tc>
                <w:tcPr>
                  <w:tcW w:w="592"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678"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502" w:type="dxa"/>
                  <w:vMerge w:val="continue"/>
                  <w:tcBorders>
                    <w:tl2br w:val="nil"/>
                    <w:tr2bl w:val="nil"/>
                  </w:tcBorders>
                  <w:vAlign w:val="center"/>
                </w:tcPr>
                <w:p>
                  <w:pPr>
                    <w:pStyle w:val="46"/>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r>
          </w:tbl>
          <w:p>
            <w:pPr>
              <w:keepNext w:val="0"/>
              <w:keepLines w:val="0"/>
              <w:suppressLineNumbers w:val="0"/>
              <w:spacing w:before="0" w:beforeAutospacing="0" w:after="0" w:afterAutospacing="0" w:line="360" w:lineRule="auto"/>
              <w:ind w:left="0" w:right="0" w:firstLine="480" w:firstLineChars="200"/>
              <w:rPr>
                <w:rFonts w:hint="eastAsia"/>
                <w:color w:val="auto"/>
                <w:sz w:val="24"/>
                <w:szCs w:val="24"/>
              </w:rPr>
            </w:pPr>
            <w:r>
              <w:rPr>
                <w:rFonts w:hint="eastAsia"/>
                <w:color w:val="auto"/>
                <w:sz w:val="24"/>
                <w:szCs w:val="24"/>
              </w:rPr>
              <w:t>通过</w:t>
            </w:r>
            <w:r>
              <w:rPr>
                <w:rFonts w:hint="eastAsia"/>
                <w:color w:val="auto"/>
                <w:sz w:val="24"/>
                <w:szCs w:val="24"/>
                <w:lang w:eastAsia="zh-CN"/>
              </w:rPr>
              <w:t>上表</w:t>
            </w:r>
            <w:r>
              <w:rPr>
                <w:rFonts w:hint="eastAsia"/>
                <w:color w:val="auto"/>
                <w:sz w:val="24"/>
                <w:szCs w:val="24"/>
              </w:rPr>
              <w:t>可知，</w:t>
            </w:r>
            <w:r>
              <w:rPr>
                <w:rFonts w:hint="eastAsia"/>
                <w:color w:val="auto"/>
                <w:sz w:val="24"/>
                <w:szCs w:val="24"/>
                <w:lang w:eastAsia="zh-CN"/>
              </w:rPr>
              <w:t>颗粒物</w:t>
            </w:r>
            <w:r>
              <w:rPr>
                <w:rFonts w:hint="eastAsia"/>
                <w:color w:val="auto"/>
                <w:sz w:val="24"/>
                <w:szCs w:val="24"/>
              </w:rPr>
              <w:t>排放浓度满足</w:t>
            </w:r>
            <w:r>
              <w:rPr>
                <w:rFonts w:hint="eastAsia" w:asciiTheme="minorEastAsia" w:hAnsiTheme="minorEastAsia" w:eastAsiaTheme="minorEastAsia" w:cstheme="minorEastAsia"/>
                <w:bCs/>
                <w:color w:val="auto"/>
                <w:sz w:val="24"/>
                <w:szCs w:val="22"/>
              </w:rPr>
              <w:t>《工业炉窑大气污染物排放标准》（GB9078-1996）中表2中干燥炉窑中二级标准</w:t>
            </w:r>
            <w:r>
              <w:rPr>
                <w:rFonts w:hint="eastAsia" w:asciiTheme="minorEastAsia" w:hAnsiTheme="minorEastAsia" w:eastAsiaTheme="minorEastAsia" w:cstheme="minorEastAsia"/>
                <w:bCs/>
                <w:color w:val="auto"/>
                <w:sz w:val="24"/>
                <w:szCs w:val="22"/>
                <w:lang w:eastAsia="zh-CN"/>
              </w:rPr>
              <w:t>；</w:t>
            </w:r>
            <w:r>
              <w:rPr>
                <w:rFonts w:hint="default" w:ascii="Times New Roman" w:hAnsi="Times New Roman" w:cs="Times New Roman"/>
                <w:color w:val="auto"/>
                <w:sz w:val="24"/>
                <w:lang w:eastAsia="zh-CN"/>
              </w:rPr>
              <w:t>二氧化硫</w:t>
            </w:r>
            <w:r>
              <w:rPr>
                <w:rFonts w:hint="eastAsia" w:cs="Times New Roman"/>
                <w:color w:val="auto"/>
                <w:sz w:val="24"/>
                <w:lang w:eastAsia="zh-CN"/>
              </w:rPr>
              <w:t>、汞</w:t>
            </w:r>
            <w:r>
              <w:rPr>
                <w:rFonts w:hint="default" w:ascii="Times New Roman" w:hAnsi="Times New Roman" w:cs="Times New Roman"/>
                <w:color w:val="auto"/>
                <w:sz w:val="24"/>
                <w:lang w:eastAsia="zh-CN"/>
              </w:rPr>
              <w:t>排放</w:t>
            </w:r>
            <w:r>
              <w:rPr>
                <w:rFonts w:hint="eastAsia" w:cs="Times New Roman"/>
                <w:color w:val="auto"/>
                <w:sz w:val="24"/>
                <w:lang w:eastAsia="zh-CN"/>
              </w:rPr>
              <w:t>浓度满足</w:t>
            </w:r>
            <w:r>
              <w:rPr>
                <w:rFonts w:hint="default" w:ascii="Times New Roman" w:hAnsi="Times New Roman" w:cs="Times New Roman"/>
                <w:color w:val="auto"/>
                <w:sz w:val="24"/>
              </w:rPr>
              <w:t>《工业炉窑大气污染物排放标准》（GB9078-1996）表</w:t>
            </w:r>
            <w:r>
              <w:rPr>
                <w:rFonts w:hint="default" w:ascii="Times New Roman" w:hAnsi="Times New Roman" w:cs="Times New Roman"/>
                <w:color w:val="auto"/>
                <w:sz w:val="24"/>
                <w:lang w:val="en-US" w:eastAsia="zh-CN"/>
              </w:rPr>
              <w:t>4中燃煤炉窑的新、改、扩建的工业炉窑排放浓度；</w:t>
            </w:r>
            <w:r>
              <w:rPr>
                <w:rFonts w:hint="eastAsia" w:ascii="Arial" w:hAnsi="Arial" w:cs="Arial"/>
                <w:color w:val="auto"/>
                <w:sz w:val="24"/>
                <w:szCs w:val="22"/>
                <w:lang w:eastAsia="zh-CN"/>
              </w:rPr>
              <w:t>氮氧化物</w:t>
            </w:r>
            <w:r>
              <w:rPr>
                <w:rFonts w:hint="eastAsia" w:asciiTheme="minorEastAsia" w:hAnsiTheme="minorEastAsia" w:eastAsiaTheme="minorEastAsia" w:cstheme="minorEastAsia"/>
                <w:color w:val="auto"/>
                <w:sz w:val="24"/>
                <w:szCs w:val="22"/>
                <w:lang w:eastAsia="zh-CN"/>
              </w:rPr>
              <w:t>浓度满足</w:t>
            </w:r>
            <w:r>
              <w:rPr>
                <w:rFonts w:hint="eastAsia" w:asciiTheme="minorEastAsia" w:hAnsiTheme="minorEastAsia" w:eastAsiaTheme="minorEastAsia" w:cstheme="minorEastAsia"/>
                <w:color w:val="auto"/>
                <w:sz w:val="24"/>
                <w:szCs w:val="22"/>
              </w:rPr>
              <w:t>《大气污染物综合排放标准》（GB16297-1996）中</w:t>
            </w:r>
            <w:r>
              <w:rPr>
                <w:rFonts w:hint="eastAsia" w:ascii="Arial" w:eastAsia="宋体" w:cs="Arial"/>
                <w:color w:val="auto"/>
                <w:sz w:val="21"/>
                <w:szCs w:val="20"/>
                <w:lang w:val="en-US" w:eastAsia="zh-CN"/>
              </w:rPr>
              <w:t>NO</w:t>
            </w:r>
            <w:r>
              <w:rPr>
                <w:rFonts w:hint="eastAsia" w:ascii="Arial" w:eastAsia="宋体" w:cs="Arial"/>
                <w:color w:val="auto"/>
                <w:sz w:val="21"/>
                <w:szCs w:val="20"/>
                <w:vertAlign w:val="subscript"/>
                <w:lang w:val="en-US" w:eastAsia="zh-CN"/>
              </w:rPr>
              <w:t>X</w:t>
            </w:r>
            <w:r>
              <w:rPr>
                <w:rFonts w:hint="eastAsia" w:ascii="Arial" w:cs="Arial"/>
                <w:color w:val="auto"/>
                <w:sz w:val="24"/>
                <w:szCs w:val="22"/>
                <w:vertAlign w:val="baseline"/>
                <w:lang w:val="en-US" w:eastAsia="zh-CN"/>
              </w:rPr>
              <w:t>有组织排放浓度限值</w:t>
            </w:r>
            <w:r>
              <w:rPr>
                <w:rFonts w:hint="eastAsia"/>
                <w:color w:val="auto"/>
                <w:sz w:val="24"/>
                <w:szCs w:val="24"/>
              </w:rPr>
              <w:t>。</w:t>
            </w:r>
          </w:p>
          <w:p>
            <w:pPr>
              <w:keepNext w:val="0"/>
              <w:keepLines w:val="0"/>
              <w:suppressLineNumbers w:val="0"/>
              <w:spacing w:before="0" w:beforeAutospacing="0" w:after="0" w:afterAutospacing="0" w:line="360" w:lineRule="auto"/>
              <w:ind w:right="0" w:firstLine="480" w:firstLineChars="200"/>
              <w:rPr>
                <w:rFonts w:hint="default" w:ascii="Times New Roman" w:hAnsi="Times New Roman" w:eastAsia="宋体" w:cs="Times New Roman"/>
                <w:b/>
                <w:bCs/>
                <w:color w:val="auto"/>
                <w:sz w:val="24"/>
                <w:szCs w:val="24"/>
                <w:lang w:val="en-US" w:eastAsia="zh-CN"/>
              </w:rPr>
            </w:pPr>
            <w:r>
              <w:rPr>
                <w:rFonts w:hint="eastAsia"/>
                <w:color w:val="auto"/>
                <w:sz w:val="24"/>
                <w:szCs w:val="24"/>
                <w:lang w:val="en-US" w:eastAsia="zh-CN"/>
              </w:rPr>
              <w:t xml:space="preserve"> 2）</w:t>
            </w:r>
            <w:r>
              <w:rPr>
                <w:rFonts w:hint="eastAsia" w:cs="Times New Roman"/>
                <w:b w:val="0"/>
                <w:bCs w:val="0"/>
                <w:color w:val="auto"/>
                <w:sz w:val="24"/>
                <w:szCs w:val="24"/>
                <w:lang w:val="en-US" w:eastAsia="zh-CN"/>
              </w:rPr>
              <w:t>生物质锅炉烟气</w:t>
            </w:r>
          </w:p>
          <w:p>
            <w:pPr>
              <w:spacing w:line="440" w:lineRule="exact"/>
              <w:ind w:firstLine="480" w:firstLineChars="20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项目配置1台</w:t>
            </w:r>
            <w:r>
              <w:rPr>
                <w:rFonts w:hint="eastAsia" w:cs="Times New Roman"/>
                <w:color w:val="auto"/>
                <w:sz w:val="24"/>
                <w:szCs w:val="24"/>
                <w:lang w:val="en-US" w:eastAsia="zh-CN"/>
              </w:rPr>
              <w:t>6</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h生物质锅炉作为生产用热供热来源，年运行</w:t>
            </w:r>
            <w:r>
              <w:rPr>
                <w:rFonts w:ascii="Times New Roman" w:hAnsi="Times New Roman" w:eastAsia="宋体" w:cs="Times New Roman"/>
                <w:color w:val="auto"/>
                <w:sz w:val="24"/>
                <w:szCs w:val="24"/>
              </w:rPr>
              <w:t>1440</w:t>
            </w:r>
            <w:r>
              <w:rPr>
                <w:rFonts w:hint="eastAsia" w:ascii="Times New Roman" w:hAnsi="Times New Roman" w:eastAsia="宋体" w:cs="Times New Roman"/>
                <w:color w:val="auto"/>
                <w:sz w:val="24"/>
                <w:szCs w:val="24"/>
              </w:rPr>
              <w:t>h，年消耗生物质燃料</w:t>
            </w:r>
            <w:r>
              <w:rPr>
                <w:rFonts w:ascii="Times New Roman" w:hAnsi="Times New Roman" w:eastAsia="宋体" w:cs="Times New Roman"/>
                <w:color w:val="auto"/>
                <w:sz w:val="24"/>
                <w:szCs w:val="24"/>
              </w:rPr>
              <w:t>9</w:t>
            </w:r>
            <w:r>
              <w:rPr>
                <w:rFonts w:hint="eastAsia" w:cs="Times New Roman"/>
                <w:color w:val="auto"/>
                <w:sz w:val="24"/>
                <w:szCs w:val="24"/>
                <w:lang w:val="en-US" w:eastAsia="zh-CN"/>
              </w:rPr>
              <w:t>00</w:t>
            </w:r>
            <w:r>
              <w:rPr>
                <w:rFonts w:hint="eastAsia" w:ascii="Times New Roman" w:hAnsi="Times New Roman" w:eastAsia="宋体" w:cs="Times New Roman"/>
                <w:color w:val="auto"/>
                <w:sz w:val="24"/>
                <w:szCs w:val="24"/>
              </w:rPr>
              <w:t>t（燃料成分见表2</w:t>
            </w:r>
            <w:r>
              <w:rPr>
                <w:rFonts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rPr>
              <w:t>），锅炉烟气中各污染物产生情况参考生态环境部2</w:t>
            </w:r>
            <w:r>
              <w:rPr>
                <w:rFonts w:ascii="Times New Roman" w:hAnsi="Times New Roman" w:eastAsia="宋体" w:cs="Times New Roman"/>
                <w:color w:val="auto"/>
                <w:sz w:val="24"/>
                <w:szCs w:val="24"/>
              </w:rPr>
              <w:t>021</w:t>
            </w:r>
            <w:r>
              <w:rPr>
                <w:rFonts w:hint="eastAsia" w:ascii="Times New Roman" w:hAnsi="Times New Roman" w:eastAsia="宋体" w:cs="Times New Roman"/>
                <w:color w:val="auto"/>
                <w:sz w:val="24"/>
                <w:szCs w:val="24"/>
              </w:rPr>
              <w:t>年6月1</w:t>
            </w:r>
            <w:r>
              <w:rPr>
                <w:rFonts w:ascii="Times New Roman" w:hAnsi="Times New Roman" w:eastAsia="宋体" w:cs="Times New Roman"/>
                <w:color w:val="auto"/>
                <w:sz w:val="24"/>
                <w:szCs w:val="24"/>
              </w:rPr>
              <w:t>1</w:t>
            </w:r>
            <w:r>
              <w:rPr>
                <w:rFonts w:hint="eastAsia" w:ascii="Times New Roman" w:hAnsi="Times New Roman" w:eastAsia="宋体" w:cs="Times New Roman"/>
                <w:color w:val="auto"/>
                <w:sz w:val="24"/>
                <w:szCs w:val="24"/>
              </w:rPr>
              <w:t>日发布的《排放源统计调查产排污核算方法和系数手册》中“锅炉产排污量核算系数手册”中“4</w:t>
            </w:r>
            <w:r>
              <w:rPr>
                <w:rFonts w:ascii="Times New Roman" w:hAnsi="Times New Roman" w:eastAsia="宋体" w:cs="Times New Roman"/>
                <w:color w:val="auto"/>
                <w:sz w:val="24"/>
                <w:szCs w:val="24"/>
              </w:rPr>
              <w:t xml:space="preserve">430 </w:t>
            </w:r>
            <w:r>
              <w:rPr>
                <w:rFonts w:hint="eastAsia" w:ascii="Times New Roman" w:hAnsi="Times New Roman" w:eastAsia="宋体" w:cs="Times New Roman"/>
                <w:color w:val="auto"/>
                <w:sz w:val="24"/>
                <w:szCs w:val="24"/>
              </w:rPr>
              <w:t>工业锅炉（热力生产和供应行业）产排污系数表—生物质工业锅炉”中的相关内容，具体如下。</w:t>
            </w:r>
          </w:p>
          <w:p>
            <w:pPr>
              <w:pStyle w:val="2"/>
              <w:rPr>
                <w:color w:val="auto"/>
              </w:rPr>
            </w:pP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表4</w:t>
            </w:r>
            <w:r>
              <w:rPr>
                <w:rFonts w:ascii="Times New Roman" w:hAnsi="Times New Roman" w:eastAsia="宋体" w:cs="Times New Roman"/>
                <w:b/>
                <w:color w:val="auto"/>
                <w:sz w:val="24"/>
                <w:szCs w:val="24"/>
              </w:rPr>
              <w:t>-</w:t>
            </w:r>
            <w:r>
              <w:rPr>
                <w:rFonts w:hint="eastAsia" w:cs="Times New Roman"/>
                <w:b/>
                <w:color w:val="auto"/>
                <w:sz w:val="24"/>
                <w:szCs w:val="24"/>
                <w:lang w:val="en-US" w:eastAsia="zh-CN"/>
              </w:rPr>
              <w:t>2</w:t>
            </w:r>
            <w:r>
              <w:rPr>
                <w:rFonts w:ascii="Times New Roman" w:hAnsi="Times New Roman" w:eastAsia="宋体" w:cs="Times New Roman"/>
                <w:b/>
                <w:color w:val="auto"/>
                <w:sz w:val="24"/>
                <w:szCs w:val="24"/>
              </w:rPr>
              <w:t xml:space="preserve">    </w:t>
            </w:r>
            <w:r>
              <w:rPr>
                <w:rFonts w:hint="eastAsia" w:ascii="Times New Roman" w:hAnsi="Times New Roman" w:eastAsia="宋体" w:cs="Times New Roman"/>
                <w:b/>
                <w:color w:val="auto"/>
                <w:sz w:val="24"/>
                <w:szCs w:val="24"/>
              </w:rPr>
              <w:t>锅炉烟气各污染物产生系数一览表</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6"/>
              <w:gridCol w:w="1424"/>
              <w:gridCol w:w="1846"/>
              <w:gridCol w:w="2541"/>
              <w:gridCol w:w="24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44" w:type="pc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产品名称</w:t>
                  </w:r>
                </w:p>
              </w:tc>
              <w:tc>
                <w:tcPr>
                  <w:tcW w:w="754" w:type="pc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燃料名称</w:t>
                  </w:r>
                </w:p>
              </w:tc>
              <w:tc>
                <w:tcPr>
                  <w:tcW w:w="978" w:type="pc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1346" w:type="pct"/>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单位</w:t>
                  </w:r>
                </w:p>
              </w:tc>
              <w:tc>
                <w:tcPr>
                  <w:tcW w:w="1275" w:type="pc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产污系数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4" w:type="pct"/>
                  <w:vMerge w:val="restar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蒸汽/热水/其他</w:t>
                  </w:r>
                </w:p>
              </w:tc>
              <w:tc>
                <w:tcPr>
                  <w:tcW w:w="754" w:type="pct"/>
                  <w:vMerge w:val="restar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生物质燃料</w:t>
                  </w:r>
                </w:p>
              </w:tc>
              <w:tc>
                <w:tcPr>
                  <w:tcW w:w="978" w:type="pc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工业废气量</w:t>
                  </w:r>
                </w:p>
              </w:tc>
              <w:tc>
                <w:tcPr>
                  <w:tcW w:w="1346" w:type="pct"/>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标立方米/吨-燃料</w:t>
                  </w:r>
                </w:p>
              </w:tc>
              <w:tc>
                <w:tcPr>
                  <w:tcW w:w="1275" w:type="pc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6</w:t>
                  </w:r>
                  <w:r>
                    <w:rPr>
                      <w:rFonts w:ascii="Times New Roman" w:hAnsi="Times New Roman" w:eastAsia="宋体" w:cs="Times New Roman"/>
                      <w:color w:val="auto"/>
                      <w:szCs w:val="21"/>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4" w:type="pct"/>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754" w:type="pct"/>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978" w:type="pc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346" w:type="pct"/>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千克/吨-燃料</w:t>
                  </w:r>
                </w:p>
              </w:tc>
              <w:tc>
                <w:tcPr>
                  <w:tcW w:w="1275" w:type="pct"/>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37.6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4" w:type="pct"/>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754" w:type="pct"/>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978" w:type="pc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SO</w:t>
                  </w:r>
                  <w:r>
                    <w:rPr>
                      <w:rFonts w:ascii="Times New Roman" w:hAnsi="Times New Roman" w:eastAsia="宋体" w:cs="Times New Roman"/>
                      <w:color w:val="auto"/>
                      <w:szCs w:val="21"/>
                      <w:vertAlign w:val="subscript"/>
                    </w:rPr>
                    <w:t>2</w:t>
                  </w:r>
                </w:p>
              </w:tc>
              <w:tc>
                <w:tcPr>
                  <w:tcW w:w="1346" w:type="pct"/>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千克/吨-燃料</w:t>
                  </w:r>
                </w:p>
              </w:tc>
              <w:tc>
                <w:tcPr>
                  <w:tcW w:w="1275" w:type="pc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7</w:t>
                  </w:r>
                  <w:r>
                    <w:rPr>
                      <w:rFonts w:hint="eastAsia" w:ascii="Times New Roman" w:hAnsi="Times New Roman" w:eastAsia="宋体" w:cs="Times New Roman"/>
                      <w:color w:val="auto"/>
                      <w:szCs w:val="21"/>
                    </w:rPr>
                    <w: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4" w:type="pct"/>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754" w:type="pct"/>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978" w:type="pc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NOx</w:t>
                  </w:r>
                </w:p>
              </w:tc>
              <w:tc>
                <w:tcPr>
                  <w:tcW w:w="1346" w:type="pct"/>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千克/吨-燃料</w:t>
                  </w:r>
                </w:p>
              </w:tc>
              <w:tc>
                <w:tcPr>
                  <w:tcW w:w="1275" w:type="pc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.02</w:t>
                  </w:r>
                </w:p>
              </w:tc>
            </w:tr>
          </w:tbl>
          <w:p>
            <w:pPr>
              <w:spacing w:line="360" w:lineRule="exact"/>
              <w:rPr>
                <w:rFonts w:ascii="Times New Roman" w:hAnsi="Times New Roman" w:eastAsia="宋体" w:cs="Times New Roman"/>
                <w:b/>
                <w:color w:val="auto"/>
                <w:szCs w:val="21"/>
              </w:rPr>
            </w:pPr>
            <w:r>
              <w:rPr>
                <w:rFonts w:hint="eastAsia" w:ascii="Times New Roman" w:hAnsi="Times New Roman" w:eastAsia="宋体" w:cs="Times New Roman"/>
                <w:b/>
                <w:color w:val="auto"/>
                <w:szCs w:val="21"/>
              </w:rPr>
              <w:t>注：二氧化硫的产污系数是以含硫量（S%）的形式表示的，其中含硫量（S%）是指生物质收到基硫分含量，以质量百分数的形式表示，例如生物质中含硫量（S%）为0</w:t>
            </w:r>
            <w:r>
              <w:rPr>
                <w:rFonts w:ascii="Times New Roman" w:hAnsi="Times New Roman" w:eastAsia="宋体" w:cs="Times New Roman"/>
                <w:b/>
                <w:color w:val="auto"/>
                <w:szCs w:val="21"/>
              </w:rPr>
              <w:t>.1</w:t>
            </w:r>
            <w:r>
              <w:rPr>
                <w:rFonts w:hint="eastAsia" w:ascii="Times New Roman" w:hAnsi="Times New Roman" w:eastAsia="宋体" w:cs="Times New Roman"/>
                <w:b/>
                <w:color w:val="auto"/>
                <w:szCs w:val="21"/>
              </w:rPr>
              <w:t>%，则S=</w:t>
            </w:r>
            <w:r>
              <w:rPr>
                <w:rFonts w:ascii="Times New Roman" w:hAnsi="Times New Roman" w:eastAsia="宋体" w:cs="Times New Roman"/>
                <w:b/>
                <w:color w:val="auto"/>
                <w:szCs w:val="21"/>
              </w:rPr>
              <w:t>0.1</w:t>
            </w:r>
            <w:r>
              <w:rPr>
                <w:rFonts w:hint="eastAsia" w:ascii="Times New Roman" w:hAnsi="Times New Roman" w:eastAsia="宋体" w:cs="Times New Roman"/>
                <w:b/>
                <w:color w:val="auto"/>
                <w:szCs w:val="21"/>
              </w:rPr>
              <w:t>。</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生物质锅炉烟气经布袋除尘器处理后由1根3</w:t>
            </w:r>
            <w:r>
              <w:rPr>
                <w:rFonts w:ascii="Times New Roman" w:hAnsi="Times New Roman" w:eastAsia="宋体" w:cs="Times New Roman"/>
                <w:color w:val="auto"/>
                <w:sz w:val="24"/>
                <w:szCs w:val="24"/>
              </w:rPr>
              <w:t>5</w:t>
            </w:r>
            <w:r>
              <w:rPr>
                <w:rFonts w:hint="eastAsia" w:ascii="Times New Roman" w:hAnsi="Times New Roman" w:eastAsia="宋体" w:cs="Times New Roman"/>
                <w:color w:val="auto"/>
                <w:sz w:val="24"/>
                <w:szCs w:val="24"/>
              </w:rPr>
              <w:t>m高烟囱排放，参考“4</w:t>
            </w:r>
            <w:r>
              <w:rPr>
                <w:rFonts w:ascii="Times New Roman" w:hAnsi="Times New Roman" w:eastAsia="宋体" w:cs="Times New Roman"/>
                <w:color w:val="auto"/>
                <w:sz w:val="24"/>
                <w:szCs w:val="24"/>
              </w:rPr>
              <w:t xml:space="preserve">430 </w:t>
            </w:r>
            <w:r>
              <w:rPr>
                <w:rFonts w:hint="eastAsia" w:ascii="Times New Roman" w:hAnsi="Times New Roman" w:eastAsia="宋体" w:cs="Times New Roman"/>
                <w:color w:val="auto"/>
                <w:sz w:val="24"/>
                <w:szCs w:val="24"/>
              </w:rPr>
              <w:t>工业锅炉（热力生产和供应行业）产排污系数表—生物质工业锅炉”中的相关内容，布袋除尘器除尘效率9</w:t>
            </w:r>
            <w:r>
              <w:rPr>
                <w:rFonts w:ascii="Times New Roman" w:hAnsi="Times New Roman" w:eastAsia="宋体" w:cs="Times New Roman"/>
                <w:color w:val="auto"/>
                <w:sz w:val="24"/>
                <w:szCs w:val="24"/>
              </w:rPr>
              <w:t>9.7</w:t>
            </w:r>
            <w:r>
              <w:rPr>
                <w:rFonts w:hint="eastAsia" w:ascii="Times New Roman" w:hAnsi="Times New Roman" w:eastAsia="宋体" w:cs="Times New Roman"/>
                <w:color w:val="auto"/>
                <w:sz w:val="24"/>
                <w:szCs w:val="24"/>
              </w:rPr>
              <w:t>%。</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参考上述内容，项目运营期锅炉烟气排放情况如下。</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表4</w:t>
            </w:r>
            <w:r>
              <w:rPr>
                <w:rFonts w:ascii="Times New Roman" w:hAnsi="Times New Roman" w:eastAsia="宋体" w:cs="Times New Roman"/>
                <w:b/>
                <w:color w:val="auto"/>
                <w:sz w:val="24"/>
                <w:szCs w:val="24"/>
              </w:rPr>
              <w:t>-</w:t>
            </w:r>
            <w:r>
              <w:rPr>
                <w:rFonts w:hint="eastAsia" w:cs="Times New Roman"/>
                <w:b/>
                <w:color w:val="auto"/>
                <w:sz w:val="24"/>
                <w:szCs w:val="24"/>
                <w:lang w:val="en-US" w:eastAsia="zh-CN"/>
              </w:rPr>
              <w:t>3</w:t>
            </w:r>
            <w:r>
              <w:rPr>
                <w:rFonts w:ascii="Times New Roman" w:hAnsi="Times New Roman" w:eastAsia="宋体" w:cs="Times New Roman"/>
                <w:b/>
                <w:color w:val="auto"/>
                <w:sz w:val="24"/>
                <w:szCs w:val="24"/>
              </w:rPr>
              <w:t xml:space="preserve">    </w:t>
            </w:r>
            <w:r>
              <w:rPr>
                <w:rFonts w:hint="eastAsia" w:ascii="Times New Roman" w:hAnsi="Times New Roman" w:eastAsia="宋体" w:cs="Times New Roman"/>
                <w:b/>
                <w:color w:val="auto"/>
                <w:sz w:val="24"/>
                <w:szCs w:val="24"/>
              </w:rPr>
              <w:t>生物质锅炉烟气排放情况一览表</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9"/>
              <w:gridCol w:w="1051"/>
              <w:gridCol w:w="3845"/>
              <w:gridCol w:w="35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污染源</w:t>
                  </w: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203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产生情况</w:t>
                  </w:r>
                </w:p>
              </w:tc>
              <w:tc>
                <w:tcPr>
                  <w:tcW w:w="187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排放情况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vMerge w:val="restar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锅炉烟气</w:t>
                  </w: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烟气量</w:t>
                  </w:r>
                </w:p>
              </w:tc>
              <w:tc>
                <w:tcPr>
                  <w:tcW w:w="203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cs="Times New Roman"/>
                      <w:color w:val="auto"/>
                      <w:szCs w:val="21"/>
                      <w:lang w:val="en-US" w:eastAsia="zh-CN"/>
                    </w:rPr>
                    <w:t>561.6</w:t>
                  </w:r>
                  <w:r>
                    <w:rPr>
                      <w:rFonts w:hint="eastAsia" w:ascii="Times New Roman" w:hAnsi="Times New Roman" w:eastAsia="宋体" w:cs="Times New Roman"/>
                      <w:color w:val="auto"/>
                      <w:szCs w:val="21"/>
                    </w:rPr>
                    <w:t>万m</w:t>
                  </w:r>
                  <w:r>
                    <w:rPr>
                      <w:rFonts w:hint="eastAsia"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/a</w:t>
                  </w:r>
                </w:p>
              </w:tc>
              <w:tc>
                <w:tcPr>
                  <w:tcW w:w="187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cs="Times New Roman"/>
                      <w:color w:val="auto"/>
                      <w:szCs w:val="21"/>
                      <w:lang w:val="en-US" w:eastAsia="zh-CN"/>
                    </w:rPr>
                    <w:t>561.6</w:t>
                  </w:r>
                  <w:r>
                    <w:rPr>
                      <w:rFonts w:hint="eastAsia" w:ascii="Times New Roman" w:hAnsi="Times New Roman" w:eastAsia="宋体" w:cs="Times New Roman"/>
                      <w:color w:val="auto"/>
                      <w:szCs w:val="21"/>
                    </w:rPr>
                    <w:t>万m</w:t>
                  </w:r>
                  <w:r>
                    <w:rPr>
                      <w:rFonts w:hint="eastAsia"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vMerge w:val="continue"/>
                  <w:shd w:val="clear" w:color="auto" w:fill="auto"/>
                  <w:vAlign w:val="center"/>
                </w:tcPr>
                <w:p>
                  <w:pPr>
                    <w:spacing w:line="360" w:lineRule="exact"/>
                    <w:jc w:val="center"/>
                    <w:textAlignment w:val="baseline"/>
                    <w:rPr>
                      <w:rFonts w:ascii="Times New Roman" w:hAnsi="Times New Roman" w:eastAsia="宋体" w:cs="Times New Roman"/>
                      <w:color w:val="auto"/>
                      <w:szCs w:val="21"/>
                    </w:rPr>
                  </w:pP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烟尘</w:t>
                  </w:r>
                </w:p>
              </w:tc>
              <w:tc>
                <w:tcPr>
                  <w:tcW w:w="3845" w:type="dxa"/>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33.84</w:t>
                  </w:r>
                  <w:r>
                    <w:rPr>
                      <w:rFonts w:hint="eastAsia" w:ascii="Times New Roman" w:hAnsi="Times New Roman" w:eastAsia="宋体" w:cs="Times New Roman"/>
                      <w:color w:val="auto"/>
                      <w:szCs w:val="21"/>
                    </w:rPr>
                    <w:t>t/a；</w:t>
                  </w:r>
                  <w:r>
                    <w:rPr>
                      <w:rFonts w:hint="eastAsia" w:ascii="Times New Roman" w:hAnsi="Times New Roman" w:eastAsia="宋体" w:cs="Times New Roman"/>
                      <w:color w:val="auto"/>
                      <w:szCs w:val="21"/>
                      <w:lang w:val="en-US" w:eastAsia="zh-CN"/>
                    </w:rPr>
                    <w:t>23.5</w:t>
                  </w:r>
                  <w:r>
                    <w:rPr>
                      <w:rFonts w:hint="eastAsia" w:ascii="Times New Roman" w:hAnsi="Times New Roman" w:eastAsia="宋体" w:cs="Times New Roman"/>
                      <w:color w:val="auto"/>
                      <w:szCs w:val="21"/>
                    </w:rPr>
                    <w:t>kg/h；</w:t>
                  </w:r>
                  <w:r>
                    <w:rPr>
                      <w:rFonts w:hint="eastAsia" w:ascii="Times New Roman" w:hAnsi="Times New Roman" w:eastAsia="宋体" w:cs="Times New Roman"/>
                      <w:color w:val="auto"/>
                      <w:szCs w:val="21"/>
                      <w:lang w:val="en-US" w:eastAsia="zh-CN"/>
                    </w:rPr>
                    <w:t>5875.51</w:t>
                  </w:r>
                  <w:r>
                    <w:rPr>
                      <w:rFonts w:hint="eastAsia" w:ascii="Times New Roman" w:hAnsi="Times New Roman" w:eastAsia="宋体" w:cs="Times New Roman"/>
                      <w:color w:val="auto"/>
                      <w:szCs w:val="21"/>
                    </w:rPr>
                    <w:t>mg/m</w:t>
                  </w:r>
                  <w:r>
                    <w:rPr>
                      <w:rFonts w:hint="eastAsia" w:ascii="Times New Roman" w:hAnsi="Times New Roman" w:eastAsia="宋体" w:cs="Times New Roman"/>
                      <w:color w:val="auto"/>
                      <w:szCs w:val="21"/>
                      <w:vertAlign w:val="superscript"/>
                    </w:rPr>
                    <w:t>3</w:t>
                  </w:r>
                </w:p>
              </w:tc>
              <w:tc>
                <w:tcPr>
                  <w:tcW w:w="187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0.10</w:t>
                  </w:r>
                  <w:r>
                    <w:rPr>
                      <w:rFonts w:hint="eastAsia" w:ascii="Times New Roman" w:hAnsi="Times New Roman" w:eastAsia="宋体" w:cs="Times New Roman"/>
                      <w:color w:val="auto"/>
                      <w:szCs w:val="21"/>
                    </w:rPr>
                    <w:t>t/a；0.</w:t>
                  </w:r>
                  <w:r>
                    <w:rPr>
                      <w:rFonts w:ascii="Times New Roman" w:hAnsi="Times New Roman" w:eastAsia="宋体" w:cs="Times New Roman"/>
                      <w:color w:val="auto"/>
                      <w:szCs w:val="21"/>
                    </w:rPr>
                    <w:t>07</w:t>
                  </w:r>
                  <w:r>
                    <w:rPr>
                      <w:rFonts w:hint="eastAsia" w:ascii="Times New Roman" w:hAnsi="Times New Roman" w:eastAsia="宋体" w:cs="Times New Roman"/>
                      <w:color w:val="auto"/>
                      <w:szCs w:val="21"/>
                    </w:rPr>
                    <w:t>kg/h；</w:t>
                  </w:r>
                  <w:r>
                    <w:rPr>
                      <w:rFonts w:ascii="Times New Roman" w:hAnsi="Times New Roman" w:eastAsia="宋体" w:cs="Times New Roman"/>
                      <w:color w:val="auto"/>
                      <w:szCs w:val="21"/>
                    </w:rPr>
                    <w:t>18.08</w:t>
                  </w:r>
                  <w:r>
                    <w:rPr>
                      <w:rFonts w:hint="eastAsia" w:ascii="Times New Roman" w:hAnsi="Times New Roman" w:eastAsia="宋体" w:cs="Times New Roman"/>
                      <w:color w:val="auto"/>
                      <w:szCs w:val="21"/>
                    </w:rPr>
                    <w:t>mg/m</w:t>
                  </w:r>
                  <w:r>
                    <w:rPr>
                      <w:rFonts w:hint="eastAsia"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vMerge w:val="continue"/>
                  <w:shd w:val="clear" w:color="auto" w:fill="auto"/>
                  <w:vAlign w:val="center"/>
                </w:tcPr>
                <w:p>
                  <w:pPr>
                    <w:spacing w:line="360" w:lineRule="exact"/>
                    <w:jc w:val="center"/>
                    <w:textAlignment w:val="baseline"/>
                    <w:rPr>
                      <w:rFonts w:ascii="Times New Roman" w:hAnsi="Times New Roman" w:eastAsia="宋体" w:cs="Times New Roman"/>
                      <w:color w:val="auto"/>
                      <w:szCs w:val="21"/>
                    </w:rPr>
                  </w:pP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SO</w:t>
                  </w:r>
                  <w:r>
                    <w:rPr>
                      <w:rFonts w:hint="eastAsia" w:ascii="Times New Roman" w:hAnsi="Times New Roman" w:eastAsia="宋体" w:cs="Times New Roman"/>
                      <w:color w:val="auto"/>
                      <w:szCs w:val="21"/>
                      <w:vertAlign w:val="subscript"/>
                    </w:rPr>
                    <w:t>2</w:t>
                  </w:r>
                </w:p>
              </w:tc>
              <w:tc>
                <w:tcPr>
                  <w:tcW w:w="3845" w:type="dxa"/>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0.3</w:t>
                  </w:r>
                  <w:r>
                    <w:rPr>
                      <w:rFonts w:hint="eastAsia" w:ascii="Times New Roman" w:hAnsi="Times New Roman" w:eastAsia="宋体" w:cs="Times New Roman"/>
                      <w:color w:val="auto"/>
                      <w:szCs w:val="21"/>
                      <w:lang w:val="en-US" w:eastAsia="zh-CN"/>
                    </w:rPr>
                    <w:t>0</w:t>
                  </w:r>
                  <w:r>
                    <w:rPr>
                      <w:rFonts w:hint="eastAsia" w:ascii="Times New Roman" w:hAnsi="Times New Roman" w:eastAsia="宋体" w:cs="Times New Roman"/>
                      <w:color w:val="auto"/>
                      <w:szCs w:val="21"/>
                    </w:rPr>
                    <w:t>t/a；0.</w:t>
                  </w:r>
                  <w:r>
                    <w:rPr>
                      <w:rFonts w:ascii="Times New Roman" w:hAnsi="Times New Roman" w:eastAsia="宋体" w:cs="Times New Roman"/>
                      <w:color w:val="auto"/>
                      <w:szCs w:val="21"/>
                    </w:rPr>
                    <w:t>2</w:t>
                  </w:r>
                  <w:r>
                    <w:rPr>
                      <w:rFonts w:hint="eastAsia" w:ascii="Times New Roman" w:hAnsi="Times New Roman" w:eastAsia="宋体" w:cs="Times New Roman"/>
                      <w:color w:val="auto"/>
                      <w:szCs w:val="21"/>
                      <w:lang w:val="en-US" w:eastAsia="zh-CN"/>
                    </w:rPr>
                    <w:t>1</w:t>
                  </w:r>
                  <w:r>
                    <w:rPr>
                      <w:rFonts w:hint="eastAsia" w:ascii="Times New Roman" w:hAnsi="Times New Roman" w:eastAsia="宋体" w:cs="Times New Roman"/>
                      <w:color w:val="auto"/>
                      <w:szCs w:val="21"/>
                    </w:rPr>
                    <w:t>kg/h；</w:t>
                  </w:r>
                  <w:r>
                    <w:rPr>
                      <w:rFonts w:hint="eastAsia" w:ascii="Times New Roman" w:hAnsi="Times New Roman" w:eastAsia="宋体" w:cs="Times New Roman"/>
                      <w:color w:val="auto"/>
                      <w:szCs w:val="21"/>
                      <w:lang w:val="en-US" w:eastAsia="zh-CN"/>
                    </w:rPr>
                    <w:t>52.09</w:t>
                  </w:r>
                  <w:r>
                    <w:rPr>
                      <w:rFonts w:hint="eastAsia" w:ascii="Times New Roman" w:hAnsi="Times New Roman" w:eastAsia="宋体" w:cs="Times New Roman"/>
                      <w:color w:val="auto"/>
                      <w:szCs w:val="21"/>
                    </w:rPr>
                    <w:t>mg/m</w:t>
                  </w:r>
                  <w:r>
                    <w:rPr>
                      <w:rFonts w:hint="eastAsia" w:ascii="Times New Roman" w:hAnsi="Times New Roman" w:eastAsia="宋体" w:cs="Times New Roman"/>
                      <w:color w:val="auto"/>
                      <w:szCs w:val="21"/>
                      <w:vertAlign w:val="superscript"/>
                    </w:rPr>
                    <w:t>3</w:t>
                  </w:r>
                </w:p>
              </w:tc>
              <w:tc>
                <w:tcPr>
                  <w:tcW w:w="3543" w:type="dxa"/>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0.3</w:t>
                  </w:r>
                  <w:r>
                    <w:rPr>
                      <w:rFonts w:hint="eastAsia" w:ascii="Times New Roman" w:hAnsi="Times New Roman" w:eastAsia="宋体" w:cs="Times New Roman"/>
                      <w:color w:val="auto"/>
                      <w:szCs w:val="21"/>
                      <w:lang w:val="en-US" w:eastAsia="zh-CN"/>
                    </w:rPr>
                    <w:t>0</w:t>
                  </w:r>
                  <w:r>
                    <w:rPr>
                      <w:rFonts w:hint="eastAsia" w:ascii="Times New Roman" w:hAnsi="Times New Roman" w:eastAsia="宋体" w:cs="Times New Roman"/>
                      <w:color w:val="auto"/>
                      <w:szCs w:val="21"/>
                    </w:rPr>
                    <w:t>t/a；0.</w:t>
                  </w:r>
                  <w:r>
                    <w:rPr>
                      <w:rFonts w:ascii="Times New Roman" w:hAnsi="Times New Roman" w:eastAsia="宋体" w:cs="Times New Roman"/>
                      <w:color w:val="auto"/>
                      <w:szCs w:val="21"/>
                    </w:rPr>
                    <w:t>2</w:t>
                  </w:r>
                  <w:r>
                    <w:rPr>
                      <w:rFonts w:hint="eastAsia" w:ascii="Times New Roman" w:hAnsi="Times New Roman" w:eastAsia="宋体" w:cs="Times New Roman"/>
                      <w:color w:val="auto"/>
                      <w:szCs w:val="21"/>
                      <w:lang w:val="en-US" w:eastAsia="zh-CN"/>
                    </w:rPr>
                    <w:t>1</w:t>
                  </w:r>
                  <w:r>
                    <w:rPr>
                      <w:rFonts w:hint="eastAsia" w:ascii="Times New Roman" w:hAnsi="Times New Roman" w:eastAsia="宋体" w:cs="Times New Roman"/>
                      <w:color w:val="auto"/>
                      <w:szCs w:val="21"/>
                    </w:rPr>
                    <w:t>kg/h；</w:t>
                  </w:r>
                  <w:r>
                    <w:rPr>
                      <w:rFonts w:hint="eastAsia" w:ascii="Times New Roman" w:hAnsi="Times New Roman" w:eastAsia="宋体" w:cs="Times New Roman"/>
                      <w:color w:val="auto"/>
                      <w:szCs w:val="21"/>
                      <w:lang w:val="en-US" w:eastAsia="zh-CN"/>
                    </w:rPr>
                    <w:t>52.09</w:t>
                  </w:r>
                  <w:r>
                    <w:rPr>
                      <w:rFonts w:hint="eastAsia" w:ascii="Times New Roman" w:hAnsi="Times New Roman" w:eastAsia="宋体" w:cs="Times New Roman"/>
                      <w:color w:val="auto"/>
                      <w:szCs w:val="21"/>
                    </w:rPr>
                    <w:t>mg/m</w:t>
                  </w:r>
                  <w:r>
                    <w:rPr>
                      <w:rFonts w:hint="eastAsia"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vMerge w:val="continue"/>
                  <w:shd w:val="clear" w:color="auto" w:fill="auto"/>
                  <w:vAlign w:val="center"/>
                </w:tcPr>
                <w:p>
                  <w:pPr>
                    <w:spacing w:line="360" w:lineRule="exact"/>
                    <w:jc w:val="center"/>
                    <w:textAlignment w:val="baseline"/>
                    <w:rPr>
                      <w:rFonts w:ascii="Times New Roman" w:hAnsi="Times New Roman" w:eastAsia="宋体" w:cs="Times New Roman"/>
                      <w:color w:val="auto"/>
                      <w:szCs w:val="21"/>
                    </w:rPr>
                  </w:pP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NO</w:t>
                  </w:r>
                  <w:r>
                    <w:rPr>
                      <w:rFonts w:hint="eastAsia" w:ascii="Times New Roman" w:hAnsi="Times New Roman" w:eastAsia="宋体" w:cs="Times New Roman"/>
                      <w:color w:val="auto"/>
                      <w:szCs w:val="21"/>
                      <w:vertAlign w:val="subscript"/>
                    </w:rPr>
                    <w:t>X</w:t>
                  </w:r>
                </w:p>
              </w:tc>
              <w:tc>
                <w:tcPr>
                  <w:tcW w:w="3845" w:type="dxa"/>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0.9</w:t>
                  </w:r>
                  <w:r>
                    <w:rPr>
                      <w:rFonts w:hint="eastAsia" w:ascii="Times New Roman" w:hAnsi="Times New Roman" w:eastAsia="宋体" w:cs="Times New Roman"/>
                      <w:color w:val="auto"/>
                      <w:szCs w:val="21"/>
                      <w:lang w:val="en-US" w:eastAsia="zh-CN"/>
                    </w:rPr>
                    <w:t>2</w:t>
                  </w:r>
                  <w:r>
                    <w:rPr>
                      <w:rFonts w:hint="eastAsia" w:ascii="Times New Roman" w:hAnsi="Times New Roman" w:eastAsia="宋体" w:cs="Times New Roman"/>
                      <w:color w:val="auto"/>
                      <w:szCs w:val="21"/>
                    </w:rPr>
                    <w:t>t/a；0.</w:t>
                  </w:r>
                  <w:r>
                    <w:rPr>
                      <w:rFonts w:ascii="Times New Roman" w:hAnsi="Times New Roman" w:eastAsia="宋体" w:cs="Times New Roman"/>
                      <w:color w:val="auto"/>
                      <w:szCs w:val="21"/>
                    </w:rPr>
                    <w:t>6</w:t>
                  </w:r>
                  <w:r>
                    <w:rPr>
                      <w:rFonts w:hint="eastAsia" w:ascii="Times New Roman" w:hAnsi="Times New Roman" w:eastAsia="宋体" w:cs="Times New Roman"/>
                      <w:color w:val="auto"/>
                      <w:szCs w:val="21"/>
                      <w:lang w:val="en-US" w:eastAsia="zh-CN"/>
                    </w:rPr>
                    <w:t>4</w:t>
                  </w:r>
                  <w:r>
                    <w:rPr>
                      <w:rFonts w:hint="eastAsia" w:ascii="Times New Roman" w:hAnsi="Times New Roman" w:eastAsia="宋体" w:cs="Times New Roman"/>
                      <w:color w:val="auto"/>
                      <w:szCs w:val="21"/>
                    </w:rPr>
                    <w:t>kg/h；</w:t>
                  </w:r>
                  <w:r>
                    <w:rPr>
                      <w:rFonts w:hint="eastAsia" w:ascii="Times New Roman" w:hAnsi="Times New Roman" w:eastAsia="宋体" w:cs="Times New Roman"/>
                      <w:color w:val="auto"/>
                      <w:szCs w:val="21"/>
                      <w:lang w:val="en-US" w:eastAsia="zh-CN"/>
                    </w:rPr>
                    <w:t>159.74</w:t>
                  </w:r>
                  <w:r>
                    <w:rPr>
                      <w:rFonts w:hint="eastAsia" w:ascii="Times New Roman" w:hAnsi="Times New Roman" w:eastAsia="宋体" w:cs="Times New Roman"/>
                      <w:color w:val="auto"/>
                      <w:szCs w:val="21"/>
                    </w:rPr>
                    <w:t>mg/m</w:t>
                  </w:r>
                  <w:r>
                    <w:rPr>
                      <w:rFonts w:hint="eastAsia" w:ascii="Times New Roman" w:hAnsi="Times New Roman" w:eastAsia="宋体" w:cs="Times New Roman"/>
                      <w:color w:val="auto"/>
                      <w:szCs w:val="21"/>
                      <w:vertAlign w:val="superscript"/>
                    </w:rPr>
                    <w:t>3</w:t>
                  </w:r>
                </w:p>
              </w:tc>
              <w:tc>
                <w:tcPr>
                  <w:tcW w:w="3543" w:type="dxa"/>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0.9</w:t>
                  </w:r>
                  <w:r>
                    <w:rPr>
                      <w:rFonts w:hint="eastAsia" w:ascii="Times New Roman" w:hAnsi="Times New Roman" w:eastAsia="宋体" w:cs="Times New Roman"/>
                      <w:color w:val="auto"/>
                      <w:szCs w:val="21"/>
                      <w:lang w:val="en-US" w:eastAsia="zh-CN"/>
                    </w:rPr>
                    <w:t>2</w:t>
                  </w:r>
                  <w:r>
                    <w:rPr>
                      <w:rFonts w:hint="eastAsia" w:ascii="Times New Roman" w:hAnsi="Times New Roman" w:eastAsia="宋体" w:cs="Times New Roman"/>
                      <w:color w:val="auto"/>
                      <w:szCs w:val="21"/>
                    </w:rPr>
                    <w:t>t/a；0.</w:t>
                  </w:r>
                  <w:r>
                    <w:rPr>
                      <w:rFonts w:ascii="Times New Roman" w:hAnsi="Times New Roman" w:eastAsia="宋体" w:cs="Times New Roman"/>
                      <w:color w:val="auto"/>
                      <w:szCs w:val="21"/>
                    </w:rPr>
                    <w:t>6</w:t>
                  </w:r>
                  <w:r>
                    <w:rPr>
                      <w:rFonts w:hint="eastAsia" w:ascii="Times New Roman" w:hAnsi="Times New Roman" w:eastAsia="宋体" w:cs="Times New Roman"/>
                      <w:color w:val="auto"/>
                      <w:szCs w:val="21"/>
                      <w:lang w:val="en-US" w:eastAsia="zh-CN"/>
                    </w:rPr>
                    <w:t>4</w:t>
                  </w:r>
                  <w:r>
                    <w:rPr>
                      <w:rFonts w:hint="eastAsia" w:ascii="Times New Roman" w:hAnsi="Times New Roman" w:eastAsia="宋体" w:cs="Times New Roman"/>
                      <w:color w:val="auto"/>
                      <w:szCs w:val="21"/>
                    </w:rPr>
                    <w:t>kg/h；</w:t>
                  </w:r>
                  <w:r>
                    <w:rPr>
                      <w:rFonts w:hint="eastAsia" w:ascii="Times New Roman" w:hAnsi="Times New Roman" w:eastAsia="宋体" w:cs="Times New Roman"/>
                      <w:color w:val="auto"/>
                      <w:szCs w:val="21"/>
                      <w:lang w:val="en-US" w:eastAsia="zh-CN"/>
                    </w:rPr>
                    <w:t>159.74</w:t>
                  </w:r>
                  <w:r>
                    <w:rPr>
                      <w:rFonts w:hint="eastAsia" w:ascii="Times New Roman" w:hAnsi="Times New Roman" w:eastAsia="宋体" w:cs="Times New Roman"/>
                      <w:color w:val="auto"/>
                      <w:szCs w:val="21"/>
                    </w:rPr>
                    <w:t>mg/m</w:t>
                  </w:r>
                  <w:r>
                    <w:rPr>
                      <w:rFonts w:hint="eastAsia" w:ascii="Times New Roman" w:hAnsi="Times New Roman" w:eastAsia="宋体" w:cs="Times New Roman"/>
                      <w:color w:val="auto"/>
                      <w:szCs w:val="21"/>
                      <w:vertAlign w:val="superscript"/>
                    </w:rPr>
                    <w:t>3</w:t>
                  </w:r>
                </w:p>
              </w:tc>
            </w:tr>
          </w:tbl>
          <w:p>
            <w:pPr>
              <w:spacing w:line="360" w:lineRule="exact"/>
              <w:rPr>
                <w:rFonts w:ascii="Times New Roman" w:hAnsi="Times New Roman" w:eastAsia="宋体" w:cs="Times New Roman"/>
                <w:b/>
                <w:color w:val="auto"/>
                <w:szCs w:val="21"/>
              </w:rPr>
            </w:pPr>
            <w:r>
              <w:rPr>
                <w:rFonts w:hint="eastAsia" w:ascii="Times New Roman" w:hAnsi="Times New Roman" w:eastAsia="宋体" w:cs="Times New Roman"/>
                <w:b/>
                <w:color w:val="auto"/>
                <w:szCs w:val="21"/>
              </w:rPr>
              <w:t>注：鉴于项目使用的生物质成型燃料不包含化石成分，且“4</w:t>
            </w:r>
            <w:r>
              <w:rPr>
                <w:rFonts w:ascii="Times New Roman" w:hAnsi="Times New Roman" w:eastAsia="宋体" w:cs="Times New Roman"/>
                <w:b/>
                <w:color w:val="auto"/>
                <w:szCs w:val="21"/>
              </w:rPr>
              <w:t xml:space="preserve">430 </w:t>
            </w:r>
            <w:r>
              <w:rPr>
                <w:rFonts w:hint="eastAsia" w:ascii="Times New Roman" w:hAnsi="Times New Roman" w:eastAsia="宋体" w:cs="Times New Roman"/>
                <w:b/>
                <w:color w:val="auto"/>
                <w:szCs w:val="21"/>
              </w:rPr>
              <w:t>工业锅炉（热力生产和供应行业）产排污系数表—生物质工业锅炉”中也未对汞及其化合物进行表述，本次评价不对汞及其化合物排放情况进行分析，但对项目验收监测时提出监测要求。</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根据上表可知，项目运营期废气排放满足《锅炉大气污染物排放标准》（</w:t>
            </w:r>
            <w:r>
              <w:rPr>
                <w:rFonts w:ascii="Times New Roman" w:hAnsi="Times New Roman" w:eastAsia="宋体" w:cs="Times New Roman"/>
                <w:color w:val="auto"/>
                <w:sz w:val="24"/>
                <w:szCs w:val="24"/>
              </w:rPr>
              <w:t>GB13271-2014）表2中的燃煤锅炉相关要求，对区域环境影响较小。</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xml:space="preserve">本项目采取的废气处理措施均为当前市场上普遍采用的处理措施，工艺技术成熟、成本较低，具有较强的技术、经济可行性；同时属于《排污许可证申请与核发技术规范 </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rPr>
              <w:t>锅炉》（HJ</w:t>
            </w:r>
            <w:r>
              <w:rPr>
                <w:rFonts w:ascii="Times New Roman" w:hAnsi="Times New Roman" w:eastAsia="宋体" w:cs="Times New Roman"/>
                <w:color w:val="auto"/>
                <w:sz w:val="24"/>
                <w:szCs w:val="24"/>
              </w:rPr>
              <w:t>953-2018</w:t>
            </w:r>
            <w:r>
              <w:rPr>
                <w:rFonts w:hint="eastAsia" w:ascii="Times New Roman" w:hAnsi="Times New Roman" w:eastAsia="宋体" w:cs="Times New Roman"/>
                <w:color w:val="auto"/>
                <w:sz w:val="24"/>
                <w:szCs w:val="24"/>
              </w:rPr>
              <w:t>）表7所列可行技术（袋式除尘器），处置措施可行。</w:t>
            </w:r>
          </w:p>
          <w:p>
            <w:pPr>
              <w:keepNext w:val="0"/>
              <w:keepLines w:val="0"/>
              <w:suppressLineNumbers w:val="0"/>
              <w:spacing w:before="0" w:beforeAutospacing="0" w:after="0" w:afterAutospacing="0" w:line="360" w:lineRule="auto"/>
              <w:ind w:right="0" w:firstLine="480" w:firstLineChars="200"/>
              <w:rPr>
                <w:rFonts w:hint="default" w:ascii="Times New Roman" w:hAnsi="Times New Roman" w:eastAsia="宋体" w:cs="Times New Roman"/>
                <w:b/>
                <w:bCs/>
                <w:color w:val="auto"/>
                <w:sz w:val="24"/>
                <w:szCs w:val="24"/>
              </w:rPr>
            </w:pPr>
            <w:r>
              <w:rPr>
                <w:rFonts w:hint="eastAsia"/>
                <w:color w:val="auto"/>
                <w:sz w:val="24"/>
                <w:szCs w:val="24"/>
                <w:lang w:val="en-US" w:eastAsia="zh-CN"/>
              </w:rPr>
              <w:t xml:space="preserve"> 3）</w:t>
            </w:r>
            <w:r>
              <w:rPr>
                <w:rFonts w:hint="default" w:ascii="Times New Roman" w:hAnsi="Times New Roman" w:eastAsia="宋体" w:cs="Times New Roman"/>
                <w:b w:val="0"/>
                <w:bCs w:val="0"/>
                <w:color w:val="auto"/>
                <w:sz w:val="24"/>
                <w:szCs w:val="24"/>
              </w:rPr>
              <w:t>储煤</w:t>
            </w:r>
            <w:r>
              <w:rPr>
                <w:rFonts w:hint="eastAsia" w:ascii="Times New Roman" w:hAnsi="Times New Roman" w:cs="Times New Roman"/>
                <w:b w:val="0"/>
                <w:bCs w:val="0"/>
                <w:color w:val="auto"/>
                <w:sz w:val="24"/>
                <w:szCs w:val="24"/>
                <w:lang w:eastAsia="zh-CN"/>
              </w:rPr>
              <w:t>库</w:t>
            </w:r>
            <w:r>
              <w:rPr>
                <w:rFonts w:hint="default" w:ascii="Times New Roman" w:hAnsi="Times New Roman" w:eastAsia="宋体" w:cs="Times New Roman"/>
                <w:b w:val="0"/>
                <w:bCs w:val="0"/>
                <w:color w:val="auto"/>
                <w:sz w:val="24"/>
                <w:szCs w:val="24"/>
              </w:rPr>
              <w:t>和灰渣</w:t>
            </w:r>
            <w:r>
              <w:rPr>
                <w:rFonts w:hint="eastAsia" w:ascii="Times New Roman" w:hAnsi="Times New Roman" w:cs="Times New Roman"/>
                <w:b w:val="0"/>
                <w:bCs w:val="0"/>
                <w:color w:val="auto"/>
                <w:sz w:val="24"/>
                <w:szCs w:val="24"/>
                <w:lang w:eastAsia="zh-CN"/>
              </w:rPr>
              <w:t>库</w:t>
            </w:r>
            <w:r>
              <w:rPr>
                <w:rFonts w:hint="default" w:ascii="Times New Roman" w:hAnsi="Times New Roman" w:eastAsia="宋体" w:cs="Times New Roman"/>
                <w:b w:val="0"/>
                <w:bCs w:val="0"/>
                <w:color w:val="auto"/>
                <w:sz w:val="24"/>
                <w:szCs w:val="24"/>
              </w:rPr>
              <w:t>粉尘</w:t>
            </w:r>
          </w:p>
          <w:p>
            <w:pPr>
              <w:keepNext w:val="0"/>
              <w:keepLines w:val="0"/>
              <w:widowControl/>
              <w:suppressLineNumbers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本项目年转运煤炭量为</w:t>
            </w:r>
            <w:r>
              <w:rPr>
                <w:rFonts w:hint="eastAsia" w:cs="Times New Roman"/>
                <w:color w:val="auto"/>
                <w:sz w:val="24"/>
                <w:szCs w:val="24"/>
                <w:lang w:val="en-US" w:eastAsia="zh-CN"/>
              </w:rPr>
              <w:t>2880</w:t>
            </w:r>
            <w:r>
              <w:rPr>
                <w:rFonts w:hint="default" w:ascii="Times New Roman" w:hAnsi="Times New Roman" w:eastAsia="宋体" w:cs="Times New Roman"/>
                <w:color w:val="auto"/>
                <w:sz w:val="24"/>
                <w:szCs w:val="24"/>
              </w:rPr>
              <w:t>吨</w:t>
            </w:r>
            <w:r>
              <w:rPr>
                <w:rFonts w:hint="eastAsia" w:cs="Times New Roman"/>
                <w:color w:val="auto"/>
                <w:sz w:val="24"/>
                <w:szCs w:val="24"/>
                <w:lang w:val="en-US" w:eastAsia="zh-CN"/>
              </w:rPr>
              <w:t>生物质燃料为900吨（密封袋包装搬运储存过程不产生粉尘）</w:t>
            </w:r>
            <w:r>
              <w:rPr>
                <w:rFonts w:hint="eastAsia" w:cs="Times New Roman"/>
                <w:color w:val="auto"/>
                <w:sz w:val="24"/>
                <w:szCs w:val="24"/>
                <w:lang w:eastAsia="zh-CN"/>
              </w:rPr>
              <w:t>，</w:t>
            </w:r>
            <w:r>
              <w:rPr>
                <w:rFonts w:hint="eastAsia" w:cs="Times New Roman"/>
                <w:color w:val="auto"/>
                <w:sz w:val="24"/>
                <w:szCs w:val="24"/>
                <w:lang w:val="en-US" w:eastAsia="zh-CN"/>
              </w:rPr>
              <w:t>经计算</w:t>
            </w:r>
            <w:r>
              <w:rPr>
                <w:rFonts w:hint="default" w:ascii="Times New Roman" w:hAnsi="Times New Roman" w:eastAsia="宋体" w:cs="Times New Roman"/>
                <w:color w:val="auto"/>
                <w:sz w:val="24"/>
                <w:szCs w:val="24"/>
              </w:rPr>
              <w:t>年转运灰渣量为</w:t>
            </w:r>
            <w:r>
              <w:rPr>
                <w:rFonts w:hint="eastAsia" w:ascii="宋体" w:hAnsi="宋体" w:cs="宋体"/>
                <w:color w:val="auto"/>
                <w:sz w:val="24"/>
                <w:szCs w:val="24"/>
                <w:lang w:val="en-US" w:eastAsia="zh-CN"/>
              </w:rPr>
              <w:t>612.06</w:t>
            </w:r>
            <w:r>
              <w:rPr>
                <w:rFonts w:hint="default" w:ascii="Times New Roman" w:hAnsi="Times New Roman" w:eastAsia="宋体" w:cs="Times New Roman"/>
                <w:color w:val="auto"/>
                <w:sz w:val="24"/>
                <w:szCs w:val="24"/>
              </w:rPr>
              <w:t>吨。燃煤和灰渣装卸过程中会产生粉尘，参照《逸散性工业粉尘控制技术》“卸料”按0.01kg/t（卸料）计算，则燃煤和灰渣卸料过程粉尘产生量为</w:t>
            </w:r>
            <w:r>
              <w:rPr>
                <w:rFonts w:hint="eastAsia" w:cs="Times New Roman"/>
                <w:color w:val="auto"/>
                <w:sz w:val="24"/>
                <w:szCs w:val="24"/>
                <w:lang w:val="en-US" w:eastAsia="zh-CN"/>
              </w:rPr>
              <w:t>34.92</w:t>
            </w:r>
            <w:r>
              <w:rPr>
                <w:rFonts w:hint="eastAsia" w:ascii="Times New Roman" w:hAnsi="Times New Roman" w:cs="Times New Roman"/>
                <w:color w:val="auto"/>
                <w:sz w:val="24"/>
                <w:szCs w:val="24"/>
                <w:lang w:val="en-US" w:eastAsia="zh-CN"/>
              </w:rPr>
              <w:t>kg/a，</w:t>
            </w:r>
            <w:r>
              <w:rPr>
                <w:rFonts w:hint="default" w:ascii="Times New Roman" w:hAnsi="Times New Roman" w:eastAsia="宋体" w:cs="Times New Roman"/>
                <w:color w:val="auto"/>
                <w:sz w:val="24"/>
                <w:szCs w:val="24"/>
                <w:lang w:val="en-US" w:eastAsia="zh-CN"/>
              </w:rPr>
              <w:t>0.0</w:t>
            </w:r>
            <w:r>
              <w:rPr>
                <w:rFonts w:hint="eastAsia" w:cs="Times New Roman"/>
                <w:color w:val="auto"/>
                <w:sz w:val="24"/>
                <w:szCs w:val="24"/>
                <w:lang w:val="en-US" w:eastAsia="zh-CN"/>
              </w:rPr>
              <w:t>35</w:t>
            </w:r>
            <w:r>
              <w:rPr>
                <w:rFonts w:hint="default" w:ascii="Times New Roman" w:hAnsi="Times New Roman" w:eastAsia="宋体" w:cs="Times New Roman"/>
                <w:color w:val="auto"/>
                <w:sz w:val="24"/>
                <w:szCs w:val="24"/>
              </w:rPr>
              <w:t>t/a，每年卸料时间</w:t>
            </w:r>
            <w:r>
              <w:rPr>
                <w:rFonts w:hint="eastAsia" w:cs="Times New Roman"/>
                <w:color w:val="auto"/>
                <w:sz w:val="24"/>
                <w:szCs w:val="24"/>
                <w:lang w:eastAsia="zh-CN"/>
              </w:rPr>
              <w:t>约</w:t>
            </w:r>
            <w:r>
              <w:rPr>
                <w:rFonts w:hint="eastAsia" w:cs="Times New Roman"/>
                <w:color w:val="auto"/>
                <w:sz w:val="24"/>
                <w:szCs w:val="24"/>
                <w:lang w:val="en-US" w:eastAsia="zh-CN"/>
              </w:rPr>
              <w:t>100</w:t>
            </w:r>
            <w:r>
              <w:rPr>
                <w:rFonts w:hint="default" w:ascii="Times New Roman" w:hAnsi="Times New Roman" w:eastAsia="宋体" w:cs="Times New Roman"/>
                <w:color w:val="auto"/>
                <w:sz w:val="24"/>
                <w:szCs w:val="24"/>
              </w:rPr>
              <w:t>小时，则粉尘产生速率为0</w:t>
            </w:r>
            <w:r>
              <w:rPr>
                <w:rFonts w:hint="eastAsia" w:cs="Times New Roman"/>
                <w:color w:val="auto"/>
                <w:sz w:val="24"/>
                <w:szCs w:val="24"/>
                <w:lang w:val="en-US" w:eastAsia="zh-CN"/>
              </w:rPr>
              <w:t>.35</w:t>
            </w:r>
            <w:r>
              <w:rPr>
                <w:rFonts w:hint="default" w:ascii="Times New Roman" w:hAnsi="Times New Roman" w:eastAsia="宋体" w:cs="Times New Roman"/>
                <w:color w:val="auto"/>
                <w:sz w:val="24"/>
                <w:szCs w:val="24"/>
              </w:rPr>
              <w:t>kg/h；</w:t>
            </w:r>
            <w:r>
              <w:rPr>
                <w:rFonts w:hint="default" w:ascii="Times New Roman" w:hAnsi="Times New Roman" w:eastAsia="宋体" w:cs="Times New Roman"/>
                <w:bCs/>
                <w:color w:val="auto"/>
                <w:sz w:val="24"/>
                <w:szCs w:val="24"/>
              </w:rPr>
              <w:t>本项目汽车卸料过程中均在</w:t>
            </w:r>
            <w:r>
              <w:rPr>
                <w:rFonts w:hint="eastAsia" w:ascii="Times New Roman" w:hAnsi="Times New Roman" w:cs="Times New Roman"/>
                <w:bCs/>
                <w:color w:val="auto"/>
                <w:sz w:val="24"/>
                <w:szCs w:val="24"/>
                <w:lang w:eastAsia="zh-CN"/>
              </w:rPr>
              <w:t>设置全封闭</w:t>
            </w:r>
            <w:r>
              <w:rPr>
                <w:rFonts w:hint="eastAsia" w:ascii="Times New Roman" w:hAnsi="Times New Roman" w:eastAsia="宋体" w:cs="Times New Roman"/>
                <w:bCs/>
                <w:color w:val="auto"/>
                <w:sz w:val="24"/>
                <w:szCs w:val="24"/>
                <w:highlight w:val="none"/>
                <w:lang w:val="en-US" w:eastAsia="zh-CN"/>
              </w:rPr>
              <w:t>的</w:t>
            </w:r>
            <w:r>
              <w:rPr>
                <w:rFonts w:hint="default" w:ascii="Times New Roman" w:hAnsi="Times New Roman" w:eastAsia="宋体" w:cs="Times New Roman"/>
                <w:b w:val="0"/>
                <w:bCs w:val="0"/>
                <w:color w:val="auto"/>
                <w:sz w:val="24"/>
                <w:szCs w:val="24"/>
                <w:highlight w:val="none"/>
                <w:lang w:val="en-US" w:eastAsia="zh-CN"/>
              </w:rPr>
              <w:t>储煤</w:t>
            </w:r>
            <w:r>
              <w:rPr>
                <w:rFonts w:hint="eastAsia" w:ascii="Times New Roman" w:hAnsi="Times New Roman" w:cs="Times New Roman"/>
                <w:b w:val="0"/>
                <w:bCs w:val="0"/>
                <w:color w:val="auto"/>
                <w:sz w:val="24"/>
                <w:szCs w:val="24"/>
                <w:highlight w:val="none"/>
                <w:lang w:val="en-US" w:eastAsia="zh-CN"/>
              </w:rPr>
              <w:t>库</w:t>
            </w:r>
            <w:r>
              <w:rPr>
                <w:rFonts w:hint="default" w:ascii="Times New Roman" w:hAnsi="Times New Roman" w:eastAsia="宋体" w:cs="Times New Roman"/>
                <w:b w:val="0"/>
                <w:bCs w:val="0"/>
                <w:color w:val="auto"/>
                <w:sz w:val="24"/>
                <w:szCs w:val="24"/>
                <w:highlight w:val="none"/>
                <w:lang w:val="en-US" w:eastAsia="zh-CN"/>
              </w:rPr>
              <w:t>、</w:t>
            </w:r>
            <w:r>
              <w:rPr>
                <w:rFonts w:hint="eastAsia" w:ascii="Times New Roman" w:hAnsi="Times New Roman" w:eastAsia="宋体" w:cs="Times New Roman"/>
                <w:b w:val="0"/>
                <w:bCs w:val="0"/>
                <w:color w:val="auto"/>
                <w:sz w:val="24"/>
                <w:szCs w:val="24"/>
                <w:highlight w:val="none"/>
                <w:lang w:val="en-US" w:eastAsia="zh-CN"/>
              </w:rPr>
              <w:t>灰渣库</w:t>
            </w:r>
            <w:r>
              <w:rPr>
                <w:rFonts w:hint="default" w:ascii="Times New Roman" w:hAnsi="Times New Roman" w:eastAsia="宋体" w:cs="Times New Roman"/>
                <w:bCs/>
                <w:color w:val="auto"/>
                <w:sz w:val="24"/>
                <w:szCs w:val="24"/>
              </w:rPr>
              <w:t>内进行，</w:t>
            </w:r>
            <w:r>
              <w:rPr>
                <w:rFonts w:hint="default" w:ascii="Times New Roman" w:hAnsi="Times New Roman" w:eastAsia="宋体" w:cs="Times New Roman"/>
                <w:color w:val="auto"/>
                <w:sz w:val="24"/>
                <w:szCs w:val="24"/>
              </w:rPr>
              <w:t>抑尘率按</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0%计，则卸煤过程中扬尘排放量为0.0</w:t>
            </w:r>
            <w:r>
              <w:rPr>
                <w:rFonts w:hint="eastAsia" w:cs="Times New Roman"/>
                <w:color w:val="auto"/>
                <w:sz w:val="24"/>
                <w:szCs w:val="24"/>
                <w:lang w:val="en-US" w:eastAsia="zh-CN"/>
              </w:rPr>
              <w:t>18</w:t>
            </w:r>
            <w:r>
              <w:rPr>
                <w:rFonts w:hint="default" w:ascii="Times New Roman" w:hAnsi="Times New Roman" w:eastAsia="宋体" w:cs="Times New Roman"/>
                <w:color w:val="auto"/>
                <w:sz w:val="24"/>
                <w:szCs w:val="24"/>
              </w:rPr>
              <w:t>t/a，排放速率为0.</w:t>
            </w:r>
            <w:r>
              <w:rPr>
                <w:rFonts w:hint="eastAsia" w:cs="Times New Roman"/>
                <w:color w:val="auto"/>
                <w:sz w:val="24"/>
                <w:szCs w:val="24"/>
                <w:lang w:val="en-US" w:eastAsia="zh-CN"/>
              </w:rPr>
              <w:t>18</w:t>
            </w:r>
            <w:r>
              <w:rPr>
                <w:rFonts w:hint="default" w:ascii="Times New Roman" w:hAnsi="Times New Roman" w:eastAsia="宋体" w:cs="Times New Roman"/>
                <w:color w:val="auto"/>
                <w:sz w:val="24"/>
                <w:szCs w:val="24"/>
              </w:rPr>
              <w:t>kg/h；同时企业加强卸料环节作业管理，及时清理散落的粉尘，</w:t>
            </w:r>
            <w:r>
              <w:rPr>
                <w:rFonts w:hint="eastAsia" w:ascii="Times New Roman" w:hAnsi="Times New Roman" w:cs="Times New Roman"/>
                <w:color w:val="auto"/>
                <w:sz w:val="24"/>
                <w:szCs w:val="24"/>
                <w:lang w:eastAsia="zh-CN"/>
              </w:rPr>
              <w:t>定期洒水抑</w:t>
            </w:r>
            <w:r>
              <w:rPr>
                <w:rFonts w:hint="eastAsia" w:cs="Times New Roman"/>
                <w:color w:val="auto"/>
                <w:sz w:val="24"/>
                <w:szCs w:val="24"/>
                <w:lang w:eastAsia="zh-CN"/>
              </w:rPr>
              <w:t>尘</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防止造成二次污染。</w:t>
            </w:r>
          </w:p>
          <w:p>
            <w:pPr>
              <w:widowControl w:val="0"/>
              <w:numPr>
                <w:ilvl w:val="0"/>
                <w:numId w:val="0"/>
              </w:numPr>
              <w:wordWrap/>
              <w:adjustRightInd w:val="0"/>
              <w:snapToGrid w:val="0"/>
              <w:spacing w:line="360" w:lineRule="auto"/>
              <w:ind w:left="0" w:leftChars="0" w:right="0" w:firstLine="480" w:firstLineChars="200"/>
              <w:jc w:val="both"/>
              <w:textAlignment w:val="auto"/>
              <w:outlineLvl w:val="9"/>
              <w:rPr>
                <w:rFonts w:hint="eastAsia" w:cs="Times New Roman"/>
                <w:color w:val="auto"/>
                <w:sz w:val="24"/>
                <w:szCs w:val="24"/>
                <w:lang w:val="en-US" w:eastAsia="zh-CN"/>
              </w:rPr>
            </w:pPr>
            <w:r>
              <w:rPr>
                <w:rFonts w:hint="eastAsia" w:cs="Times New Roman"/>
                <w:color w:val="auto"/>
                <w:sz w:val="24"/>
                <w:szCs w:val="24"/>
                <w:lang w:val="en-US" w:eastAsia="zh-CN"/>
              </w:rPr>
              <w:t>4）</w:t>
            </w:r>
            <w:r>
              <w:rPr>
                <w:rFonts w:hint="eastAsia" w:cs="Times New Roman"/>
                <w:color w:val="auto"/>
                <w:sz w:val="24"/>
                <w:szCs w:val="24"/>
                <w:lang w:eastAsia="zh-CN"/>
              </w:rPr>
              <w:t>卸料粉尘</w:t>
            </w:r>
          </w:p>
          <w:p>
            <w:pPr>
              <w:adjustRightInd w:val="0"/>
              <w:snapToGrid w:val="0"/>
              <w:spacing w:line="360" w:lineRule="auto"/>
              <w:ind w:firstLine="480" w:firstLineChars="200"/>
              <w:rPr>
                <w:rFonts w:hint="eastAsia" w:cs="Times New Roman"/>
                <w:color w:val="auto"/>
                <w:sz w:val="24"/>
                <w:szCs w:val="24"/>
                <w:lang w:eastAsia="zh-CN"/>
              </w:rPr>
            </w:pPr>
            <w:r>
              <w:rPr>
                <w:rFonts w:hint="eastAsia" w:cs="Times New Roman"/>
                <w:color w:val="auto"/>
                <w:sz w:val="24"/>
                <w:szCs w:val="24"/>
                <w:lang w:eastAsia="zh-CN"/>
              </w:rPr>
              <w:t>本项目</w:t>
            </w:r>
            <w:r>
              <w:rPr>
                <w:rFonts w:hint="eastAsia" w:ascii="Times New Roman" w:hAnsi="Times New Roman" w:cs="Times New Roman"/>
                <w:color w:val="auto"/>
                <w:sz w:val="24"/>
                <w:szCs w:val="24"/>
                <w:lang w:eastAsia="zh-CN"/>
              </w:rPr>
              <w:t>烘干后玉米采用</w:t>
            </w:r>
            <w:r>
              <w:rPr>
                <w:rFonts w:hint="eastAsia" w:cs="Times New Roman"/>
                <w:color w:val="auto"/>
                <w:sz w:val="24"/>
                <w:szCs w:val="24"/>
                <w:lang w:eastAsia="zh-CN"/>
              </w:rPr>
              <w:t>全封闭</w:t>
            </w:r>
            <w:r>
              <w:rPr>
                <w:rFonts w:hint="eastAsia" w:ascii="Times New Roman" w:hAnsi="Times New Roman" w:cs="Times New Roman"/>
                <w:color w:val="auto"/>
                <w:sz w:val="24"/>
                <w:szCs w:val="24"/>
                <w:lang w:eastAsia="zh-CN"/>
              </w:rPr>
              <w:t>输送带卸入</w:t>
            </w:r>
            <w:r>
              <w:rPr>
                <w:rFonts w:hint="eastAsia" w:cs="Times New Roman"/>
                <w:color w:val="auto"/>
                <w:sz w:val="24"/>
                <w:szCs w:val="24"/>
                <w:lang w:eastAsia="zh-CN"/>
              </w:rPr>
              <w:t>成品储存库</w:t>
            </w:r>
            <w:r>
              <w:rPr>
                <w:rFonts w:hint="eastAsia" w:ascii="Times New Roman" w:hAnsi="Times New Roman" w:cs="Times New Roman"/>
                <w:color w:val="auto"/>
                <w:sz w:val="24"/>
                <w:szCs w:val="24"/>
                <w:lang w:eastAsia="zh-CN"/>
              </w:rPr>
              <w:t>，</w:t>
            </w:r>
            <w:r>
              <w:rPr>
                <w:rFonts w:hint="eastAsia" w:cs="Times New Roman"/>
                <w:color w:val="auto"/>
                <w:sz w:val="24"/>
                <w:szCs w:val="24"/>
                <w:lang w:eastAsia="zh-CN"/>
              </w:rPr>
              <w:t>该过程在</w:t>
            </w:r>
            <w:r>
              <w:rPr>
                <w:rFonts w:hint="eastAsia" w:cs="Times New Roman"/>
                <w:color w:val="auto"/>
                <w:sz w:val="24"/>
                <w:szCs w:val="24"/>
                <w:lang w:val="en-US" w:eastAsia="zh-CN"/>
              </w:rPr>
              <w:t>全封闭的成品</w:t>
            </w:r>
            <w:r>
              <w:rPr>
                <w:rFonts w:hint="eastAsia" w:cs="Times New Roman"/>
                <w:color w:val="auto"/>
                <w:sz w:val="24"/>
                <w:szCs w:val="24"/>
                <w:lang w:eastAsia="zh-CN"/>
              </w:rPr>
              <w:t>库内进行，采取降低下料高度，且玉米经筛分烘干后基本不含尘，该工序产生粉尘极少可忽略不计，只对原料卸料粉尘进行定量分析。</w:t>
            </w:r>
          </w:p>
          <w:p>
            <w:pPr>
              <w:adjustRightInd w:val="0"/>
              <w:snapToGrid w:val="0"/>
              <w:spacing w:line="360" w:lineRule="auto"/>
              <w:ind w:firstLine="480" w:firstLineChars="200"/>
              <w:rPr>
                <w:rFonts w:hint="default"/>
                <w:color w:val="auto"/>
                <w:sz w:val="24"/>
                <w:szCs w:val="24"/>
              </w:rPr>
            </w:pPr>
            <w:r>
              <w:rPr>
                <w:rFonts w:hint="default" w:ascii="Times New Roman" w:hAnsi="Times New Roman" w:eastAsia="宋体" w:cs="Times New Roman"/>
                <w:color w:val="auto"/>
                <w:sz w:val="24"/>
                <w:szCs w:val="24"/>
                <w:lang w:val="en-US" w:eastAsia="zh-CN"/>
              </w:rPr>
              <w:t>本项目</w:t>
            </w:r>
            <w:r>
              <w:rPr>
                <w:rFonts w:hint="eastAsia" w:ascii="Times New Roman" w:hAnsi="Times New Roman" w:eastAsia="宋体" w:cs="Times New Roman"/>
                <w:color w:val="auto"/>
                <w:sz w:val="24"/>
                <w:szCs w:val="24"/>
                <w:lang w:eastAsia="zh-CN"/>
              </w:rPr>
              <w:t>原料</w:t>
            </w:r>
            <w:r>
              <w:rPr>
                <w:rFonts w:hint="default" w:ascii="Times New Roman" w:hAnsi="Times New Roman" w:eastAsia="宋体" w:cs="Times New Roman"/>
                <w:color w:val="auto"/>
                <w:sz w:val="24"/>
                <w:szCs w:val="24"/>
                <w:lang w:val="en-US" w:eastAsia="zh-CN"/>
              </w:rPr>
              <w:t>玉米粒消耗量为</w:t>
            </w:r>
            <w:r>
              <w:rPr>
                <w:rFonts w:hint="eastAsia" w:cs="Times New Roman"/>
                <w:color w:val="auto"/>
                <w:sz w:val="24"/>
                <w:szCs w:val="24"/>
                <w:lang w:val="en-US" w:eastAsia="zh-CN"/>
              </w:rPr>
              <w:t>116000</w:t>
            </w:r>
            <w:r>
              <w:rPr>
                <w:rFonts w:hint="default" w:ascii="Times New Roman" w:hAnsi="Times New Roman" w:eastAsia="宋体" w:cs="Times New Roman"/>
                <w:color w:val="auto"/>
                <w:sz w:val="24"/>
                <w:szCs w:val="24"/>
                <w:lang w:val="en-US" w:eastAsia="zh-CN"/>
              </w:rPr>
              <w:t>t/a，含有的玉米粒皮屑量按千分之一计算，则为</w:t>
            </w:r>
            <w:r>
              <w:rPr>
                <w:rFonts w:hint="eastAsia" w:ascii="Times New Roman" w:hAnsi="Times New Roman" w:eastAsia="宋体" w:cs="Times New Roman"/>
                <w:color w:val="auto"/>
                <w:sz w:val="24"/>
                <w:szCs w:val="24"/>
                <w:lang w:val="en-US" w:eastAsia="zh-CN"/>
              </w:rPr>
              <w:t>1</w:t>
            </w:r>
            <w:r>
              <w:rPr>
                <w:rFonts w:hint="eastAsia" w:cs="Times New Roman"/>
                <w:color w:val="auto"/>
                <w:sz w:val="24"/>
                <w:szCs w:val="24"/>
                <w:lang w:val="en-US" w:eastAsia="zh-CN"/>
              </w:rPr>
              <w:t>16</w:t>
            </w:r>
            <w:r>
              <w:rPr>
                <w:rFonts w:hint="default" w:ascii="Times New Roman" w:hAnsi="Times New Roman" w:eastAsia="宋体" w:cs="Times New Roman"/>
                <w:color w:val="auto"/>
                <w:sz w:val="24"/>
                <w:szCs w:val="24"/>
                <w:lang w:val="en-US" w:eastAsia="zh-CN"/>
              </w:rPr>
              <w:t>t/a，</w:t>
            </w:r>
            <w:r>
              <w:rPr>
                <w:rFonts w:hint="default" w:ascii="Times New Roman" w:hAnsi="Times New Roman" w:eastAsia="宋体" w:cs="Times New Roman"/>
                <w:color w:val="auto"/>
                <w:sz w:val="24"/>
                <w:szCs w:val="24"/>
              </w:rPr>
              <w:t>参照《逸散性工业粉尘控制技术》</w:t>
            </w:r>
            <w:r>
              <w:rPr>
                <w:rFonts w:hint="default" w:ascii="Times New Roman" w:hAnsi="Times New Roman" w:eastAsia="宋体" w:cs="Times New Roman"/>
                <w:color w:val="auto"/>
                <w:sz w:val="24"/>
                <w:szCs w:val="24"/>
                <w:lang w:eastAsia="zh-CN"/>
              </w:rPr>
              <w:t>谷物贮仓中“卸料”的产污系数--0.</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eastAsia="zh-CN"/>
              </w:rPr>
              <w:t>kg/t（卸料），则玉米粒上料过程中颗粒物产生量为</w:t>
            </w:r>
            <w:r>
              <w:rPr>
                <w:rFonts w:hint="default" w:ascii="Times New Roman" w:hAnsi="Times New Roman" w:eastAsia="宋体" w:cs="Times New Roman"/>
                <w:color w:val="auto"/>
                <w:sz w:val="24"/>
                <w:szCs w:val="24"/>
                <w:lang w:val="en-US" w:eastAsia="zh-CN"/>
              </w:rPr>
              <w:t>0.0</w:t>
            </w:r>
            <w:r>
              <w:rPr>
                <w:rFonts w:hint="eastAsia" w:cs="Times New Roman"/>
                <w:color w:val="auto"/>
                <w:sz w:val="24"/>
                <w:szCs w:val="24"/>
                <w:lang w:val="en-US" w:eastAsia="zh-CN"/>
              </w:rPr>
              <w:t>35</w:t>
            </w:r>
            <w:r>
              <w:rPr>
                <w:rFonts w:hint="default" w:ascii="Times New Roman" w:hAnsi="Times New Roman" w:eastAsia="宋体" w:cs="Times New Roman"/>
                <w:color w:val="auto"/>
                <w:sz w:val="24"/>
                <w:szCs w:val="24"/>
                <w:lang w:val="en-US" w:eastAsia="zh-CN"/>
              </w:rPr>
              <w:t>t/a；</w:t>
            </w:r>
            <w:r>
              <w:rPr>
                <w:rFonts w:hint="eastAsia"/>
                <w:color w:val="auto"/>
                <w:sz w:val="24"/>
                <w:szCs w:val="24"/>
                <w:lang w:eastAsia="zh-CN"/>
              </w:rPr>
              <w:t>本项目设置进料地坑来</w:t>
            </w:r>
            <w:r>
              <w:rPr>
                <w:rFonts w:hint="default" w:ascii="Times New Roman" w:hAnsi="Times New Roman" w:cs="Times New Roman"/>
                <w:color w:val="auto"/>
                <w:sz w:val="24"/>
                <w:szCs w:val="24"/>
              </w:rPr>
              <w:t>降低下料高度，</w:t>
            </w:r>
            <w:r>
              <w:rPr>
                <w:rFonts w:hint="eastAsia" w:cs="Times New Roman"/>
                <w:color w:val="auto"/>
                <w:sz w:val="24"/>
                <w:szCs w:val="24"/>
                <w:lang w:val="en-US" w:eastAsia="zh-CN"/>
              </w:rPr>
              <w:t>地坑上覆盖钢网，</w:t>
            </w:r>
            <w:r>
              <w:rPr>
                <w:rFonts w:hint="eastAsia" w:ascii="Times New Roman" w:hAnsi="Times New Roman" w:cs="Times New Roman"/>
                <w:color w:val="auto"/>
                <w:sz w:val="24"/>
                <w:szCs w:val="24"/>
                <w:lang w:eastAsia="zh-CN"/>
              </w:rPr>
              <w:t>玉米含水率较高，含尘较小，综合以上因素</w:t>
            </w:r>
            <w:r>
              <w:rPr>
                <w:rFonts w:hint="default" w:ascii="Times New Roman" w:hAnsi="Times New Roman" w:cs="Times New Roman"/>
                <w:color w:val="auto"/>
                <w:sz w:val="24"/>
                <w:szCs w:val="24"/>
              </w:rPr>
              <w:t>，</w:t>
            </w:r>
            <w:r>
              <w:rPr>
                <w:rFonts w:hint="eastAsia"/>
                <w:color w:val="auto"/>
                <w:sz w:val="24"/>
                <w:szCs w:val="24"/>
              </w:rPr>
              <w:t>粉尘</w:t>
            </w:r>
            <w:r>
              <w:rPr>
                <w:rFonts w:hint="eastAsia"/>
                <w:color w:val="auto"/>
                <w:sz w:val="24"/>
                <w:szCs w:val="24"/>
                <w:lang w:eastAsia="zh-CN"/>
              </w:rPr>
              <w:t>消减</w:t>
            </w:r>
            <w:r>
              <w:rPr>
                <w:rFonts w:hint="eastAsia"/>
                <w:color w:val="auto"/>
                <w:sz w:val="24"/>
                <w:szCs w:val="24"/>
              </w:rPr>
              <w:t>量以</w:t>
            </w:r>
            <w:r>
              <w:rPr>
                <w:rFonts w:hint="eastAsia"/>
                <w:color w:val="auto"/>
                <w:sz w:val="24"/>
                <w:szCs w:val="24"/>
                <w:lang w:val="en-US" w:eastAsia="zh-CN"/>
              </w:rPr>
              <w:t>6</w:t>
            </w:r>
            <w:r>
              <w:rPr>
                <w:rFonts w:hint="eastAsia"/>
                <w:color w:val="auto"/>
                <w:sz w:val="24"/>
                <w:szCs w:val="24"/>
              </w:rPr>
              <w:t>0%计，因此卸料过程中产生的无组织粉尘量为</w:t>
            </w:r>
            <w:r>
              <w:rPr>
                <w:rFonts w:hint="eastAsia"/>
                <w:color w:val="auto"/>
                <w:sz w:val="24"/>
                <w:szCs w:val="24"/>
                <w:lang w:val="en-US" w:eastAsia="zh-CN"/>
              </w:rPr>
              <w:t>0.014</w:t>
            </w:r>
            <w:r>
              <w:rPr>
                <w:rFonts w:hint="eastAsia"/>
                <w:color w:val="auto"/>
                <w:sz w:val="24"/>
                <w:szCs w:val="24"/>
              </w:rPr>
              <w:t>t/a，排放速率为0.</w:t>
            </w:r>
            <w:r>
              <w:rPr>
                <w:rFonts w:hint="eastAsia"/>
                <w:color w:val="auto"/>
                <w:sz w:val="24"/>
                <w:szCs w:val="24"/>
                <w:lang w:val="en-US" w:eastAsia="zh-CN"/>
              </w:rPr>
              <w:t>0097</w:t>
            </w:r>
            <w:r>
              <w:rPr>
                <w:rFonts w:hint="eastAsia"/>
                <w:color w:val="auto"/>
                <w:sz w:val="24"/>
                <w:szCs w:val="24"/>
              </w:rPr>
              <w:t>kg/h。</w:t>
            </w:r>
          </w:p>
          <w:p>
            <w:pPr>
              <w:numPr>
                <w:ilvl w:val="0"/>
                <w:numId w:val="0"/>
              </w:numPr>
              <w:adjustRightInd w:val="0"/>
              <w:snapToGrid w:val="0"/>
              <w:spacing w:line="360" w:lineRule="auto"/>
              <w:ind w:firstLine="480" w:firstLineChars="200"/>
              <w:rPr>
                <w:rFonts w:hint="eastAsia" w:cs="Times New Roman"/>
                <w:color w:val="auto"/>
                <w:sz w:val="24"/>
                <w:szCs w:val="24"/>
                <w:lang w:eastAsia="zh-CN"/>
              </w:rPr>
            </w:pPr>
            <w:r>
              <w:rPr>
                <w:rFonts w:hint="eastAsia" w:cs="Times New Roman"/>
                <w:color w:val="auto"/>
                <w:sz w:val="24"/>
                <w:szCs w:val="24"/>
                <w:lang w:val="en-US" w:eastAsia="zh-CN"/>
              </w:rPr>
              <w:t>5</w:t>
            </w:r>
            <w:r>
              <w:rPr>
                <w:rFonts w:hint="eastAsia" w:cs="Times New Roman"/>
                <w:color w:val="auto"/>
                <w:sz w:val="24"/>
                <w:szCs w:val="24"/>
                <w:lang w:eastAsia="zh-CN"/>
              </w:rPr>
              <w:t>）玉米筛分粉尘</w:t>
            </w:r>
          </w:p>
          <w:p>
            <w:pPr>
              <w:keepNext w:val="0"/>
              <w:keepLines w:val="0"/>
              <w:suppressLineNumbers w:val="0"/>
              <w:spacing w:before="0" w:beforeAutospacing="0" w:after="0" w:afterAutospacing="0" w:line="360" w:lineRule="auto"/>
              <w:ind w:left="0" w:right="0" w:firstLine="420" w:firstLineChars="200"/>
              <w:rPr>
                <w:rFonts w:hint="default" w:ascii="Times New Roman" w:hAnsi="Times New Roman" w:eastAsia="宋体" w:cs="Times New Roman"/>
                <w:color w:val="auto"/>
                <w:sz w:val="24"/>
                <w:szCs w:val="24"/>
                <w:lang w:val="en-US" w:eastAsia="zh-CN"/>
              </w:rPr>
            </w:pPr>
            <w:r>
              <w:rPr>
                <w:rFonts w:hint="eastAsia"/>
                <w:color w:val="auto"/>
                <w:lang w:val="en-US" w:eastAsia="zh-CN"/>
              </w:rPr>
              <w:t xml:space="preserve"> </w:t>
            </w:r>
            <w:r>
              <w:rPr>
                <w:rFonts w:hint="default" w:ascii="Times New Roman" w:hAnsi="Times New Roman" w:eastAsia="宋体" w:cs="Times New Roman"/>
                <w:color w:val="auto"/>
                <w:sz w:val="24"/>
                <w:szCs w:val="24"/>
              </w:rPr>
              <w:t>本项目原料玉米粒</w:t>
            </w:r>
            <w:r>
              <w:rPr>
                <w:rFonts w:hint="default" w:ascii="Times New Roman" w:hAnsi="Times New Roman" w:eastAsia="宋体" w:cs="Times New Roman"/>
                <w:color w:val="auto"/>
                <w:sz w:val="24"/>
                <w:szCs w:val="24"/>
                <w:lang w:val="en-US" w:eastAsia="zh-CN"/>
              </w:rPr>
              <w:t>采用</w:t>
            </w:r>
            <w:r>
              <w:rPr>
                <w:rFonts w:hint="default" w:ascii="Times New Roman" w:hAnsi="Times New Roman" w:eastAsia="宋体" w:cs="Times New Roman"/>
                <w:color w:val="auto"/>
                <w:sz w:val="24"/>
                <w:szCs w:val="24"/>
                <w:lang w:eastAsia="zh-CN"/>
              </w:rPr>
              <w:t>筛分机进行筛分，</w:t>
            </w:r>
            <w:r>
              <w:rPr>
                <w:rFonts w:hint="default" w:ascii="Times New Roman" w:hAnsi="Times New Roman" w:eastAsia="宋体" w:cs="Times New Roman"/>
                <w:color w:val="auto"/>
                <w:sz w:val="24"/>
                <w:szCs w:val="24"/>
                <w:lang w:val="en-US" w:eastAsia="zh-CN"/>
              </w:rPr>
              <w:t>筛分过程中</w:t>
            </w:r>
            <w:r>
              <w:rPr>
                <w:rFonts w:hint="default" w:ascii="Times New Roman" w:hAnsi="Times New Roman" w:cs="Times New Roman"/>
                <w:color w:val="auto"/>
                <w:sz w:val="24"/>
                <w:szCs w:val="20"/>
                <w:lang w:val="en-US" w:eastAsia="zh-CN"/>
              </w:rPr>
              <w:t>会产生少量粉尘，</w:t>
            </w:r>
            <w:r>
              <w:rPr>
                <w:rFonts w:hint="default" w:ascii="Times New Roman" w:hAnsi="Times New Roman" w:eastAsia="宋体" w:cs="Times New Roman"/>
                <w:color w:val="auto"/>
                <w:sz w:val="24"/>
                <w:szCs w:val="24"/>
                <w:lang w:val="en-US" w:eastAsia="zh-CN"/>
              </w:rPr>
              <w:t>本项目</w:t>
            </w:r>
            <w:r>
              <w:rPr>
                <w:rFonts w:hint="default" w:ascii="Times New Roman" w:hAnsi="Times New Roman" w:eastAsia="宋体" w:cs="Times New Roman"/>
                <w:color w:val="auto"/>
                <w:sz w:val="24"/>
                <w:szCs w:val="24"/>
              </w:rPr>
              <w:t>对筛分机进行封闭设置</w:t>
            </w:r>
            <w:r>
              <w:rPr>
                <w:rFonts w:hint="default" w:ascii="Times New Roman" w:hAnsi="Times New Roman" w:cs="Times New Roman"/>
                <w:color w:val="auto"/>
                <w:sz w:val="24"/>
                <w:szCs w:val="20"/>
                <w:lang w:val="en-US" w:eastAsia="zh-CN"/>
              </w:rPr>
              <w:t>。</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本项目玉米粒消耗量为</w:t>
            </w:r>
            <w:r>
              <w:rPr>
                <w:rFonts w:hint="eastAsia" w:cs="Times New Roman"/>
                <w:color w:val="auto"/>
                <w:sz w:val="24"/>
                <w:szCs w:val="24"/>
                <w:lang w:val="en-US" w:eastAsia="zh-CN"/>
              </w:rPr>
              <w:t>116000</w:t>
            </w:r>
            <w:r>
              <w:rPr>
                <w:rFonts w:hint="default" w:ascii="Times New Roman" w:hAnsi="Times New Roman" w:eastAsia="宋体" w:cs="Times New Roman"/>
                <w:color w:val="auto"/>
                <w:sz w:val="24"/>
                <w:szCs w:val="24"/>
                <w:lang w:val="en-US" w:eastAsia="zh-CN"/>
              </w:rPr>
              <w:t>t/a，含有的玉米粒皮屑量按千分之一计算，则为</w:t>
            </w:r>
            <w:r>
              <w:rPr>
                <w:rFonts w:hint="eastAsia" w:cs="Times New Roman"/>
                <w:color w:val="auto"/>
                <w:sz w:val="24"/>
                <w:szCs w:val="24"/>
                <w:lang w:val="en-US" w:eastAsia="zh-CN"/>
              </w:rPr>
              <w:t>116</w:t>
            </w:r>
            <w:r>
              <w:rPr>
                <w:rFonts w:hint="default" w:ascii="Times New Roman" w:hAnsi="Times New Roman" w:eastAsia="宋体" w:cs="Times New Roman"/>
                <w:color w:val="auto"/>
                <w:sz w:val="24"/>
                <w:szCs w:val="24"/>
                <w:lang w:val="en-US" w:eastAsia="zh-CN"/>
              </w:rPr>
              <w:t>t/a，</w:t>
            </w:r>
            <w:r>
              <w:rPr>
                <w:rFonts w:hint="default" w:ascii="Times New Roman" w:hAnsi="Times New Roman" w:eastAsia="宋体" w:cs="Times New Roman"/>
                <w:color w:val="auto"/>
                <w:sz w:val="24"/>
                <w:szCs w:val="24"/>
              </w:rPr>
              <w:t>参照《逸散性工业粉尘控制技术》</w:t>
            </w:r>
            <w:r>
              <w:rPr>
                <w:rFonts w:hint="default" w:ascii="Times New Roman" w:hAnsi="Times New Roman" w:eastAsia="宋体" w:cs="Times New Roman"/>
                <w:color w:val="auto"/>
                <w:sz w:val="24"/>
                <w:szCs w:val="24"/>
                <w:lang w:eastAsia="zh-CN"/>
              </w:rPr>
              <w:t>谷物贮仓中“</w:t>
            </w:r>
            <w:r>
              <w:rPr>
                <w:rFonts w:hint="default" w:ascii="Times New Roman" w:hAnsi="Times New Roman" w:eastAsia="宋体" w:cs="Times New Roman"/>
                <w:color w:val="auto"/>
                <w:sz w:val="24"/>
                <w:szCs w:val="24"/>
                <w:lang w:val="en-US" w:eastAsia="zh-CN"/>
              </w:rPr>
              <w:t>过筛</w:t>
            </w:r>
            <w:r>
              <w:rPr>
                <w:rFonts w:hint="default" w:ascii="Times New Roman" w:hAnsi="Times New Roman" w:eastAsia="宋体" w:cs="Times New Roman"/>
                <w:color w:val="auto"/>
                <w:sz w:val="24"/>
                <w:szCs w:val="24"/>
                <w:lang w:eastAsia="zh-CN"/>
              </w:rPr>
              <w:t>和清理”的产污系数--</w:t>
            </w:r>
            <w:r>
              <w:rPr>
                <w:rFonts w:hint="default" w:ascii="Times New Roman" w:hAnsi="Times New Roman" w:eastAsia="宋体" w:cs="Times New Roman"/>
                <w:color w:val="auto"/>
                <w:sz w:val="24"/>
                <w:szCs w:val="24"/>
                <w:lang w:val="en-US" w:eastAsia="zh-CN"/>
              </w:rPr>
              <w:t>2.5</w:t>
            </w:r>
            <w:r>
              <w:rPr>
                <w:rFonts w:hint="default" w:ascii="Times New Roman" w:hAnsi="Times New Roman" w:eastAsia="宋体" w:cs="Times New Roman"/>
                <w:color w:val="auto"/>
                <w:sz w:val="24"/>
                <w:szCs w:val="24"/>
                <w:lang w:eastAsia="zh-CN"/>
              </w:rPr>
              <w:t>kg/t（</w:t>
            </w:r>
            <w:r>
              <w:rPr>
                <w:rFonts w:hint="default" w:ascii="Times New Roman" w:hAnsi="Times New Roman" w:eastAsia="宋体" w:cs="Times New Roman"/>
                <w:color w:val="auto"/>
                <w:sz w:val="24"/>
                <w:szCs w:val="24"/>
                <w:lang w:val="en-US" w:eastAsia="zh-CN"/>
              </w:rPr>
              <w:t>过筛和</w:t>
            </w:r>
            <w:r>
              <w:rPr>
                <w:rFonts w:hint="default" w:ascii="Times New Roman" w:hAnsi="Times New Roman" w:eastAsia="宋体" w:cs="Times New Roman"/>
                <w:color w:val="auto"/>
                <w:sz w:val="24"/>
                <w:szCs w:val="24"/>
                <w:lang w:eastAsia="zh-CN"/>
              </w:rPr>
              <w:t>清理料），则玉米粒筛分过程中颗粒物产生量为</w:t>
            </w:r>
            <w:r>
              <w:rPr>
                <w:rFonts w:hint="default" w:ascii="Times New Roman" w:hAnsi="Times New Roman" w:eastAsia="宋体" w:cs="Times New Roman"/>
                <w:color w:val="auto"/>
                <w:sz w:val="24"/>
                <w:szCs w:val="24"/>
                <w:lang w:val="en-US" w:eastAsia="zh-CN"/>
              </w:rPr>
              <w:t>0.</w:t>
            </w:r>
            <w:r>
              <w:rPr>
                <w:rFonts w:hint="eastAsia" w:cs="Times New Roman"/>
                <w:color w:val="auto"/>
                <w:sz w:val="24"/>
                <w:szCs w:val="24"/>
                <w:lang w:val="en-US" w:eastAsia="zh-CN"/>
              </w:rPr>
              <w:t>29</w:t>
            </w:r>
            <w:r>
              <w:rPr>
                <w:rFonts w:hint="default" w:ascii="Times New Roman" w:hAnsi="Times New Roman" w:eastAsia="宋体" w:cs="Times New Roman"/>
                <w:color w:val="auto"/>
                <w:sz w:val="24"/>
                <w:szCs w:val="24"/>
                <w:lang w:val="en-US" w:eastAsia="zh-CN"/>
              </w:rPr>
              <w:t>t/a，在封闭外罩内沉降后（降尘效率按60%计），则</w:t>
            </w:r>
            <w:r>
              <w:rPr>
                <w:rFonts w:hint="default" w:ascii="Times New Roman" w:hAnsi="Times New Roman" w:eastAsia="宋体" w:cs="Times New Roman"/>
                <w:color w:val="auto"/>
                <w:sz w:val="24"/>
                <w:szCs w:val="24"/>
                <w:lang w:eastAsia="zh-CN"/>
              </w:rPr>
              <w:t>玉米粒筛分过程中颗粒物排放量为</w:t>
            </w:r>
            <w:r>
              <w:rPr>
                <w:rFonts w:hint="default" w:ascii="Times New Roman" w:hAnsi="Times New Roman" w:eastAsia="宋体" w:cs="Times New Roman"/>
                <w:color w:val="auto"/>
                <w:sz w:val="24"/>
                <w:szCs w:val="24"/>
                <w:lang w:val="en-US" w:eastAsia="zh-CN"/>
              </w:rPr>
              <w:t>0.</w:t>
            </w:r>
            <w:r>
              <w:rPr>
                <w:rFonts w:hint="eastAsia" w:cs="Times New Roman"/>
                <w:color w:val="auto"/>
                <w:sz w:val="24"/>
                <w:szCs w:val="24"/>
                <w:lang w:val="en-US" w:eastAsia="zh-CN"/>
              </w:rPr>
              <w:t>12</w:t>
            </w:r>
            <w:r>
              <w:rPr>
                <w:rFonts w:hint="default" w:ascii="Times New Roman" w:hAnsi="Times New Roman" w:eastAsia="宋体" w:cs="Times New Roman"/>
                <w:color w:val="auto"/>
                <w:sz w:val="24"/>
                <w:szCs w:val="24"/>
                <w:lang w:val="en-US" w:eastAsia="zh-CN"/>
              </w:rPr>
              <w:t>t/a，以无组织形式排放。</w:t>
            </w:r>
          </w:p>
          <w:p>
            <w:pPr>
              <w:numPr>
                <w:ilvl w:val="0"/>
                <w:numId w:val="0"/>
              </w:numPr>
              <w:adjustRightInd w:val="0"/>
              <w:snapToGrid w:val="0"/>
              <w:spacing w:line="360" w:lineRule="auto"/>
              <w:ind w:firstLine="480" w:firstLineChars="200"/>
              <w:rPr>
                <w:rFonts w:hint="eastAsia" w:cs="Times New Roman"/>
                <w:color w:val="auto"/>
                <w:sz w:val="24"/>
                <w:szCs w:val="24"/>
                <w:lang w:eastAsia="zh-CN"/>
              </w:rPr>
            </w:pPr>
            <w:r>
              <w:rPr>
                <w:rFonts w:hint="eastAsia" w:cs="Times New Roman"/>
                <w:color w:val="auto"/>
                <w:sz w:val="24"/>
                <w:szCs w:val="24"/>
                <w:lang w:val="en-US" w:eastAsia="zh-CN"/>
              </w:rPr>
              <w:t>6</w:t>
            </w:r>
            <w:r>
              <w:rPr>
                <w:rFonts w:hint="eastAsia" w:cs="Times New Roman"/>
                <w:color w:val="auto"/>
                <w:sz w:val="24"/>
                <w:szCs w:val="24"/>
                <w:lang w:eastAsia="zh-CN"/>
              </w:rPr>
              <w:t>）玉米烘干粉尘</w:t>
            </w:r>
          </w:p>
          <w:p>
            <w:pPr>
              <w:widowControl w:val="0"/>
              <w:numPr>
                <w:ilvl w:val="0"/>
                <w:numId w:val="0"/>
              </w:numPr>
              <w:wordWrap/>
              <w:adjustRightInd w:val="0"/>
              <w:snapToGrid w:val="0"/>
              <w:spacing w:line="360" w:lineRule="auto"/>
              <w:ind w:left="0" w:leftChars="0" w:right="0" w:firstLine="480" w:firstLineChars="200"/>
              <w:jc w:val="both"/>
              <w:textAlignment w:val="auto"/>
              <w:outlineLvl w:val="9"/>
              <w:rPr>
                <w:rFonts w:hint="default" w:ascii="Times New Roman" w:hAnsi="Times New Roman" w:cs="Times New Roman"/>
                <w:color w:val="auto"/>
                <w:sz w:val="24"/>
                <w:szCs w:val="24"/>
              </w:rPr>
            </w:pPr>
            <w:r>
              <w:rPr>
                <w:rFonts w:hint="eastAsia" w:cs="Times New Roman"/>
                <w:color w:val="auto"/>
                <w:sz w:val="24"/>
                <w:szCs w:val="24"/>
                <w:lang w:eastAsia="zh-CN"/>
              </w:rPr>
              <w:t>项目烘干塔采用全封闭彩钢结构，在玉米烘干过程中会产生少量粉尘，</w:t>
            </w:r>
            <w:r>
              <w:rPr>
                <w:color w:val="auto"/>
                <w:sz w:val="24"/>
                <w:szCs w:val="24"/>
              </w:rPr>
              <w:t>参考《逸散性工业粉尘控制技术》中第五章“谷物贮仓”干燥过程中粉尘逸散量</w:t>
            </w:r>
            <w:r>
              <w:rPr>
                <w:rFonts w:hint="eastAsia"/>
                <w:color w:val="auto"/>
                <w:sz w:val="24"/>
                <w:szCs w:val="24"/>
                <w:lang w:eastAsia="zh-CN"/>
              </w:rPr>
              <w:t>按原料的</w:t>
            </w:r>
            <w:r>
              <w:rPr>
                <w:rFonts w:hint="eastAsia"/>
                <w:color w:val="auto"/>
                <w:sz w:val="24"/>
                <w:szCs w:val="24"/>
                <w:lang w:val="en-US" w:eastAsia="zh-CN"/>
              </w:rPr>
              <w:t>0.2</w:t>
            </w:r>
            <w:r>
              <w:rPr>
                <w:rFonts w:hint="default" w:ascii="Times New Roman" w:hAnsi="Times New Roman" w:cs="Times New Roman"/>
                <w:color w:val="auto"/>
                <w:sz w:val="24"/>
                <w:szCs w:val="24"/>
                <w:lang w:eastAsia="zh-CN"/>
              </w:rPr>
              <w:t>‰</w:t>
            </w:r>
            <w:r>
              <w:rPr>
                <w:rFonts w:hint="eastAsia" w:ascii="Times New Roman" w:hAnsi="Times New Roman" w:cs="Times New Roman"/>
                <w:color w:val="auto"/>
                <w:sz w:val="24"/>
                <w:szCs w:val="24"/>
                <w:lang w:eastAsia="zh-CN"/>
              </w:rPr>
              <w:t>计算，</w:t>
            </w:r>
            <w:r>
              <w:rPr>
                <w:rFonts w:hint="eastAsia" w:cs="Times New Roman"/>
                <w:color w:val="auto"/>
                <w:sz w:val="24"/>
                <w:szCs w:val="24"/>
                <w:lang w:eastAsia="zh-CN"/>
              </w:rPr>
              <w:t>项目年烘干原粮为</w:t>
            </w:r>
            <w:r>
              <w:rPr>
                <w:rFonts w:hint="eastAsia" w:cs="Times New Roman"/>
                <w:color w:val="auto"/>
                <w:sz w:val="24"/>
                <w:szCs w:val="24"/>
                <w:lang w:val="en-US" w:eastAsia="zh-CN"/>
              </w:rPr>
              <w:t>58000吨，烘干塔粉尘产生量</w:t>
            </w:r>
            <w:r>
              <w:rPr>
                <w:color w:val="auto"/>
                <w:sz w:val="24"/>
                <w:szCs w:val="24"/>
              </w:rPr>
              <w:t>为</w:t>
            </w:r>
            <w:r>
              <w:rPr>
                <w:rFonts w:hint="eastAsia"/>
                <w:color w:val="auto"/>
                <w:sz w:val="24"/>
                <w:szCs w:val="24"/>
                <w:lang w:val="en-US" w:eastAsia="zh-CN"/>
              </w:rPr>
              <w:t>11.6</w:t>
            </w:r>
            <w:r>
              <w:rPr>
                <w:color w:val="auto"/>
                <w:sz w:val="24"/>
                <w:szCs w:val="24"/>
              </w:rPr>
              <w:t>t/a，本项目烘干塔采用全封闭</w:t>
            </w:r>
            <w:r>
              <w:rPr>
                <w:rFonts w:hint="eastAsia"/>
                <w:color w:val="auto"/>
                <w:sz w:val="24"/>
                <w:szCs w:val="24"/>
              </w:rPr>
              <w:t>彩钢板</w:t>
            </w:r>
            <w:r>
              <w:rPr>
                <w:color w:val="auto"/>
                <w:sz w:val="24"/>
                <w:szCs w:val="24"/>
              </w:rPr>
              <w:t>，</w:t>
            </w:r>
            <w:r>
              <w:rPr>
                <w:rFonts w:hint="eastAsia"/>
                <w:color w:val="auto"/>
                <w:sz w:val="24"/>
                <w:szCs w:val="24"/>
                <w:lang w:eastAsia="zh-CN"/>
              </w:rPr>
              <w:t>烘干塔设置重力沉降室，并在出口设置防尘网，</w:t>
            </w:r>
            <w:r>
              <w:rPr>
                <w:color w:val="auto"/>
                <w:sz w:val="24"/>
                <w:szCs w:val="24"/>
              </w:rPr>
              <w:t>烘干粉尘经</w:t>
            </w:r>
            <w:r>
              <w:rPr>
                <w:rFonts w:hint="eastAsia"/>
                <w:color w:val="auto"/>
                <w:sz w:val="24"/>
                <w:szCs w:val="24"/>
                <w:lang w:eastAsia="zh-CN"/>
              </w:rPr>
              <w:t>烘干塔沉降室重力沉降</w:t>
            </w:r>
            <w:r>
              <w:rPr>
                <w:rFonts w:hint="eastAsia"/>
                <w:color w:val="auto"/>
                <w:sz w:val="24"/>
                <w:szCs w:val="24"/>
                <w:lang w:val="en-US" w:eastAsia="zh-CN"/>
              </w:rPr>
              <w:t>后</w:t>
            </w:r>
            <w:r>
              <w:rPr>
                <w:color w:val="auto"/>
                <w:sz w:val="24"/>
                <w:szCs w:val="24"/>
              </w:rPr>
              <w:t>由</w:t>
            </w:r>
            <w:r>
              <w:rPr>
                <w:rFonts w:hint="eastAsia"/>
                <w:color w:val="auto"/>
                <w:sz w:val="24"/>
                <w:szCs w:val="24"/>
                <w:lang w:eastAsia="zh-CN"/>
              </w:rPr>
              <w:t>装袋收集起来，作为饲料外售，粉尘收集量为</w:t>
            </w:r>
            <w:r>
              <w:rPr>
                <w:rFonts w:hint="eastAsia"/>
                <w:color w:val="auto"/>
                <w:sz w:val="24"/>
                <w:szCs w:val="24"/>
                <w:lang w:val="en-US" w:eastAsia="zh-CN"/>
              </w:rPr>
              <w:t>98%，约11.37t，</w:t>
            </w:r>
            <w:r>
              <w:rPr>
                <w:rFonts w:hint="eastAsia"/>
                <w:color w:val="auto"/>
                <w:sz w:val="24"/>
                <w:szCs w:val="24"/>
                <w:lang w:eastAsia="zh-CN"/>
              </w:rPr>
              <w:t>少量粉尘随热风炉热气经防尘网过滤后逸散，约</w:t>
            </w:r>
            <w:r>
              <w:rPr>
                <w:rFonts w:hint="eastAsia"/>
                <w:color w:val="auto"/>
                <w:sz w:val="24"/>
                <w:szCs w:val="24"/>
                <w:lang w:val="en-US" w:eastAsia="zh-CN"/>
              </w:rPr>
              <w:t>0.23t/a，0.16kg/h</w:t>
            </w:r>
            <w:r>
              <w:rPr>
                <w:rFonts w:hint="eastAsia"/>
                <w:color w:val="auto"/>
                <w:sz w:val="24"/>
                <w:szCs w:val="24"/>
                <w:lang w:eastAsia="zh-CN"/>
              </w:rPr>
              <w:t>。</w:t>
            </w:r>
          </w:p>
          <w:p>
            <w:pPr>
              <w:pStyle w:val="7"/>
              <w:keepNext w:val="0"/>
              <w:keepLines w:val="0"/>
              <w:suppressLineNumbers w:val="0"/>
              <w:spacing w:before="0" w:beforeAutospacing="0" w:afterAutospacing="0" w:line="360" w:lineRule="auto"/>
              <w:ind w:left="0" w:leftChars="0" w:right="0" w:firstLine="480"/>
              <w:rPr>
                <w:rFonts w:hint="eastAsia" w:hAnsi="宋体" w:eastAsia="宋体"/>
                <w:color w:val="auto"/>
                <w:sz w:val="24"/>
                <w:lang w:eastAsia="zh-CN"/>
              </w:rPr>
            </w:pPr>
            <w:r>
              <w:rPr>
                <w:rFonts w:hint="eastAsia" w:eastAsiaTheme="minorEastAsia"/>
                <w:color w:val="auto"/>
                <w:sz w:val="24"/>
              </w:rPr>
              <w:t>综上所述</w:t>
            </w:r>
            <w:r>
              <w:rPr>
                <w:rFonts w:hint="eastAsia"/>
                <w:color w:val="auto"/>
                <w:sz w:val="24"/>
                <w:szCs w:val="22"/>
              </w:rPr>
              <w:t>，</w:t>
            </w:r>
            <w:r>
              <w:rPr>
                <w:rFonts w:hint="eastAsia"/>
                <w:color w:val="auto"/>
                <w:sz w:val="24"/>
                <w:szCs w:val="22"/>
                <w:lang w:eastAsia="zh-CN"/>
              </w:rPr>
              <w:t>本项目采取的废气</w:t>
            </w:r>
            <w:r>
              <w:rPr>
                <w:rFonts w:hint="eastAsia"/>
                <w:color w:val="auto"/>
                <w:sz w:val="24"/>
                <w:szCs w:val="22"/>
              </w:rPr>
              <w:t>治理措施</w:t>
            </w:r>
            <w:r>
              <w:rPr>
                <w:rFonts w:hint="eastAsia"/>
                <w:color w:val="auto"/>
                <w:sz w:val="24"/>
                <w:szCs w:val="22"/>
                <w:lang w:val="en-US" w:eastAsia="zh-CN"/>
              </w:rPr>
              <w:t>为</w:t>
            </w:r>
            <w:r>
              <w:rPr>
                <w:rFonts w:hint="eastAsia"/>
                <w:color w:val="auto"/>
                <w:sz w:val="24"/>
                <w:szCs w:val="22"/>
              </w:rPr>
              <w:t>可行</w:t>
            </w:r>
            <w:r>
              <w:rPr>
                <w:rFonts w:hint="eastAsia"/>
                <w:color w:val="auto"/>
                <w:sz w:val="24"/>
                <w:szCs w:val="22"/>
                <w:lang w:eastAsia="zh-CN"/>
              </w:rPr>
              <w:t>。</w:t>
            </w:r>
          </w:p>
          <w:p>
            <w:pPr>
              <w:adjustRightInd w:val="0"/>
              <w:snapToGrid w:val="0"/>
              <w:spacing w:line="360" w:lineRule="auto"/>
              <w:ind w:firstLine="482" w:firstLineChars="200"/>
              <w:rPr>
                <w:rFonts w:eastAsiaTheme="minorEastAsia"/>
                <w:b/>
                <w:bCs/>
                <w:color w:val="auto"/>
                <w:sz w:val="24"/>
              </w:rPr>
            </w:pPr>
            <w:r>
              <w:rPr>
                <w:rFonts w:hint="eastAsia" w:eastAsiaTheme="minorEastAsia"/>
                <w:b/>
                <w:bCs/>
                <w:color w:val="auto"/>
                <w:sz w:val="24"/>
              </w:rPr>
              <w:t>3、废气监测要求</w:t>
            </w:r>
          </w:p>
          <w:p>
            <w:pPr>
              <w:pStyle w:val="8"/>
              <w:snapToGrid w:val="0"/>
              <w:spacing w:after="0" w:line="360" w:lineRule="auto"/>
              <w:ind w:left="0" w:leftChars="0" w:firstLine="480" w:firstLineChars="200"/>
              <w:rPr>
                <w:bCs/>
                <w:color w:val="auto"/>
                <w:sz w:val="24"/>
              </w:rPr>
            </w:pPr>
            <w:r>
              <w:rPr>
                <w:bCs/>
                <w:color w:val="auto"/>
                <w:sz w:val="24"/>
              </w:rPr>
              <w:t>本项目废气监测点位、监测因子和频次见表</w:t>
            </w:r>
            <w:r>
              <w:rPr>
                <w:rFonts w:hint="eastAsia"/>
                <w:bCs/>
                <w:color w:val="auto"/>
                <w:sz w:val="24"/>
              </w:rPr>
              <w:t>4-</w:t>
            </w:r>
            <w:r>
              <w:rPr>
                <w:rFonts w:hint="eastAsia"/>
                <w:bCs/>
                <w:color w:val="auto"/>
                <w:sz w:val="24"/>
                <w:lang w:val="en-US" w:eastAsia="zh-CN"/>
              </w:rPr>
              <w:t>4</w:t>
            </w:r>
            <w:r>
              <w:rPr>
                <w:bCs/>
                <w:color w:val="auto"/>
                <w:sz w:val="24"/>
              </w:rPr>
              <w:t>。</w:t>
            </w:r>
          </w:p>
          <w:p>
            <w:pPr>
              <w:rPr>
                <w:bCs/>
                <w:color w:val="auto"/>
                <w:sz w:val="24"/>
              </w:rPr>
            </w:pPr>
          </w:p>
          <w:p>
            <w:pPr>
              <w:pStyle w:val="2"/>
              <w:rPr>
                <w:color w:val="auto"/>
              </w:rPr>
            </w:pPr>
          </w:p>
          <w:p>
            <w:pPr>
              <w:jc w:val="center"/>
              <w:rPr>
                <w:rFonts w:hint="eastAsia" w:eastAsia="宋体"/>
                <w:b/>
                <w:bCs/>
                <w:color w:val="auto"/>
                <w:sz w:val="24"/>
                <w:lang w:eastAsia="zh-CN"/>
              </w:rPr>
            </w:pPr>
            <w:r>
              <w:rPr>
                <w:rFonts w:hint="eastAsia"/>
                <w:b/>
                <w:bCs/>
                <w:color w:val="auto"/>
                <w:sz w:val="24"/>
              </w:rPr>
              <w:t>表4-</w:t>
            </w:r>
            <w:r>
              <w:rPr>
                <w:rFonts w:hint="eastAsia"/>
                <w:b/>
                <w:bCs/>
                <w:color w:val="auto"/>
                <w:sz w:val="24"/>
                <w:lang w:val="en-US" w:eastAsia="zh-CN"/>
              </w:rPr>
              <w:t>4</w:t>
            </w:r>
            <w:r>
              <w:rPr>
                <w:rFonts w:hint="eastAsia"/>
                <w:b/>
                <w:bCs/>
                <w:color w:val="auto"/>
                <w:sz w:val="24"/>
              </w:rPr>
              <w:t xml:space="preserve">     废气监测</w:t>
            </w:r>
            <w:r>
              <w:rPr>
                <w:rFonts w:hint="eastAsia"/>
                <w:b/>
                <w:bCs/>
                <w:color w:val="auto"/>
                <w:sz w:val="24"/>
                <w:lang w:eastAsia="zh-CN"/>
              </w:rPr>
              <w:t>计划</w:t>
            </w:r>
          </w:p>
          <w:tbl>
            <w:tblPr>
              <w:tblStyle w:val="27"/>
              <w:tblW w:w="944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81"/>
              <w:gridCol w:w="3470"/>
              <w:gridCol w:w="2528"/>
              <w:gridCol w:w="196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blHeader/>
                <w:jc w:val="center"/>
              </w:trPr>
              <w:tc>
                <w:tcPr>
                  <w:tcW w:w="1481" w:type="dxa"/>
                  <w:tcBorders>
                    <w:tl2br w:val="nil"/>
                    <w:tr2bl w:val="nil"/>
                  </w:tcBorders>
                  <w:vAlign w:val="center"/>
                </w:tcPr>
                <w:p>
                  <w:pPr>
                    <w:pStyle w:val="8"/>
                    <w:snapToGrid w:val="0"/>
                    <w:spacing w:after="0"/>
                    <w:ind w:left="0" w:leftChars="0"/>
                    <w:jc w:val="center"/>
                    <w:rPr>
                      <w:bCs/>
                      <w:color w:val="auto"/>
                      <w:szCs w:val="21"/>
                    </w:rPr>
                  </w:pPr>
                  <w:r>
                    <w:rPr>
                      <w:bCs/>
                      <w:color w:val="auto"/>
                      <w:szCs w:val="21"/>
                    </w:rPr>
                    <w:t>监测项目</w:t>
                  </w:r>
                </w:p>
              </w:tc>
              <w:tc>
                <w:tcPr>
                  <w:tcW w:w="3470" w:type="dxa"/>
                  <w:tcBorders>
                    <w:tl2br w:val="nil"/>
                    <w:tr2bl w:val="nil"/>
                  </w:tcBorders>
                  <w:vAlign w:val="center"/>
                </w:tcPr>
                <w:p>
                  <w:pPr>
                    <w:pStyle w:val="8"/>
                    <w:snapToGrid w:val="0"/>
                    <w:spacing w:after="0"/>
                    <w:ind w:left="0" w:leftChars="0"/>
                    <w:jc w:val="center"/>
                    <w:rPr>
                      <w:bCs/>
                      <w:color w:val="auto"/>
                      <w:szCs w:val="21"/>
                    </w:rPr>
                  </w:pPr>
                  <w:r>
                    <w:rPr>
                      <w:bCs/>
                      <w:color w:val="auto"/>
                      <w:szCs w:val="21"/>
                    </w:rPr>
                    <w:t>监没点位</w:t>
                  </w:r>
                </w:p>
              </w:tc>
              <w:tc>
                <w:tcPr>
                  <w:tcW w:w="2528" w:type="dxa"/>
                  <w:tcBorders>
                    <w:tl2br w:val="nil"/>
                    <w:tr2bl w:val="nil"/>
                  </w:tcBorders>
                  <w:vAlign w:val="center"/>
                </w:tcPr>
                <w:p>
                  <w:pPr>
                    <w:pStyle w:val="8"/>
                    <w:snapToGrid w:val="0"/>
                    <w:spacing w:after="0"/>
                    <w:ind w:left="0" w:leftChars="0"/>
                    <w:jc w:val="center"/>
                    <w:rPr>
                      <w:bCs/>
                      <w:color w:val="auto"/>
                      <w:szCs w:val="21"/>
                    </w:rPr>
                  </w:pPr>
                  <w:r>
                    <w:rPr>
                      <w:bCs/>
                      <w:color w:val="auto"/>
                      <w:szCs w:val="21"/>
                    </w:rPr>
                    <w:t>监测因子</w:t>
                  </w:r>
                </w:p>
              </w:tc>
              <w:tc>
                <w:tcPr>
                  <w:tcW w:w="1963" w:type="dxa"/>
                  <w:tcBorders>
                    <w:tl2br w:val="nil"/>
                    <w:tr2bl w:val="nil"/>
                  </w:tcBorders>
                  <w:vAlign w:val="center"/>
                </w:tcPr>
                <w:p>
                  <w:pPr>
                    <w:pStyle w:val="8"/>
                    <w:snapToGrid w:val="0"/>
                    <w:spacing w:after="0"/>
                    <w:ind w:left="0" w:leftChars="0"/>
                    <w:jc w:val="center"/>
                    <w:rPr>
                      <w:bCs/>
                      <w:color w:val="auto"/>
                      <w:szCs w:val="21"/>
                    </w:rPr>
                  </w:pPr>
                  <w:r>
                    <w:rPr>
                      <w:bCs/>
                      <w:color w:val="auto"/>
                      <w:szCs w:val="21"/>
                    </w:rPr>
                    <w:t>监测频次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481" w:type="dxa"/>
                  <w:tcBorders>
                    <w:tl2br w:val="nil"/>
                    <w:tr2bl w:val="nil"/>
                  </w:tcBorders>
                  <w:vAlign w:val="center"/>
                </w:tcPr>
                <w:p>
                  <w:pPr>
                    <w:pStyle w:val="8"/>
                    <w:snapToGrid w:val="0"/>
                    <w:spacing w:after="0"/>
                    <w:ind w:left="0" w:leftChars="0"/>
                    <w:jc w:val="center"/>
                    <w:rPr>
                      <w:bCs/>
                      <w:color w:val="auto"/>
                      <w:szCs w:val="21"/>
                    </w:rPr>
                  </w:pPr>
                  <w:r>
                    <w:rPr>
                      <w:rFonts w:hint="eastAsia"/>
                      <w:bCs/>
                      <w:color w:val="auto"/>
                      <w:szCs w:val="21"/>
                    </w:rPr>
                    <w:t>无组织排放废气</w:t>
                  </w:r>
                </w:p>
              </w:tc>
              <w:tc>
                <w:tcPr>
                  <w:tcW w:w="3470" w:type="dxa"/>
                  <w:tcBorders>
                    <w:tl2br w:val="nil"/>
                    <w:tr2bl w:val="nil"/>
                  </w:tcBorders>
                  <w:vAlign w:val="center"/>
                </w:tcPr>
                <w:p>
                  <w:pPr>
                    <w:pStyle w:val="8"/>
                    <w:snapToGrid w:val="0"/>
                    <w:spacing w:after="0"/>
                    <w:ind w:left="0" w:leftChars="0"/>
                    <w:jc w:val="center"/>
                    <w:rPr>
                      <w:bCs/>
                      <w:color w:val="auto"/>
                      <w:szCs w:val="21"/>
                    </w:rPr>
                  </w:pPr>
                  <w:r>
                    <w:rPr>
                      <w:rFonts w:hint="eastAsia"/>
                      <w:bCs/>
                      <w:color w:val="auto"/>
                      <w:szCs w:val="21"/>
                    </w:rPr>
                    <w:t>厂界上风向1个对照点，下风向设3个监控点</w:t>
                  </w:r>
                </w:p>
              </w:tc>
              <w:tc>
                <w:tcPr>
                  <w:tcW w:w="2528" w:type="dxa"/>
                  <w:tcBorders>
                    <w:tl2br w:val="nil"/>
                    <w:tr2bl w:val="nil"/>
                  </w:tcBorders>
                  <w:vAlign w:val="center"/>
                </w:tcPr>
                <w:p>
                  <w:pPr>
                    <w:pStyle w:val="8"/>
                    <w:snapToGrid w:val="0"/>
                    <w:spacing w:after="0"/>
                    <w:ind w:left="0" w:leftChars="0"/>
                    <w:jc w:val="center"/>
                    <w:rPr>
                      <w:bCs/>
                      <w:color w:val="auto"/>
                      <w:szCs w:val="21"/>
                    </w:rPr>
                  </w:pPr>
                  <w:r>
                    <w:rPr>
                      <w:rFonts w:hint="eastAsia"/>
                      <w:bCs/>
                      <w:color w:val="auto"/>
                      <w:szCs w:val="21"/>
                    </w:rPr>
                    <w:t>颗粒物</w:t>
                  </w:r>
                </w:p>
              </w:tc>
              <w:tc>
                <w:tcPr>
                  <w:tcW w:w="1963" w:type="dxa"/>
                  <w:tcBorders>
                    <w:tl2br w:val="nil"/>
                    <w:tr2bl w:val="nil"/>
                  </w:tcBorders>
                  <w:vAlign w:val="center"/>
                </w:tcPr>
                <w:p>
                  <w:pPr>
                    <w:pStyle w:val="8"/>
                    <w:snapToGrid w:val="0"/>
                    <w:spacing w:after="0"/>
                    <w:ind w:left="0" w:leftChars="0"/>
                    <w:jc w:val="center"/>
                    <w:rPr>
                      <w:bCs/>
                      <w:color w:val="auto"/>
                      <w:szCs w:val="21"/>
                    </w:rPr>
                  </w:pPr>
                  <w:r>
                    <w:rPr>
                      <w:rFonts w:hint="eastAsia"/>
                      <w:color w:val="auto"/>
                      <w:sz w:val="21"/>
                      <w:szCs w:val="21"/>
                      <w:lang w:eastAsia="zh-CN"/>
                    </w:rPr>
                    <w:t>一季</w:t>
                  </w:r>
                  <w:r>
                    <w:rPr>
                      <w:color w:val="auto"/>
                      <w:sz w:val="21"/>
                      <w:szCs w:val="21"/>
                    </w:rPr>
                    <w:t>一次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481" w:type="dxa"/>
                  <w:vMerge w:val="restart"/>
                  <w:tcBorders>
                    <w:tl2br w:val="nil"/>
                    <w:tr2bl w:val="nil"/>
                  </w:tcBorders>
                  <w:vAlign w:val="center"/>
                </w:tcPr>
                <w:p>
                  <w:pPr>
                    <w:pStyle w:val="111"/>
                    <w:snapToGrid w:val="0"/>
                    <w:spacing w:line="240" w:lineRule="auto"/>
                    <w:ind w:firstLine="0" w:firstLineChars="0"/>
                    <w:jc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有组织废气</w:t>
                  </w:r>
                </w:p>
              </w:tc>
              <w:tc>
                <w:tcPr>
                  <w:tcW w:w="3470" w:type="dxa"/>
                  <w:tcBorders>
                    <w:tl2br w:val="nil"/>
                    <w:tr2bl w:val="nil"/>
                  </w:tcBorders>
                  <w:vAlign w:val="center"/>
                </w:tcPr>
                <w:p>
                  <w:pPr>
                    <w:spacing w:line="240" w:lineRule="auto"/>
                    <w:jc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热风炉</w:t>
                  </w:r>
                  <w:r>
                    <w:rPr>
                      <w:rFonts w:hint="eastAsia"/>
                      <w:color w:val="auto"/>
                      <w:sz w:val="21"/>
                      <w:szCs w:val="21"/>
                    </w:rPr>
                    <w:t>排气筒</w:t>
                  </w:r>
                </w:p>
              </w:tc>
              <w:tc>
                <w:tcPr>
                  <w:tcW w:w="2528" w:type="dxa"/>
                  <w:tcBorders>
                    <w:tl2br w:val="nil"/>
                    <w:tr2bl w:val="nil"/>
                  </w:tcBorders>
                  <w:vAlign w:val="center"/>
                </w:tcPr>
                <w:p>
                  <w:pPr>
                    <w:pStyle w:val="111"/>
                    <w:snapToGrid w:val="0"/>
                    <w:spacing w:line="240" w:lineRule="auto"/>
                    <w:ind w:firstLine="0"/>
                    <w:jc w:val="center"/>
                    <w:rPr>
                      <w:color w:val="auto"/>
                      <w:sz w:val="21"/>
                      <w:szCs w:val="21"/>
                    </w:rPr>
                  </w:pPr>
                  <w:r>
                    <w:rPr>
                      <w:color w:val="auto"/>
                      <w:sz w:val="21"/>
                      <w:szCs w:val="21"/>
                    </w:rPr>
                    <w:t>SO</w:t>
                  </w:r>
                  <w:r>
                    <w:rPr>
                      <w:color w:val="auto"/>
                      <w:sz w:val="21"/>
                      <w:szCs w:val="21"/>
                      <w:vertAlign w:val="subscript"/>
                    </w:rPr>
                    <w:t>2</w:t>
                  </w:r>
                </w:p>
                <w:p>
                  <w:pPr>
                    <w:pStyle w:val="111"/>
                    <w:snapToGrid w:val="0"/>
                    <w:spacing w:line="240" w:lineRule="auto"/>
                    <w:ind w:firstLine="0"/>
                    <w:jc w:val="center"/>
                    <w:rPr>
                      <w:color w:val="auto"/>
                      <w:sz w:val="21"/>
                      <w:szCs w:val="21"/>
                      <w:vertAlign w:val="subscript"/>
                    </w:rPr>
                  </w:pPr>
                  <w:r>
                    <w:rPr>
                      <w:color w:val="auto"/>
                      <w:sz w:val="21"/>
                      <w:szCs w:val="21"/>
                    </w:rPr>
                    <w:t>NO</w:t>
                  </w:r>
                  <w:r>
                    <w:rPr>
                      <w:rFonts w:hint="eastAsia"/>
                      <w:color w:val="auto"/>
                      <w:sz w:val="21"/>
                      <w:szCs w:val="21"/>
                      <w:vertAlign w:val="subscript"/>
                    </w:rPr>
                    <w:t>2</w:t>
                  </w:r>
                </w:p>
                <w:p>
                  <w:pPr>
                    <w:pStyle w:val="111"/>
                    <w:snapToGrid w:val="0"/>
                    <w:spacing w:line="240" w:lineRule="auto"/>
                    <w:ind w:firstLine="0" w:firstLineChars="0"/>
                    <w:jc w:val="center"/>
                    <w:rPr>
                      <w:color w:val="auto"/>
                      <w:sz w:val="21"/>
                      <w:szCs w:val="21"/>
                    </w:rPr>
                  </w:pPr>
                  <w:r>
                    <w:rPr>
                      <w:color w:val="auto"/>
                      <w:sz w:val="21"/>
                      <w:szCs w:val="21"/>
                    </w:rPr>
                    <w:t>颗粒物</w:t>
                  </w:r>
                </w:p>
                <w:p>
                  <w:pPr>
                    <w:pStyle w:val="111"/>
                    <w:snapToGrid w:val="0"/>
                    <w:spacing w:line="240" w:lineRule="auto"/>
                    <w:ind w:firstLine="0" w:firstLineChars="0"/>
                    <w:jc w:val="center"/>
                    <w:rPr>
                      <w:color w:val="auto"/>
                    </w:rPr>
                  </w:pPr>
                  <w:r>
                    <w:rPr>
                      <w:rFonts w:hint="eastAsia"/>
                      <w:color w:val="auto"/>
                      <w:sz w:val="21"/>
                      <w:szCs w:val="21"/>
                      <w:lang w:eastAsia="zh-CN"/>
                    </w:rPr>
                    <w:t>林格曼黑度</w:t>
                  </w:r>
                </w:p>
                <w:p>
                  <w:pPr>
                    <w:pStyle w:val="111"/>
                    <w:snapToGrid w:val="0"/>
                    <w:spacing w:line="240" w:lineRule="auto"/>
                    <w:ind w:firstLine="0" w:firstLineChars="0"/>
                    <w:jc w:val="center"/>
                    <w:rPr>
                      <w:rFonts w:hint="eastAsia" w:eastAsia="宋体"/>
                      <w:color w:val="auto"/>
                      <w:lang w:val="en-US" w:eastAsia="zh-CN"/>
                    </w:rPr>
                  </w:pPr>
                  <w:r>
                    <w:rPr>
                      <w:rFonts w:hint="eastAsia" w:cs="Times New Roman"/>
                      <w:color w:val="auto"/>
                      <w:kern w:val="0"/>
                      <w:sz w:val="21"/>
                      <w:szCs w:val="21"/>
                      <w:lang w:val="en-US" w:eastAsia="zh-CN" w:bidi="ar-SA"/>
                    </w:rPr>
                    <w:t>汞</w:t>
                  </w:r>
                </w:p>
              </w:tc>
              <w:tc>
                <w:tcPr>
                  <w:tcW w:w="1963" w:type="dxa"/>
                  <w:tcBorders>
                    <w:tl2br w:val="nil"/>
                    <w:tr2bl w:val="nil"/>
                  </w:tcBorders>
                  <w:vAlign w:val="center"/>
                </w:tcPr>
                <w:p>
                  <w:pPr>
                    <w:pStyle w:val="111"/>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rFonts w:hint="eastAsia"/>
                      <w:color w:val="auto"/>
                      <w:sz w:val="21"/>
                      <w:szCs w:val="21"/>
                      <w:lang w:eastAsia="zh-CN"/>
                    </w:rPr>
                    <w:t>一季</w:t>
                  </w:r>
                  <w:r>
                    <w:rPr>
                      <w:color w:val="auto"/>
                      <w:sz w:val="21"/>
                      <w:szCs w:val="21"/>
                    </w:rPr>
                    <w:t>一次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481" w:type="dxa"/>
                  <w:vMerge w:val="continue"/>
                  <w:tcBorders>
                    <w:tl2br w:val="nil"/>
                    <w:tr2bl w:val="nil"/>
                  </w:tcBorders>
                  <w:vAlign w:val="center"/>
                </w:tcPr>
                <w:p>
                  <w:pPr>
                    <w:pStyle w:val="111"/>
                    <w:snapToGrid w:val="0"/>
                    <w:spacing w:line="240" w:lineRule="auto"/>
                    <w:ind w:firstLine="0" w:firstLineChars="0"/>
                    <w:jc w:val="center"/>
                    <w:rPr>
                      <w:rFonts w:hint="eastAsia"/>
                      <w:color w:val="auto"/>
                      <w:sz w:val="21"/>
                      <w:szCs w:val="21"/>
                    </w:rPr>
                  </w:pPr>
                </w:p>
              </w:tc>
              <w:tc>
                <w:tcPr>
                  <w:tcW w:w="3470" w:type="dxa"/>
                  <w:tcBorders>
                    <w:tl2br w:val="nil"/>
                    <w:tr2bl w:val="nil"/>
                  </w:tcBorders>
                  <w:vAlign w:val="center"/>
                </w:tcPr>
                <w:p>
                  <w:pPr>
                    <w:spacing w:line="240" w:lineRule="auto"/>
                    <w:jc w:val="center"/>
                    <w:rPr>
                      <w:rFonts w:hint="default" w:eastAsia="宋体"/>
                      <w:color w:val="auto"/>
                      <w:sz w:val="21"/>
                      <w:szCs w:val="21"/>
                      <w:lang w:val="en-US" w:eastAsia="zh-CN"/>
                    </w:rPr>
                  </w:pPr>
                  <w:r>
                    <w:rPr>
                      <w:rFonts w:hint="eastAsia"/>
                      <w:color w:val="auto"/>
                      <w:sz w:val="21"/>
                      <w:szCs w:val="21"/>
                      <w:lang w:val="en-US" w:eastAsia="zh-CN"/>
                    </w:rPr>
                    <w:t>生物质蒸汽锅炉</w:t>
                  </w:r>
                  <w:r>
                    <w:rPr>
                      <w:rFonts w:hint="eastAsia"/>
                      <w:color w:val="auto"/>
                      <w:sz w:val="21"/>
                      <w:szCs w:val="21"/>
                    </w:rPr>
                    <w:t>排气筒</w:t>
                  </w:r>
                </w:p>
              </w:tc>
              <w:tc>
                <w:tcPr>
                  <w:tcW w:w="2528" w:type="dxa"/>
                  <w:tcBorders>
                    <w:tl2br w:val="nil"/>
                    <w:tr2bl w:val="nil"/>
                  </w:tcBorders>
                  <w:vAlign w:val="center"/>
                </w:tcPr>
                <w:p>
                  <w:pPr>
                    <w:pStyle w:val="111"/>
                    <w:snapToGrid w:val="0"/>
                    <w:spacing w:line="240" w:lineRule="auto"/>
                    <w:ind w:firstLine="0"/>
                    <w:jc w:val="center"/>
                    <w:rPr>
                      <w:color w:val="auto"/>
                      <w:sz w:val="21"/>
                      <w:szCs w:val="21"/>
                    </w:rPr>
                  </w:pPr>
                  <w:r>
                    <w:rPr>
                      <w:color w:val="auto"/>
                      <w:sz w:val="21"/>
                      <w:szCs w:val="21"/>
                    </w:rPr>
                    <w:t>SO</w:t>
                  </w:r>
                  <w:r>
                    <w:rPr>
                      <w:color w:val="auto"/>
                      <w:sz w:val="21"/>
                      <w:szCs w:val="21"/>
                      <w:vertAlign w:val="subscript"/>
                    </w:rPr>
                    <w:t>2</w:t>
                  </w:r>
                </w:p>
                <w:p>
                  <w:pPr>
                    <w:pStyle w:val="111"/>
                    <w:snapToGrid w:val="0"/>
                    <w:spacing w:line="240" w:lineRule="auto"/>
                    <w:ind w:firstLine="0"/>
                    <w:jc w:val="center"/>
                    <w:rPr>
                      <w:color w:val="auto"/>
                      <w:sz w:val="21"/>
                      <w:szCs w:val="21"/>
                      <w:vertAlign w:val="subscript"/>
                    </w:rPr>
                  </w:pPr>
                  <w:r>
                    <w:rPr>
                      <w:color w:val="auto"/>
                      <w:sz w:val="21"/>
                      <w:szCs w:val="21"/>
                    </w:rPr>
                    <w:t>NO</w:t>
                  </w:r>
                  <w:r>
                    <w:rPr>
                      <w:rFonts w:hint="eastAsia"/>
                      <w:color w:val="auto"/>
                      <w:sz w:val="21"/>
                      <w:szCs w:val="21"/>
                      <w:vertAlign w:val="subscript"/>
                    </w:rPr>
                    <w:t>2</w:t>
                  </w:r>
                </w:p>
                <w:p>
                  <w:pPr>
                    <w:pStyle w:val="111"/>
                    <w:snapToGrid w:val="0"/>
                    <w:spacing w:line="240" w:lineRule="auto"/>
                    <w:ind w:firstLine="0" w:firstLineChars="0"/>
                    <w:jc w:val="center"/>
                    <w:rPr>
                      <w:color w:val="auto"/>
                      <w:sz w:val="21"/>
                      <w:szCs w:val="21"/>
                    </w:rPr>
                  </w:pPr>
                  <w:r>
                    <w:rPr>
                      <w:color w:val="auto"/>
                      <w:sz w:val="21"/>
                      <w:szCs w:val="21"/>
                    </w:rPr>
                    <w:t>颗粒物</w:t>
                  </w:r>
                </w:p>
                <w:p>
                  <w:pPr>
                    <w:pStyle w:val="111"/>
                    <w:snapToGrid w:val="0"/>
                    <w:spacing w:line="240" w:lineRule="auto"/>
                    <w:ind w:firstLine="0" w:firstLineChars="0"/>
                    <w:jc w:val="center"/>
                    <w:rPr>
                      <w:rFonts w:hint="eastAsia" w:cs="Times New Roman"/>
                      <w:color w:val="auto"/>
                      <w:kern w:val="0"/>
                      <w:sz w:val="21"/>
                      <w:szCs w:val="21"/>
                      <w:lang w:val="en-US" w:eastAsia="zh-CN" w:bidi="ar-SA"/>
                    </w:rPr>
                  </w:pPr>
                  <w:r>
                    <w:rPr>
                      <w:rFonts w:hint="eastAsia"/>
                      <w:color w:val="auto"/>
                      <w:sz w:val="21"/>
                      <w:szCs w:val="21"/>
                      <w:lang w:eastAsia="zh-CN"/>
                    </w:rPr>
                    <w:t>林格曼黑度</w:t>
                  </w:r>
                </w:p>
              </w:tc>
              <w:tc>
                <w:tcPr>
                  <w:tcW w:w="1963" w:type="dxa"/>
                  <w:tcBorders>
                    <w:tl2br w:val="nil"/>
                    <w:tr2bl w:val="nil"/>
                  </w:tcBorders>
                  <w:vAlign w:val="center"/>
                </w:tcPr>
                <w:p>
                  <w:pPr>
                    <w:pStyle w:val="111"/>
                    <w:snapToGrid w:val="0"/>
                    <w:spacing w:line="240" w:lineRule="auto"/>
                    <w:ind w:firstLine="0" w:firstLineChars="0"/>
                    <w:jc w:val="center"/>
                    <w:rPr>
                      <w:rFonts w:hint="eastAsia"/>
                      <w:color w:val="auto"/>
                      <w:sz w:val="21"/>
                      <w:szCs w:val="21"/>
                      <w:lang w:eastAsia="zh-CN"/>
                    </w:rPr>
                  </w:pPr>
                  <w:r>
                    <w:rPr>
                      <w:rFonts w:hint="eastAsia"/>
                      <w:color w:val="auto"/>
                      <w:sz w:val="21"/>
                      <w:szCs w:val="21"/>
                      <w:lang w:eastAsia="zh-CN"/>
                    </w:rPr>
                    <w:t>一季</w:t>
                  </w:r>
                  <w:r>
                    <w:rPr>
                      <w:color w:val="auto"/>
                      <w:sz w:val="21"/>
                      <w:szCs w:val="21"/>
                    </w:rPr>
                    <w:t>一次</w:t>
                  </w:r>
                </w:p>
              </w:tc>
            </w:tr>
          </w:tbl>
          <w:p>
            <w:pPr>
              <w:adjustRightInd w:val="0"/>
              <w:snapToGrid w:val="0"/>
              <w:spacing w:line="360" w:lineRule="auto"/>
              <w:ind w:firstLine="482" w:firstLineChars="200"/>
              <w:rPr>
                <w:rFonts w:eastAsiaTheme="minorEastAsia"/>
                <w:b/>
                <w:bCs/>
                <w:color w:val="auto"/>
                <w:sz w:val="24"/>
              </w:rPr>
            </w:pPr>
            <w:r>
              <w:rPr>
                <w:rFonts w:hint="eastAsia" w:eastAsiaTheme="minorEastAsia"/>
                <w:b/>
                <w:bCs/>
                <w:color w:val="auto"/>
                <w:sz w:val="24"/>
              </w:rPr>
              <w:t>二、废水</w:t>
            </w:r>
          </w:p>
          <w:p>
            <w:pPr>
              <w:pStyle w:val="36"/>
              <w:spacing w:line="360" w:lineRule="auto"/>
              <w:rPr>
                <w:rFonts w:hint="eastAsia" w:ascii="Times New Roman" w:hAnsi="Times New Roman" w:eastAsia="宋体" w:cs="Times New Roman"/>
                <w:color w:val="auto"/>
                <w:kern w:val="2"/>
                <w:sz w:val="24"/>
                <w:szCs w:val="24"/>
                <w:lang w:val="en-US" w:eastAsia="zh-CN" w:bidi="ar-SA"/>
              </w:rPr>
            </w:pPr>
            <w:r>
              <w:rPr>
                <w:color w:val="auto"/>
                <w:sz w:val="24"/>
                <w:szCs w:val="24"/>
              </w:rPr>
              <w:t>本项目产生的废水主要</w:t>
            </w:r>
            <w:r>
              <w:rPr>
                <w:rFonts w:hint="eastAsia"/>
                <w:color w:val="auto"/>
                <w:sz w:val="24"/>
                <w:szCs w:val="24"/>
              </w:rPr>
              <w:t>为</w:t>
            </w:r>
            <w:r>
              <w:rPr>
                <w:color w:val="auto"/>
                <w:sz w:val="24"/>
                <w:szCs w:val="24"/>
              </w:rPr>
              <w:t>生</w:t>
            </w:r>
            <w:r>
              <w:rPr>
                <w:rFonts w:hint="eastAsia" w:ascii="Times New Roman" w:hAnsi="Times New Roman" w:eastAsia="宋体" w:cs="Times New Roman"/>
                <w:color w:val="auto"/>
                <w:kern w:val="2"/>
                <w:sz w:val="24"/>
                <w:szCs w:val="24"/>
                <w:lang w:val="en-US" w:eastAsia="zh-CN" w:bidi="ar-SA"/>
              </w:rPr>
              <w:t>活污水。本项目生产过程中不产生工艺废水，热风炉</w:t>
            </w:r>
            <w:r>
              <w:rPr>
                <w:rFonts w:hint="default" w:ascii="Times New Roman" w:hAnsi="Times New Roman" w:eastAsia="宋体" w:cs="Times New Roman"/>
                <w:color w:val="auto"/>
                <w:kern w:val="2"/>
                <w:sz w:val="24"/>
                <w:szCs w:val="24"/>
                <w:lang w:val="en-US" w:eastAsia="zh-CN" w:bidi="ar-SA"/>
              </w:rPr>
              <w:t>脱硫废水循环利用；</w:t>
            </w:r>
            <w:r>
              <w:rPr>
                <w:rFonts w:hint="eastAsia" w:ascii="Times New Roman" w:hAnsi="Times New Roman" w:eastAsia="宋体" w:cs="Times New Roman"/>
                <w:color w:val="auto"/>
                <w:kern w:val="2"/>
                <w:sz w:val="24"/>
                <w:szCs w:val="24"/>
                <w:lang w:val="en-US" w:eastAsia="zh-CN" w:bidi="ar-SA"/>
              </w:rPr>
              <w:t>生物质锅炉软水装置产生的浓盐水及锅炉系统排污水全部用于厂区及灰渣抑尘，不外排；</w:t>
            </w:r>
            <w:r>
              <w:rPr>
                <w:rFonts w:hint="default" w:ascii="Times New Roman" w:hAnsi="Times New Roman" w:eastAsia="宋体" w:cs="Times New Roman"/>
                <w:color w:val="auto"/>
                <w:kern w:val="2"/>
                <w:sz w:val="24"/>
                <w:szCs w:val="24"/>
                <w:lang w:val="en-US" w:eastAsia="zh-CN" w:bidi="ar-SA"/>
              </w:rPr>
              <w:t>生活污水排入厂区现有防渗化粪池，由环卫部门定期清运</w:t>
            </w:r>
            <w:r>
              <w:rPr>
                <w:rFonts w:hint="eastAsia" w:ascii="Times New Roman" w:hAnsi="Times New Roman" w:eastAsia="宋体" w:cs="Times New Roman"/>
                <w:color w:val="auto"/>
                <w:kern w:val="2"/>
                <w:sz w:val="24"/>
                <w:szCs w:val="24"/>
                <w:lang w:val="en-US" w:eastAsia="zh-CN" w:bidi="ar-SA"/>
              </w:rPr>
              <w:t>。</w:t>
            </w:r>
          </w:p>
          <w:p>
            <w:pPr>
              <w:adjustRightInd w:val="0"/>
              <w:snapToGrid w:val="0"/>
              <w:spacing w:line="360" w:lineRule="auto"/>
              <w:ind w:firstLine="480" w:firstLineChars="200"/>
              <w:rPr>
                <w:rFonts w:hint="default" w:ascii="Times New Roman" w:hAnsi="Times New Roman" w:cs="Times New Roman"/>
                <w:color w:val="auto"/>
                <w:sz w:val="24"/>
                <w:szCs w:val="24"/>
              </w:rPr>
            </w:pPr>
            <w:r>
              <w:rPr>
                <w:color w:val="auto"/>
                <w:sz w:val="24"/>
                <w:szCs w:val="24"/>
              </w:rPr>
              <w:t>项目</w:t>
            </w:r>
            <w:r>
              <w:rPr>
                <w:rFonts w:hint="eastAsia"/>
                <w:color w:val="auto"/>
                <w:sz w:val="24"/>
                <w:szCs w:val="24"/>
              </w:rPr>
              <w:t>劳动定员</w:t>
            </w:r>
            <w:r>
              <w:rPr>
                <w:rFonts w:hint="eastAsia"/>
                <w:color w:val="auto"/>
                <w:sz w:val="24"/>
                <w:szCs w:val="24"/>
                <w:lang w:val="en-US" w:eastAsia="zh-CN"/>
              </w:rPr>
              <w:t>25</w:t>
            </w:r>
            <w:r>
              <w:rPr>
                <w:color w:val="auto"/>
                <w:sz w:val="24"/>
                <w:szCs w:val="24"/>
              </w:rPr>
              <w:t>人，</w:t>
            </w:r>
            <w:r>
              <w:rPr>
                <w:rFonts w:hint="eastAsia"/>
                <w:color w:val="auto"/>
                <w:sz w:val="24"/>
                <w:szCs w:val="24"/>
              </w:rPr>
              <w:t>厂区设员工宿舍，</w:t>
            </w:r>
            <w:r>
              <w:rPr>
                <w:color w:val="auto"/>
                <w:sz w:val="24"/>
                <w:szCs w:val="24"/>
              </w:rPr>
              <w:t>根据《内蒙古自治区地方标准行业用水定额》（DB15/T385-2015），</w:t>
            </w:r>
            <w:r>
              <w:rPr>
                <w:rFonts w:hint="eastAsia"/>
                <w:color w:val="auto"/>
                <w:sz w:val="24"/>
                <w:szCs w:val="24"/>
                <w:lang w:eastAsia="zh-CN"/>
              </w:rPr>
              <w:t>运营期按购销</w:t>
            </w:r>
            <w:r>
              <w:rPr>
                <w:rFonts w:hint="eastAsia"/>
                <w:color w:val="auto"/>
                <w:sz w:val="24"/>
                <w:szCs w:val="24"/>
                <w:lang w:val="en-US" w:eastAsia="zh-CN"/>
              </w:rPr>
              <w:t>180天计算，</w:t>
            </w:r>
            <w:r>
              <w:rPr>
                <w:color w:val="auto"/>
                <w:sz w:val="24"/>
                <w:szCs w:val="24"/>
              </w:rPr>
              <w:t>每天生活用水标准</w:t>
            </w:r>
            <w:r>
              <w:rPr>
                <w:rFonts w:hint="eastAsia"/>
                <w:color w:val="auto"/>
                <w:sz w:val="24"/>
                <w:szCs w:val="24"/>
              </w:rPr>
              <w:t>按</w:t>
            </w:r>
            <w:r>
              <w:rPr>
                <w:color w:val="auto"/>
                <w:sz w:val="24"/>
                <w:szCs w:val="24"/>
              </w:rPr>
              <w:t>为</w:t>
            </w:r>
            <w:r>
              <w:rPr>
                <w:rFonts w:hint="eastAsia"/>
                <w:color w:val="auto"/>
                <w:sz w:val="24"/>
                <w:szCs w:val="24"/>
                <w:lang w:val="en-US" w:eastAsia="zh-CN"/>
              </w:rPr>
              <w:t>60</w:t>
            </w:r>
            <w:r>
              <w:rPr>
                <w:color w:val="auto"/>
                <w:sz w:val="24"/>
                <w:szCs w:val="24"/>
              </w:rPr>
              <w:t>L/人</w:t>
            </w:r>
            <w:r>
              <w:rPr>
                <w:rFonts w:hint="eastAsia"/>
                <w:color w:val="auto"/>
                <w:sz w:val="24"/>
                <w:szCs w:val="24"/>
              </w:rPr>
              <w:t>计，</w:t>
            </w:r>
            <w:r>
              <w:rPr>
                <w:color w:val="auto"/>
                <w:sz w:val="24"/>
                <w:szCs w:val="24"/>
              </w:rPr>
              <w:t>每天总的用水量为</w:t>
            </w:r>
            <w:r>
              <w:rPr>
                <w:rFonts w:hint="eastAsia"/>
                <w:color w:val="auto"/>
                <w:sz w:val="24"/>
                <w:szCs w:val="24"/>
                <w:lang w:val="en-US" w:eastAsia="zh-CN"/>
              </w:rPr>
              <w:t>1.50</w:t>
            </w:r>
            <w:r>
              <w:rPr>
                <w:rFonts w:hint="eastAsia"/>
                <w:color w:val="auto"/>
                <w:sz w:val="24"/>
                <w:szCs w:val="24"/>
              </w:rPr>
              <w:t>m³，年总用水量为</w:t>
            </w:r>
            <w:r>
              <w:rPr>
                <w:rFonts w:hint="eastAsia"/>
                <w:color w:val="auto"/>
                <w:sz w:val="24"/>
                <w:szCs w:val="24"/>
                <w:lang w:val="en-US" w:eastAsia="zh-CN"/>
              </w:rPr>
              <w:t>270</w:t>
            </w:r>
            <w:r>
              <w:rPr>
                <w:rFonts w:hint="eastAsia"/>
                <w:color w:val="auto"/>
                <w:sz w:val="24"/>
                <w:szCs w:val="24"/>
              </w:rPr>
              <w:t>m³，</w:t>
            </w:r>
            <w:r>
              <w:rPr>
                <w:rFonts w:hint="eastAsia" w:cs="Times New Roman"/>
                <w:color w:val="auto"/>
                <w:sz w:val="24"/>
                <w:szCs w:val="24"/>
                <w:lang w:eastAsia="zh-CN"/>
              </w:rPr>
              <w:t>用水为厂区自备井提供水源</w:t>
            </w:r>
            <w:r>
              <w:rPr>
                <w:color w:val="auto"/>
                <w:sz w:val="24"/>
                <w:szCs w:val="24"/>
              </w:rPr>
              <w:t>。</w:t>
            </w:r>
            <w:r>
              <w:rPr>
                <w:rFonts w:hint="default" w:ascii="Times New Roman" w:hAnsi="Times New Roman" w:cs="Times New Roman"/>
                <w:color w:val="auto"/>
                <w:sz w:val="24"/>
                <w:szCs w:val="24"/>
              </w:rPr>
              <w:t>排污系数按0.8计，项目产生的生活污水为</w:t>
            </w:r>
            <w:r>
              <w:rPr>
                <w:rFonts w:hint="eastAsia" w:cs="Times New Roman"/>
                <w:color w:val="auto"/>
                <w:sz w:val="24"/>
                <w:szCs w:val="24"/>
                <w:lang w:val="en-US" w:eastAsia="zh-CN"/>
              </w:rPr>
              <w:t>216</w:t>
            </w:r>
            <w:r>
              <w:rPr>
                <w:rFonts w:hint="default" w:ascii="Times New Roman" w:hAnsi="Times New Roman" w:cs="Times New Roman"/>
                <w:color w:val="auto"/>
                <w:sz w:val="24"/>
                <w:szCs w:val="24"/>
              </w:rPr>
              <w:t>m³/a。生活污水</w:t>
            </w:r>
            <w:r>
              <w:rPr>
                <w:rFonts w:hint="eastAsia" w:cs="Times New Roman"/>
                <w:color w:val="auto"/>
                <w:sz w:val="24"/>
                <w:szCs w:val="24"/>
                <w:lang w:eastAsia="zh-CN"/>
              </w:rPr>
              <w:t>排入防渗化粪池，委托环卫部门定期清运。</w:t>
            </w:r>
            <w:r>
              <w:rPr>
                <w:rFonts w:hint="default" w:ascii="Times New Roman" w:hAnsi="Times New Roman" w:cs="Times New Roman"/>
                <w:color w:val="auto"/>
                <w:sz w:val="24"/>
                <w:szCs w:val="24"/>
              </w:rPr>
              <w:t>期生活废水排放见表</w:t>
            </w:r>
            <w:r>
              <w:rPr>
                <w:rFonts w:hint="eastAsia" w:cs="Times New Roman"/>
                <w:color w:val="auto"/>
                <w:sz w:val="24"/>
                <w:szCs w:val="24"/>
                <w:lang w:val="en-US" w:eastAsia="zh-CN"/>
              </w:rPr>
              <w:t>4-7</w:t>
            </w:r>
            <w:r>
              <w:rPr>
                <w:rFonts w:hint="default" w:ascii="Times New Roman" w:hAnsi="Times New Roman" w:cs="Times New Roman"/>
                <w:color w:val="auto"/>
                <w:sz w:val="24"/>
                <w:szCs w:val="24"/>
              </w:rPr>
              <w:t>。</w:t>
            </w:r>
          </w:p>
          <w:p>
            <w:pPr>
              <w:tabs>
                <w:tab w:val="center" w:pos="4481"/>
                <w:tab w:val="right" w:pos="8962"/>
              </w:tabs>
              <w:spacing w:line="360" w:lineRule="auto"/>
              <w:jc w:val="left"/>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ab/>
            </w:r>
            <w:r>
              <w:rPr>
                <w:rFonts w:hint="default" w:ascii="Times New Roman" w:hAnsi="Times New Roman" w:cs="Times New Roman"/>
                <w:b/>
                <w:color w:val="auto"/>
                <w:sz w:val="24"/>
                <w:szCs w:val="24"/>
              </w:rPr>
              <w:t>表</w:t>
            </w:r>
            <w:r>
              <w:rPr>
                <w:rFonts w:hint="eastAsia" w:cs="Times New Roman"/>
                <w:b/>
                <w:color w:val="auto"/>
                <w:sz w:val="24"/>
                <w:szCs w:val="24"/>
                <w:lang w:val="en-US" w:eastAsia="zh-CN"/>
              </w:rPr>
              <w:t>4-5</w:t>
            </w:r>
            <w:r>
              <w:rPr>
                <w:rFonts w:hint="default" w:ascii="Times New Roman" w:hAnsi="Times New Roman" w:cs="Times New Roman"/>
                <w:b/>
                <w:color w:val="auto"/>
                <w:sz w:val="24"/>
                <w:szCs w:val="24"/>
              </w:rPr>
              <w:t xml:space="preserve">  运营期生活废水产生情况</w:t>
            </w:r>
          </w:p>
          <w:tbl>
            <w:tblPr>
              <w:tblStyle w:val="27"/>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2732"/>
              <w:gridCol w:w="1729"/>
              <w:gridCol w:w="2555"/>
              <w:gridCol w:w="2428"/>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c>
                <w:tcPr>
                  <w:tcW w:w="1446" w:type="pc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废水产生量（t/a）</w:t>
                  </w:r>
                </w:p>
              </w:tc>
              <w:tc>
                <w:tcPr>
                  <w:tcW w:w="915" w:type="pc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污染物</w:t>
                  </w:r>
                </w:p>
              </w:tc>
              <w:tc>
                <w:tcPr>
                  <w:tcW w:w="1352" w:type="pc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产生浓度（mg/L）</w:t>
                  </w:r>
                </w:p>
              </w:tc>
              <w:tc>
                <w:tcPr>
                  <w:tcW w:w="1285" w:type="pc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年</w:t>
                  </w:r>
                  <w:r>
                    <w:rPr>
                      <w:rFonts w:hint="eastAsia" w:cs="Times New Roman"/>
                      <w:b/>
                      <w:bCs/>
                      <w:color w:val="auto"/>
                      <w:sz w:val="21"/>
                      <w:szCs w:val="21"/>
                      <w:lang w:eastAsia="zh-CN"/>
                    </w:rPr>
                    <w:t>产生</w:t>
                  </w:r>
                  <w:r>
                    <w:rPr>
                      <w:rFonts w:hint="default" w:ascii="Times New Roman" w:hAnsi="Times New Roman" w:eastAsia="宋体" w:cs="Times New Roman"/>
                      <w:b/>
                      <w:bCs/>
                      <w:color w:val="auto"/>
                      <w:sz w:val="21"/>
                      <w:szCs w:val="21"/>
                    </w:rPr>
                    <w:t>量（</w:t>
                  </w:r>
                  <w:r>
                    <w:rPr>
                      <w:rFonts w:hint="eastAsia" w:ascii="Times New Roman" w:hAnsi="Times New Roman" w:eastAsia="宋体" w:cs="Times New Roman"/>
                      <w:b/>
                      <w:bCs/>
                      <w:color w:val="auto"/>
                      <w:sz w:val="21"/>
                      <w:szCs w:val="21"/>
                      <w:lang w:val="en-US" w:eastAsia="zh-CN"/>
                    </w:rPr>
                    <w:t>t</w:t>
                  </w:r>
                  <w:r>
                    <w:rPr>
                      <w:rFonts w:hint="default" w:ascii="Times New Roman" w:hAnsi="Times New Roman" w:eastAsia="宋体" w:cs="Times New Roman"/>
                      <w:b/>
                      <w:bCs/>
                      <w:color w:val="auto"/>
                      <w:sz w:val="21"/>
                      <w:szCs w:val="21"/>
                    </w:rPr>
                    <w:t>/a）</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446" w:type="pct"/>
                  <w:vMerge w:val="restar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216</w:t>
                  </w:r>
                </w:p>
              </w:tc>
              <w:tc>
                <w:tcPr>
                  <w:tcW w:w="915" w:type="pc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SS</w:t>
                  </w:r>
                </w:p>
              </w:tc>
              <w:tc>
                <w:tcPr>
                  <w:tcW w:w="1352" w:type="pc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lang w:val="en-US" w:eastAsia="zh-CN"/>
                    </w:rPr>
                    <w:t>3</w:t>
                  </w:r>
                  <w:r>
                    <w:rPr>
                      <w:rFonts w:hint="eastAsia" w:cs="Times New Roman"/>
                      <w:color w:val="auto"/>
                      <w:sz w:val="21"/>
                      <w:szCs w:val="21"/>
                      <w:lang w:val="en-US" w:eastAsia="zh-CN"/>
                    </w:rPr>
                    <w:t>50</w:t>
                  </w:r>
                </w:p>
              </w:tc>
              <w:tc>
                <w:tcPr>
                  <w:tcW w:w="1285" w:type="pct"/>
                  <w:tcBorders>
                    <w:tl2br w:val="nil"/>
                    <w:tr2bl w:val="nil"/>
                  </w:tcBorders>
                  <w:vAlign w:val="center"/>
                </w:tcPr>
                <w:p>
                  <w:pPr>
                    <w:widowControl/>
                    <w:wordWrap/>
                    <w:ind w:right="0" w:firstLine="0" w:firstLineChars="0"/>
                    <w:jc w:val="center"/>
                    <w:textAlignment w:val="center"/>
                    <w:outlineLvl w:val="9"/>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color w:val="auto"/>
                      <w:kern w:val="0"/>
                      <w:sz w:val="21"/>
                      <w:szCs w:val="21"/>
                      <w:u w:val="none"/>
                      <w:lang w:val="en-US" w:eastAsia="zh-CN"/>
                    </w:rPr>
                    <w:t>0.0</w:t>
                  </w:r>
                  <w:r>
                    <w:rPr>
                      <w:rFonts w:hint="eastAsia" w:cs="Times New Roman"/>
                      <w:i w:val="0"/>
                      <w:color w:val="auto"/>
                      <w:kern w:val="0"/>
                      <w:sz w:val="21"/>
                      <w:szCs w:val="21"/>
                      <w:u w:val="none"/>
                      <w:lang w:val="en-US" w:eastAsia="zh-CN"/>
                    </w:rPr>
                    <w:t>76</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446" w:type="pct"/>
                  <w:vMerge w:val="continue"/>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rPr>
                  </w:pPr>
                </w:p>
              </w:tc>
              <w:tc>
                <w:tcPr>
                  <w:tcW w:w="915" w:type="pc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COD</w:t>
                  </w:r>
                </w:p>
              </w:tc>
              <w:tc>
                <w:tcPr>
                  <w:tcW w:w="1352" w:type="pc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lang w:val="en-US" w:eastAsia="zh-CN"/>
                    </w:rPr>
                    <w:t>4</w:t>
                  </w:r>
                  <w:r>
                    <w:rPr>
                      <w:rFonts w:hint="eastAsia" w:cs="Times New Roman"/>
                      <w:color w:val="auto"/>
                      <w:sz w:val="21"/>
                      <w:szCs w:val="21"/>
                      <w:lang w:val="en-US" w:eastAsia="zh-CN"/>
                    </w:rPr>
                    <w:t>00</w:t>
                  </w:r>
                </w:p>
              </w:tc>
              <w:tc>
                <w:tcPr>
                  <w:tcW w:w="1285" w:type="pct"/>
                  <w:tcBorders>
                    <w:tl2br w:val="nil"/>
                    <w:tr2bl w:val="nil"/>
                  </w:tcBorders>
                  <w:vAlign w:val="center"/>
                </w:tcPr>
                <w:p>
                  <w:pPr>
                    <w:widowControl/>
                    <w:wordWrap/>
                    <w:ind w:right="0" w:firstLine="0" w:firstLineChars="0"/>
                    <w:jc w:val="center"/>
                    <w:textAlignment w:val="center"/>
                    <w:outlineLvl w:val="9"/>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color w:val="auto"/>
                      <w:kern w:val="0"/>
                      <w:sz w:val="21"/>
                      <w:szCs w:val="21"/>
                      <w:u w:val="none"/>
                      <w:lang w:val="en-US" w:eastAsia="zh-CN"/>
                    </w:rPr>
                    <w:t>0.0</w:t>
                  </w:r>
                  <w:r>
                    <w:rPr>
                      <w:rFonts w:hint="eastAsia" w:cs="Times New Roman"/>
                      <w:i w:val="0"/>
                      <w:color w:val="auto"/>
                      <w:kern w:val="0"/>
                      <w:sz w:val="21"/>
                      <w:szCs w:val="21"/>
                      <w:u w:val="none"/>
                      <w:lang w:val="en-US" w:eastAsia="zh-CN"/>
                    </w:rPr>
                    <w:t>86</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446" w:type="pct"/>
                  <w:vMerge w:val="continue"/>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rPr>
                  </w:pPr>
                </w:p>
              </w:tc>
              <w:tc>
                <w:tcPr>
                  <w:tcW w:w="915" w:type="pc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BOD</w:t>
                  </w:r>
                  <w:r>
                    <w:rPr>
                      <w:rFonts w:hint="default" w:ascii="Times New Roman" w:hAnsi="Times New Roman" w:eastAsia="宋体" w:cs="Times New Roman"/>
                      <w:color w:val="auto"/>
                      <w:sz w:val="21"/>
                      <w:szCs w:val="21"/>
                      <w:vertAlign w:val="subscript"/>
                    </w:rPr>
                    <w:t>5</w:t>
                  </w:r>
                </w:p>
              </w:tc>
              <w:tc>
                <w:tcPr>
                  <w:tcW w:w="1352" w:type="pc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lang w:val="en-US" w:eastAsia="zh-CN"/>
                    </w:rPr>
                    <w:t>2</w:t>
                  </w:r>
                  <w:r>
                    <w:rPr>
                      <w:rFonts w:hint="eastAsia" w:cs="Times New Roman"/>
                      <w:color w:val="auto"/>
                      <w:sz w:val="21"/>
                      <w:szCs w:val="21"/>
                      <w:lang w:val="en-US" w:eastAsia="zh-CN"/>
                    </w:rPr>
                    <w:t>00</w:t>
                  </w:r>
                </w:p>
              </w:tc>
              <w:tc>
                <w:tcPr>
                  <w:tcW w:w="1285" w:type="pct"/>
                  <w:tcBorders>
                    <w:tl2br w:val="nil"/>
                    <w:tr2bl w:val="nil"/>
                  </w:tcBorders>
                  <w:vAlign w:val="center"/>
                </w:tcPr>
                <w:p>
                  <w:pPr>
                    <w:widowControl/>
                    <w:wordWrap/>
                    <w:ind w:right="0" w:firstLine="0" w:firstLineChars="0"/>
                    <w:jc w:val="center"/>
                    <w:textAlignment w:val="center"/>
                    <w:outlineLvl w:val="9"/>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color w:val="auto"/>
                      <w:kern w:val="0"/>
                      <w:sz w:val="21"/>
                      <w:szCs w:val="21"/>
                      <w:u w:val="none"/>
                      <w:lang w:val="en-US" w:eastAsia="zh-CN"/>
                    </w:rPr>
                    <w:t>0.0</w:t>
                  </w:r>
                  <w:r>
                    <w:rPr>
                      <w:rFonts w:hint="eastAsia" w:cs="Times New Roman"/>
                      <w:i w:val="0"/>
                      <w:color w:val="auto"/>
                      <w:kern w:val="0"/>
                      <w:sz w:val="21"/>
                      <w:szCs w:val="21"/>
                      <w:u w:val="none"/>
                      <w:lang w:val="en-US" w:eastAsia="zh-CN"/>
                    </w:rPr>
                    <w:t>43</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446" w:type="pct"/>
                  <w:vMerge w:val="continue"/>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rPr>
                  </w:pPr>
                </w:p>
              </w:tc>
              <w:tc>
                <w:tcPr>
                  <w:tcW w:w="915" w:type="pc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氨氮</w:t>
                  </w:r>
                </w:p>
              </w:tc>
              <w:tc>
                <w:tcPr>
                  <w:tcW w:w="1352" w:type="pc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35</w:t>
                  </w:r>
                </w:p>
              </w:tc>
              <w:tc>
                <w:tcPr>
                  <w:tcW w:w="1285" w:type="pct"/>
                  <w:tcBorders>
                    <w:tl2br w:val="nil"/>
                    <w:tr2bl w:val="nil"/>
                  </w:tcBorders>
                  <w:vAlign w:val="center"/>
                </w:tcPr>
                <w:p>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w:t>
                  </w:r>
                  <w:r>
                    <w:rPr>
                      <w:rFonts w:hint="eastAsia" w:ascii="Times New Roman" w:hAnsi="Times New Roman" w:eastAsia="宋体" w:cs="Times New Roman"/>
                      <w:color w:val="auto"/>
                      <w:sz w:val="21"/>
                      <w:szCs w:val="21"/>
                      <w:lang w:val="en-US" w:eastAsia="zh-CN"/>
                    </w:rPr>
                    <w:t>08</w:t>
                  </w:r>
                </w:p>
              </w:tc>
            </w:tr>
          </w:tbl>
          <w:p>
            <w:pPr>
              <w:snapToGrid w:val="0"/>
              <w:spacing w:line="360" w:lineRule="auto"/>
              <w:ind w:firstLine="482" w:firstLineChars="200"/>
              <w:rPr>
                <w:b/>
                <w:bCs/>
                <w:color w:val="auto"/>
                <w:sz w:val="24"/>
              </w:rPr>
            </w:pPr>
            <w:r>
              <w:rPr>
                <w:rFonts w:hint="eastAsia"/>
                <w:b/>
                <w:bCs/>
                <w:color w:val="auto"/>
                <w:sz w:val="24"/>
              </w:rPr>
              <w:t>三、噪声</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snapToGrid w:val="0"/>
                <w:color w:val="auto"/>
                <w:kern w:val="0"/>
                <w:sz w:val="24"/>
                <w:szCs w:val="24"/>
                <w:lang w:val="en-US" w:eastAsia="zh-CN"/>
              </w:rPr>
            </w:pPr>
            <w:r>
              <w:rPr>
                <w:rFonts w:hint="default" w:ascii="Times New Roman" w:hAnsi="Times New Roman" w:eastAsia="宋体" w:cs="Times New Roman"/>
                <w:b/>
                <w:bCs/>
                <w:snapToGrid w:val="0"/>
                <w:color w:val="auto"/>
                <w:kern w:val="0"/>
                <w:sz w:val="24"/>
                <w:szCs w:val="24"/>
                <w:lang w:val="en-US" w:eastAsia="zh-CN"/>
              </w:rPr>
              <w:t>1</w:t>
            </w:r>
            <w:r>
              <w:rPr>
                <w:rFonts w:hint="eastAsia" w:ascii="Times New Roman" w:hAnsi="Times New Roman" w:cs="Times New Roman"/>
                <w:b/>
                <w:bCs/>
                <w:snapToGrid w:val="0"/>
                <w:color w:val="auto"/>
                <w:kern w:val="0"/>
                <w:sz w:val="24"/>
                <w:szCs w:val="24"/>
                <w:lang w:val="en-US" w:eastAsia="zh-CN"/>
              </w:rPr>
              <w:t>、</w:t>
            </w:r>
            <w:r>
              <w:rPr>
                <w:rFonts w:hint="default" w:ascii="Times New Roman" w:hAnsi="Times New Roman" w:eastAsia="宋体" w:cs="Times New Roman"/>
                <w:b/>
                <w:bCs/>
                <w:snapToGrid w:val="0"/>
                <w:color w:val="auto"/>
                <w:kern w:val="0"/>
                <w:sz w:val="24"/>
                <w:szCs w:val="24"/>
                <w:lang w:val="en-US" w:eastAsia="zh-CN"/>
              </w:rPr>
              <w:t>噪声源强分析</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本项目运营期噪声主要</w:t>
            </w:r>
            <w:r>
              <w:rPr>
                <w:rFonts w:hint="default" w:ascii="Times New Roman" w:hAnsi="Times New Roman" w:eastAsia="宋体" w:cs="Times New Roman"/>
                <w:color w:val="auto"/>
                <w:sz w:val="24"/>
                <w:szCs w:val="24"/>
                <w:lang w:eastAsia="zh-CN"/>
              </w:rPr>
              <w:t>来源于装载机、输送机、提升机、筛分机、烘干机、热风炉、引风机</w:t>
            </w:r>
            <w:r>
              <w:rPr>
                <w:rStyle w:val="58"/>
                <w:rFonts w:hint="default" w:ascii="Times New Roman" w:hAnsi="Times New Roman" w:cs="Times New Roman"/>
                <w:color w:val="auto"/>
                <w:sz w:val="24"/>
                <w:szCs w:val="24"/>
                <w:vertAlign w:val="baseline"/>
                <w:lang w:val="en-US" w:eastAsia="zh-CN" w:bidi="ar"/>
              </w:rPr>
              <w:t>等</w:t>
            </w:r>
            <w:r>
              <w:rPr>
                <w:rFonts w:hint="default" w:ascii="Times New Roman" w:hAnsi="Times New Roman" w:eastAsia="宋体" w:cs="Times New Roman"/>
                <w:color w:val="auto"/>
                <w:sz w:val="24"/>
                <w:szCs w:val="24"/>
              </w:rPr>
              <w:t>设备</w:t>
            </w:r>
            <w:r>
              <w:rPr>
                <w:rFonts w:hint="default" w:ascii="Times New Roman" w:hAnsi="Times New Roman" w:eastAsia="宋体" w:cs="Times New Roman"/>
                <w:color w:val="auto"/>
                <w:sz w:val="24"/>
                <w:szCs w:val="24"/>
                <w:lang w:eastAsia="zh-CN"/>
              </w:rPr>
              <w:t>运行</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highlight w:val="none"/>
              </w:rPr>
              <w:t>本项目主要噪声源及降噪情况见表</w:t>
            </w:r>
            <w:r>
              <w:rPr>
                <w:rFonts w:hint="default" w:ascii="Times New Roman" w:hAnsi="Times New Roman" w:eastAsia="宋体" w:cs="Times New Roman"/>
                <w:color w:val="auto"/>
                <w:sz w:val="24"/>
                <w:highlight w:val="none"/>
                <w:lang w:val="en-US" w:eastAsia="zh-CN"/>
              </w:rPr>
              <w:t>4-</w:t>
            </w:r>
            <w:r>
              <w:rPr>
                <w:rFonts w:hint="eastAsia" w:ascii="Times New Roman" w:hAnsi="Times New Roman" w:cs="Times New Roman"/>
                <w:color w:val="auto"/>
                <w:sz w:val="24"/>
                <w:highlight w:val="none"/>
                <w:lang w:val="en-US" w:eastAsia="zh-CN"/>
              </w:rPr>
              <w:t>8</w:t>
            </w:r>
            <w:r>
              <w:rPr>
                <w:rFonts w:hint="default" w:ascii="Times New Roman" w:hAnsi="Times New Roman" w:eastAsia="宋体" w:cs="Times New Roman"/>
                <w:color w:val="auto"/>
                <w:sz w:val="24"/>
                <w:szCs w:val="24"/>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4-</w:t>
            </w:r>
            <w:r>
              <w:rPr>
                <w:rFonts w:hint="eastAsia" w:cs="Times New Roman"/>
                <w:b/>
                <w:bCs/>
                <w:color w:val="auto"/>
                <w:sz w:val="24"/>
                <w:szCs w:val="24"/>
                <w:lang w:val="en-US" w:eastAsia="zh-CN"/>
              </w:rPr>
              <w:t>6</w:t>
            </w:r>
            <w:r>
              <w:rPr>
                <w:rFonts w:hint="default" w:ascii="Times New Roman" w:hAnsi="Times New Roman" w:eastAsia="宋体" w:cs="Times New Roman"/>
                <w:b/>
                <w:bCs/>
                <w:color w:val="auto"/>
                <w:sz w:val="24"/>
                <w:szCs w:val="24"/>
              </w:rPr>
              <w:t xml:space="preserve">   设备噪声源强表dB(A)</w:t>
            </w:r>
          </w:p>
          <w:tbl>
            <w:tblPr>
              <w:tblStyle w:val="27"/>
              <w:tblW w:w="944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9"/>
              <w:gridCol w:w="2198"/>
              <w:gridCol w:w="851"/>
              <w:gridCol w:w="1331"/>
              <w:gridCol w:w="1516"/>
              <w:gridCol w:w="1281"/>
              <w:gridCol w:w="153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2198"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名　　称</w:t>
                  </w:r>
                </w:p>
              </w:tc>
              <w:tc>
                <w:tcPr>
                  <w:tcW w:w="85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数量</w:t>
                  </w:r>
                </w:p>
              </w:tc>
              <w:tc>
                <w:tcPr>
                  <w:tcW w:w="133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噪声值dB(A)</w:t>
                  </w:r>
                </w:p>
              </w:tc>
              <w:tc>
                <w:tcPr>
                  <w:tcW w:w="1516"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防护措施</w:t>
                  </w:r>
                </w:p>
              </w:tc>
              <w:tc>
                <w:tcPr>
                  <w:tcW w:w="128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减噪数值dB(A)</w:t>
                  </w:r>
                </w:p>
              </w:tc>
              <w:tc>
                <w:tcPr>
                  <w:tcW w:w="1538"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减噪</w:t>
                  </w:r>
                  <w:r>
                    <w:rPr>
                      <w:rFonts w:hint="default" w:ascii="Times New Roman" w:hAnsi="Times New Roman" w:eastAsia="宋体" w:cs="Times New Roman"/>
                      <w:color w:val="auto"/>
                      <w:sz w:val="21"/>
                      <w:szCs w:val="21"/>
                      <w:lang w:eastAsia="zh-CN"/>
                    </w:rPr>
                    <w:t>后</w:t>
                  </w:r>
                  <w:r>
                    <w:rPr>
                      <w:rFonts w:hint="default" w:ascii="Times New Roman" w:hAnsi="Times New Roman" w:eastAsia="宋体" w:cs="Times New Roman"/>
                      <w:color w:val="auto"/>
                      <w:sz w:val="21"/>
                      <w:szCs w:val="21"/>
                    </w:rPr>
                    <w:t>噪声值dB(A)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dxa"/>
                  <w:tcBorders>
                    <w:tl2br w:val="nil"/>
                    <w:tr2bl w:val="nil"/>
                  </w:tcBorders>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w:t>
                  </w:r>
                </w:p>
              </w:tc>
              <w:tc>
                <w:tcPr>
                  <w:tcW w:w="2198"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宋体" w:cs="Times New Roman"/>
                      <w:b w:val="0"/>
                      <w:bCs/>
                      <w:color w:val="auto"/>
                      <w:kern w:val="0"/>
                      <w:sz w:val="21"/>
                      <w:szCs w:val="21"/>
                      <w:lang w:val="en-US" w:eastAsia="zh-CN" w:bidi="ar"/>
                    </w:rPr>
                  </w:pPr>
                  <w:r>
                    <w:rPr>
                      <w:rFonts w:hint="default" w:ascii="Times New Roman" w:hAnsi="Times New Roman" w:eastAsia="宋体" w:cs="Times New Roman"/>
                      <w:b w:val="0"/>
                      <w:bCs/>
                      <w:color w:val="auto"/>
                      <w:kern w:val="0"/>
                      <w:sz w:val="21"/>
                      <w:szCs w:val="21"/>
                      <w:lang w:val="en-US" w:eastAsia="zh-CN" w:bidi="ar"/>
                    </w:rPr>
                    <w:t>装载机</w:t>
                  </w:r>
                </w:p>
              </w:tc>
              <w:tc>
                <w:tcPr>
                  <w:tcW w:w="851"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宋体" w:cs="Times New Roman"/>
                      <w:b w:val="0"/>
                      <w:bCs/>
                      <w:color w:val="auto"/>
                      <w:kern w:val="0"/>
                      <w:sz w:val="21"/>
                      <w:szCs w:val="21"/>
                      <w:lang w:val="en-US" w:eastAsia="zh-CN" w:bidi="ar"/>
                    </w:rPr>
                  </w:pPr>
                  <w:r>
                    <w:rPr>
                      <w:rFonts w:hint="default" w:ascii="Times New Roman" w:hAnsi="Times New Roman" w:eastAsia="宋体" w:cs="Times New Roman"/>
                      <w:b w:val="0"/>
                      <w:bCs/>
                      <w:color w:val="auto"/>
                      <w:kern w:val="0"/>
                      <w:sz w:val="21"/>
                      <w:szCs w:val="21"/>
                      <w:lang w:val="en-US" w:eastAsia="zh-CN" w:bidi="ar"/>
                    </w:rPr>
                    <w:t>1</w:t>
                  </w:r>
                </w:p>
              </w:tc>
              <w:tc>
                <w:tcPr>
                  <w:tcW w:w="133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80</w:t>
                  </w:r>
                </w:p>
              </w:tc>
              <w:tc>
                <w:tcPr>
                  <w:tcW w:w="1516"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减振+隔声</w:t>
                  </w:r>
                </w:p>
              </w:tc>
              <w:tc>
                <w:tcPr>
                  <w:tcW w:w="128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w:t>
                  </w:r>
                  <w:r>
                    <w:rPr>
                      <w:rFonts w:hint="eastAsia" w:cs="Times New Roman"/>
                      <w:color w:val="auto"/>
                      <w:sz w:val="21"/>
                      <w:szCs w:val="21"/>
                      <w:lang w:val="en-US" w:eastAsia="zh-CN"/>
                    </w:rPr>
                    <w:t>0</w:t>
                  </w:r>
                </w:p>
              </w:tc>
              <w:tc>
                <w:tcPr>
                  <w:tcW w:w="1538"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eastAsia" w:eastAsia="等线" w:cs="Times New Roman"/>
                      <w:i w:val="0"/>
                      <w:color w:val="auto"/>
                      <w:kern w:val="0"/>
                      <w:sz w:val="21"/>
                      <w:szCs w:val="21"/>
                      <w:u w:val="none"/>
                      <w:lang w:val="en-US" w:eastAsia="zh-CN" w:bidi="ar"/>
                    </w:rPr>
                    <w:t>60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dxa"/>
                  <w:tcBorders>
                    <w:tl2br w:val="nil"/>
                    <w:tr2bl w:val="nil"/>
                  </w:tcBorders>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w:t>
                  </w:r>
                </w:p>
              </w:tc>
              <w:tc>
                <w:tcPr>
                  <w:tcW w:w="2198"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宋体" w:cs="Times New Roman"/>
                      <w:b w:val="0"/>
                      <w:bCs/>
                      <w:color w:val="auto"/>
                      <w:kern w:val="0"/>
                      <w:sz w:val="21"/>
                      <w:szCs w:val="21"/>
                      <w:lang w:val="en-US" w:eastAsia="zh-CN" w:bidi="ar"/>
                    </w:rPr>
                  </w:pPr>
                  <w:r>
                    <w:rPr>
                      <w:rFonts w:hint="default" w:ascii="Times New Roman" w:hAnsi="Times New Roman" w:eastAsia="宋体" w:cs="Times New Roman"/>
                      <w:b w:val="0"/>
                      <w:bCs/>
                      <w:color w:val="auto"/>
                      <w:kern w:val="0"/>
                      <w:sz w:val="21"/>
                      <w:szCs w:val="21"/>
                      <w:lang w:val="en-US" w:eastAsia="zh-CN" w:bidi="ar"/>
                    </w:rPr>
                    <w:t>输送机</w:t>
                  </w:r>
                </w:p>
              </w:tc>
              <w:tc>
                <w:tcPr>
                  <w:tcW w:w="851"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宋体" w:cs="Times New Roman"/>
                      <w:b w:val="0"/>
                      <w:bCs/>
                      <w:color w:val="auto"/>
                      <w:kern w:val="0"/>
                      <w:sz w:val="21"/>
                      <w:szCs w:val="21"/>
                      <w:lang w:val="en-US" w:eastAsia="zh-CN" w:bidi="ar"/>
                    </w:rPr>
                  </w:pPr>
                  <w:r>
                    <w:rPr>
                      <w:rFonts w:hint="default" w:ascii="Times New Roman" w:hAnsi="Times New Roman" w:eastAsia="宋体" w:cs="Times New Roman"/>
                      <w:b w:val="0"/>
                      <w:bCs/>
                      <w:color w:val="auto"/>
                      <w:kern w:val="0"/>
                      <w:sz w:val="21"/>
                      <w:szCs w:val="21"/>
                      <w:lang w:val="en-US" w:eastAsia="zh-CN" w:bidi="ar"/>
                    </w:rPr>
                    <w:t>5</w:t>
                  </w:r>
                </w:p>
              </w:tc>
              <w:tc>
                <w:tcPr>
                  <w:tcW w:w="133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80</w:t>
                  </w:r>
                </w:p>
              </w:tc>
              <w:tc>
                <w:tcPr>
                  <w:tcW w:w="1516" w:type="dxa"/>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减振+隔声</w:t>
                  </w:r>
                </w:p>
              </w:tc>
              <w:tc>
                <w:tcPr>
                  <w:tcW w:w="1281" w:type="dxa"/>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w:t>
                  </w:r>
                  <w:r>
                    <w:rPr>
                      <w:rFonts w:hint="eastAsia" w:cs="Times New Roman"/>
                      <w:color w:val="auto"/>
                      <w:sz w:val="21"/>
                      <w:szCs w:val="21"/>
                      <w:lang w:val="en-US" w:eastAsia="zh-CN"/>
                    </w:rPr>
                    <w:t>0</w:t>
                  </w:r>
                </w:p>
              </w:tc>
              <w:tc>
                <w:tcPr>
                  <w:tcW w:w="1538"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eastAsia" w:eastAsia="等线" w:cs="Times New Roman"/>
                      <w:i w:val="0"/>
                      <w:color w:val="auto"/>
                      <w:kern w:val="0"/>
                      <w:sz w:val="21"/>
                      <w:szCs w:val="21"/>
                      <w:u w:val="none"/>
                      <w:lang w:val="en-US" w:eastAsia="zh-CN" w:bidi="ar"/>
                    </w:rPr>
                    <w:t>60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dxa"/>
                  <w:tcBorders>
                    <w:tl2br w:val="nil"/>
                    <w:tr2bl w:val="nil"/>
                  </w:tcBorders>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w:t>
                  </w:r>
                </w:p>
              </w:tc>
              <w:tc>
                <w:tcPr>
                  <w:tcW w:w="2198"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提升机</w:t>
                  </w:r>
                </w:p>
              </w:tc>
              <w:tc>
                <w:tcPr>
                  <w:tcW w:w="851"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default" w:ascii="Times New Roman" w:hAnsi="Times New Roman" w:eastAsia="等线" w:cs="Times New Roman"/>
                      <w:i w:val="0"/>
                      <w:color w:val="auto"/>
                      <w:kern w:val="0"/>
                      <w:sz w:val="21"/>
                      <w:szCs w:val="21"/>
                      <w:u w:val="none"/>
                      <w:lang w:val="en-US" w:eastAsia="zh-CN" w:bidi="ar"/>
                    </w:rPr>
                    <w:t>2</w:t>
                  </w:r>
                </w:p>
              </w:tc>
              <w:tc>
                <w:tcPr>
                  <w:tcW w:w="133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85</w:t>
                  </w:r>
                </w:p>
              </w:tc>
              <w:tc>
                <w:tcPr>
                  <w:tcW w:w="1516" w:type="dxa"/>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减振+隔声</w:t>
                  </w:r>
                </w:p>
              </w:tc>
              <w:tc>
                <w:tcPr>
                  <w:tcW w:w="1281" w:type="dxa"/>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w:t>
                  </w:r>
                  <w:r>
                    <w:rPr>
                      <w:rFonts w:hint="eastAsia" w:cs="Times New Roman"/>
                      <w:color w:val="auto"/>
                      <w:sz w:val="21"/>
                      <w:szCs w:val="21"/>
                      <w:lang w:val="en-US" w:eastAsia="zh-CN"/>
                    </w:rPr>
                    <w:t>0</w:t>
                  </w:r>
                </w:p>
              </w:tc>
              <w:tc>
                <w:tcPr>
                  <w:tcW w:w="1538"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default" w:ascii="Times New Roman" w:hAnsi="Times New Roman" w:eastAsia="等线" w:cs="Times New Roman"/>
                      <w:i w:val="0"/>
                      <w:color w:val="auto"/>
                      <w:kern w:val="0"/>
                      <w:sz w:val="21"/>
                      <w:szCs w:val="21"/>
                      <w:u w:val="none"/>
                      <w:lang w:val="en-US" w:eastAsia="zh-CN" w:bidi="ar"/>
                    </w:rPr>
                    <w:t>6</w:t>
                  </w:r>
                  <w:r>
                    <w:rPr>
                      <w:rFonts w:hint="eastAsia" w:eastAsia="等线" w:cs="Times New Roman"/>
                      <w:i w:val="0"/>
                      <w:color w:val="auto"/>
                      <w:kern w:val="0"/>
                      <w:sz w:val="21"/>
                      <w:szCs w:val="21"/>
                      <w:u w:val="none"/>
                      <w:lang w:val="en-US" w:eastAsia="zh-CN" w:bidi="ar"/>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dxa"/>
                  <w:tcBorders>
                    <w:tl2br w:val="nil"/>
                    <w:tr2bl w:val="nil"/>
                  </w:tcBorders>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4</w:t>
                  </w:r>
                </w:p>
              </w:tc>
              <w:tc>
                <w:tcPr>
                  <w:tcW w:w="2198"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筛分机</w:t>
                  </w:r>
                </w:p>
              </w:tc>
              <w:tc>
                <w:tcPr>
                  <w:tcW w:w="851"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default" w:ascii="Times New Roman" w:hAnsi="Times New Roman" w:eastAsia="等线" w:cs="Times New Roman"/>
                      <w:i w:val="0"/>
                      <w:color w:val="auto"/>
                      <w:kern w:val="0"/>
                      <w:sz w:val="21"/>
                      <w:szCs w:val="21"/>
                      <w:u w:val="none"/>
                      <w:lang w:val="en-US" w:eastAsia="zh-CN" w:bidi="ar"/>
                    </w:rPr>
                    <w:t>1</w:t>
                  </w:r>
                </w:p>
              </w:tc>
              <w:tc>
                <w:tcPr>
                  <w:tcW w:w="133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90</w:t>
                  </w:r>
                </w:p>
              </w:tc>
              <w:tc>
                <w:tcPr>
                  <w:tcW w:w="1516" w:type="dxa"/>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减振+隔声</w:t>
                  </w:r>
                </w:p>
              </w:tc>
              <w:tc>
                <w:tcPr>
                  <w:tcW w:w="1281" w:type="dxa"/>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w:t>
                  </w:r>
                  <w:r>
                    <w:rPr>
                      <w:rFonts w:hint="eastAsia" w:cs="Times New Roman"/>
                      <w:color w:val="auto"/>
                      <w:sz w:val="21"/>
                      <w:szCs w:val="21"/>
                      <w:lang w:val="en-US" w:eastAsia="zh-CN"/>
                    </w:rPr>
                    <w:t>0</w:t>
                  </w:r>
                </w:p>
              </w:tc>
              <w:tc>
                <w:tcPr>
                  <w:tcW w:w="1538"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eastAsia" w:eastAsia="等线" w:cs="Times New Roman"/>
                      <w:i w:val="0"/>
                      <w:color w:val="auto"/>
                      <w:kern w:val="0"/>
                      <w:sz w:val="21"/>
                      <w:szCs w:val="21"/>
                      <w:u w:val="none"/>
                      <w:lang w:val="en-US" w:eastAsia="zh-CN" w:bidi="ar"/>
                    </w:rPr>
                    <w:t>70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dxa"/>
                  <w:tcBorders>
                    <w:tl2br w:val="nil"/>
                    <w:tr2bl w:val="nil"/>
                  </w:tcBorders>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5</w:t>
                  </w:r>
                </w:p>
              </w:tc>
              <w:tc>
                <w:tcPr>
                  <w:tcW w:w="2198"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烘干机</w:t>
                  </w:r>
                </w:p>
              </w:tc>
              <w:tc>
                <w:tcPr>
                  <w:tcW w:w="851"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highlight w:val="none"/>
                      <w:u w:val="none"/>
                      <w:lang w:val="en-US" w:eastAsia="zh-CN" w:bidi="ar"/>
                    </w:rPr>
                  </w:pPr>
                  <w:r>
                    <w:rPr>
                      <w:rFonts w:hint="default" w:ascii="Times New Roman" w:hAnsi="Times New Roman" w:eastAsia="等线" w:cs="Times New Roman"/>
                      <w:i w:val="0"/>
                      <w:color w:val="auto"/>
                      <w:kern w:val="0"/>
                      <w:sz w:val="21"/>
                      <w:szCs w:val="21"/>
                      <w:highlight w:val="none"/>
                      <w:u w:val="none"/>
                      <w:lang w:val="en-US" w:eastAsia="zh-CN" w:bidi="ar"/>
                    </w:rPr>
                    <w:t>1</w:t>
                  </w:r>
                </w:p>
              </w:tc>
              <w:tc>
                <w:tcPr>
                  <w:tcW w:w="133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85</w:t>
                  </w:r>
                </w:p>
              </w:tc>
              <w:tc>
                <w:tcPr>
                  <w:tcW w:w="1516" w:type="dxa"/>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减振+隔声</w:t>
                  </w:r>
                </w:p>
              </w:tc>
              <w:tc>
                <w:tcPr>
                  <w:tcW w:w="1281" w:type="dxa"/>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w:t>
                  </w:r>
                  <w:r>
                    <w:rPr>
                      <w:rFonts w:hint="eastAsia" w:cs="Times New Roman"/>
                      <w:color w:val="auto"/>
                      <w:sz w:val="21"/>
                      <w:szCs w:val="21"/>
                      <w:lang w:val="en-US" w:eastAsia="zh-CN"/>
                    </w:rPr>
                    <w:t>0</w:t>
                  </w:r>
                </w:p>
              </w:tc>
              <w:tc>
                <w:tcPr>
                  <w:tcW w:w="1538"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default" w:ascii="Times New Roman" w:hAnsi="Times New Roman" w:eastAsia="等线" w:cs="Times New Roman"/>
                      <w:i w:val="0"/>
                      <w:color w:val="auto"/>
                      <w:kern w:val="0"/>
                      <w:sz w:val="21"/>
                      <w:szCs w:val="21"/>
                      <w:u w:val="none"/>
                      <w:lang w:val="en-US" w:eastAsia="zh-CN" w:bidi="ar"/>
                    </w:rPr>
                    <w:t>6</w:t>
                  </w:r>
                  <w:r>
                    <w:rPr>
                      <w:rFonts w:hint="eastAsia" w:eastAsia="等线" w:cs="Times New Roman"/>
                      <w:i w:val="0"/>
                      <w:color w:val="auto"/>
                      <w:kern w:val="0"/>
                      <w:sz w:val="21"/>
                      <w:szCs w:val="21"/>
                      <w:u w:val="none"/>
                      <w:lang w:val="en-US" w:eastAsia="zh-CN" w:bidi="ar"/>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dxa"/>
                  <w:tcBorders>
                    <w:tl2br w:val="nil"/>
                    <w:tr2bl w:val="nil"/>
                  </w:tcBorders>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6</w:t>
                  </w:r>
                </w:p>
              </w:tc>
              <w:tc>
                <w:tcPr>
                  <w:tcW w:w="2198" w:type="dxa"/>
                  <w:tcBorders>
                    <w:tl2br w:val="nil"/>
                    <w:tr2bl w:val="nil"/>
                  </w:tcBorders>
                  <w:noWrap w:val="0"/>
                  <w:vAlign w:val="top"/>
                </w:tcPr>
                <w:p>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Cs w:val="21"/>
                      <w:highlight w:val="none"/>
                    </w:rPr>
                    <w:t>热风炉</w:t>
                  </w:r>
                </w:p>
              </w:tc>
              <w:tc>
                <w:tcPr>
                  <w:tcW w:w="851" w:type="dxa"/>
                  <w:tcBorders>
                    <w:tl2br w:val="nil"/>
                    <w:tr2bl w:val="nil"/>
                  </w:tcBorders>
                  <w:noWrap w:val="0"/>
                  <w:vAlign w:val="top"/>
                </w:tcPr>
                <w:p>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1</w:t>
                  </w:r>
                </w:p>
              </w:tc>
              <w:tc>
                <w:tcPr>
                  <w:tcW w:w="133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85</w:t>
                  </w:r>
                </w:p>
              </w:tc>
              <w:tc>
                <w:tcPr>
                  <w:tcW w:w="1516" w:type="dxa"/>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减振+隔声</w:t>
                  </w:r>
                </w:p>
              </w:tc>
              <w:tc>
                <w:tcPr>
                  <w:tcW w:w="1281" w:type="dxa"/>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w:t>
                  </w:r>
                  <w:r>
                    <w:rPr>
                      <w:rFonts w:hint="eastAsia" w:cs="Times New Roman"/>
                      <w:color w:val="auto"/>
                      <w:sz w:val="21"/>
                      <w:szCs w:val="21"/>
                      <w:lang w:val="en-US" w:eastAsia="zh-CN"/>
                    </w:rPr>
                    <w:t>0</w:t>
                  </w:r>
                </w:p>
              </w:tc>
              <w:tc>
                <w:tcPr>
                  <w:tcW w:w="1538"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default" w:ascii="Times New Roman" w:hAnsi="Times New Roman" w:eastAsia="等线" w:cs="Times New Roman"/>
                      <w:i w:val="0"/>
                      <w:color w:val="auto"/>
                      <w:kern w:val="0"/>
                      <w:sz w:val="21"/>
                      <w:szCs w:val="21"/>
                      <w:u w:val="none"/>
                      <w:lang w:val="en-US" w:eastAsia="zh-CN" w:bidi="ar"/>
                    </w:rPr>
                    <w:t>6</w:t>
                  </w:r>
                  <w:r>
                    <w:rPr>
                      <w:rFonts w:hint="eastAsia" w:eastAsia="等线" w:cs="Times New Roman"/>
                      <w:i w:val="0"/>
                      <w:color w:val="auto"/>
                      <w:kern w:val="0"/>
                      <w:sz w:val="21"/>
                      <w:szCs w:val="21"/>
                      <w:u w:val="none"/>
                      <w:lang w:val="en-US" w:eastAsia="zh-CN" w:bidi="ar"/>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dxa"/>
                  <w:tcBorders>
                    <w:tl2br w:val="nil"/>
                    <w:tr2bl w:val="nil"/>
                  </w:tcBorders>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8</w:t>
                  </w:r>
                </w:p>
              </w:tc>
              <w:tc>
                <w:tcPr>
                  <w:tcW w:w="2198" w:type="dxa"/>
                  <w:tcBorders>
                    <w:tl2br w:val="nil"/>
                    <w:tr2bl w:val="nil"/>
                  </w:tcBorders>
                  <w:noWrap w:val="0"/>
                  <w:vAlign w:val="top"/>
                </w:tcPr>
                <w:p>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引风机</w:t>
                  </w:r>
                </w:p>
              </w:tc>
              <w:tc>
                <w:tcPr>
                  <w:tcW w:w="851" w:type="dxa"/>
                  <w:tcBorders>
                    <w:tl2br w:val="nil"/>
                    <w:tr2bl w:val="nil"/>
                  </w:tcBorders>
                  <w:noWrap w:val="0"/>
                  <w:vAlign w:val="top"/>
                </w:tcPr>
                <w:p>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1</w:t>
                  </w:r>
                </w:p>
              </w:tc>
              <w:tc>
                <w:tcPr>
                  <w:tcW w:w="133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85</w:t>
                  </w:r>
                </w:p>
              </w:tc>
              <w:tc>
                <w:tcPr>
                  <w:tcW w:w="1516" w:type="dxa"/>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减振+隔声</w:t>
                  </w:r>
                </w:p>
              </w:tc>
              <w:tc>
                <w:tcPr>
                  <w:tcW w:w="1281" w:type="dxa"/>
                  <w:tcBorders>
                    <w:tl2br w:val="nil"/>
                    <w:tr2bl w:val="nil"/>
                  </w:tcBorders>
                  <w:noWrap w:val="0"/>
                  <w:vAlign w:val="center"/>
                </w:tcPr>
                <w:p>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w:t>
                  </w:r>
                  <w:r>
                    <w:rPr>
                      <w:rFonts w:hint="eastAsia" w:cs="Times New Roman"/>
                      <w:color w:val="auto"/>
                      <w:sz w:val="21"/>
                      <w:szCs w:val="21"/>
                      <w:lang w:val="en-US" w:eastAsia="zh-CN"/>
                    </w:rPr>
                    <w:t>0</w:t>
                  </w:r>
                </w:p>
              </w:tc>
              <w:tc>
                <w:tcPr>
                  <w:tcW w:w="1538"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default" w:ascii="Times New Roman" w:hAnsi="Times New Roman" w:eastAsia="等线" w:cs="Times New Roman"/>
                      <w:i w:val="0"/>
                      <w:color w:val="auto"/>
                      <w:kern w:val="0"/>
                      <w:sz w:val="21"/>
                      <w:szCs w:val="21"/>
                      <w:u w:val="none"/>
                      <w:lang w:val="en-US" w:eastAsia="zh-CN" w:bidi="ar"/>
                    </w:rPr>
                    <w:t>6</w:t>
                  </w:r>
                  <w:r>
                    <w:rPr>
                      <w:rFonts w:hint="eastAsia" w:eastAsia="等线" w:cs="Times New Roman"/>
                      <w:i w:val="0"/>
                      <w:color w:val="auto"/>
                      <w:kern w:val="0"/>
                      <w:sz w:val="21"/>
                      <w:szCs w:val="21"/>
                      <w:u w:val="none"/>
                      <w:lang w:val="en-US" w:eastAsia="zh-CN" w:bidi="ar"/>
                    </w:rPr>
                    <w:t>5</w:t>
                  </w:r>
                </w:p>
              </w:tc>
            </w:tr>
          </w:tbl>
          <w:p>
            <w:pPr>
              <w:widowControl/>
              <w:snapToGrid w:val="0"/>
              <w:spacing w:line="360" w:lineRule="auto"/>
              <w:ind w:firstLine="482" w:firstLineChars="200"/>
              <w:jc w:val="left"/>
              <w:rPr>
                <w:b/>
                <w:bCs/>
                <w:color w:val="auto"/>
                <w:sz w:val="24"/>
              </w:rPr>
            </w:pPr>
            <w:r>
              <w:rPr>
                <w:rFonts w:hint="eastAsia"/>
                <w:b/>
                <w:bCs/>
                <w:color w:val="auto"/>
                <w:sz w:val="24"/>
              </w:rPr>
              <w:t>2、预测分析</w:t>
            </w:r>
          </w:p>
          <w:p>
            <w:pPr>
              <w:spacing w:line="360" w:lineRule="auto"/>
              <w:ind w:firstLine="480" w:firstLineChars="200"/>
              <w:rPr>
                <w:color w:val="auto"/>
                <w:sz w:val="24"/>
              </w:rPr>
            </w:pPr>
            <w:bookmarkStart w:id="1" w:name="_Toc49161351"/>
            <w:r>
              <w:rPr>
                <w:rFonts w:hAnsi="宋体"/>
                <w:color w:val="auto"/>
                <w:sz w:val="24"/>
              </w:rPr>
              <w:t>为说明本项目运营后对周围环境的影响程度，本次评价以厂区各厂界作为评价点，预测计算本项目噪声源对四周厂界的噪声贡献值，分析说明噪声源对厂界声环境的影响。</w:t>
            </w:r>
          </w:p>
          <w:p>
            <w:pPr>
              <w:spacing w:line="360" w:lineRule="auto"/>
              <w:ind w:firstLine="480" w:firstLineChars="200"/>
              <w:rPr>
                <w:color w:val="auto"/>
                <w:sz w:val="24"/>
              </w:rPr>
            </w:pPr>
            <w:r>
              <w:rPr>
                <w:rFonts w:hAnsi="宋体"/>
                <w:color w:val="auto"/>
                <w:sz w:val="24"/>
              </w:rPr>
              <w:t>预测模式的确定</w:t>
            </w:r>
            <w:r>
              <w:rPr>
                <w:rFonts w:hint="eastAsia" w:hAnsi="宋体"/>
                <w:color w:val="auto"/>
                <w:sz w:val="24"/>
              </w:rPr>
              <w:t>:</w:t>
            </w:r>
          </w:p>
          <w:p>
            <w:pPr>
              <w:spacing w:line="360" w:lineRule="auto"/>
              <w:ind w:firstLine="480" w:firstLineChars="200"/>
              <w:rPr>
                <w:color w:val="auto"/>
                <w:sz w:val="24"/>
              </w:rPr>
            </w:pPr>
            <w:r>
              <w:rPr>
                <w:rFonts w:hAnsi="宋体"/>
                <w:color w:val="auto"/>
                <w:sz w:val="24"/>
              </w:rPr>
              <w:t>①</w:t>
            </w:r>
            <w:r>
              <w:rPr>
                <w:color w:val="auto"/>
                <w:sz w:val="24"/>
              </w:rPr>
              <w:t xml:space="preserve"> </w:t>
            </w:r>
            <w:r>
              <w:rPr>
                <w:rFonts w:hAnsi="宋体"/>
                <w:color w:val="auto"/>
                <w:sz w:val="24"/>
              </w:rPr>
              <w:t>点声源衰减公式：</w:t>
            </w:r>
          </w:p>
          <w:p>
            <w:pPr>
              <w:pStyle w:val="15"/>
              <w:spacing w:before="156" w:beforeLines="50" w:after="156" w:afterLines="50" w:line="360" w:lineRule="auto"/>
              <w:rPr>
                <w:color w:val="auto"/>
              </w:rPr>
            </w:pPr>
            <w:r>
              <w:rPr>
                <w:i/>
                <w:color w:val="auto"/>
              </w:rPr>
              <w:t>L</w:t>
            </w:r>
            <w:r>
              <w:rPr>
                <w:i/>
                <w:color w:val="auto"/>
                <w:vertAlign w:val="subscript"/>
              </w:rPr>
              <w:t>p</w:t>
            </w:r>
            <w:r>
              <w:rPr>
                <w:rFonts w:hAnsi="宋体"/>
                <w:color w:val="auto"/>
              </w:rPr>
              <w:t>（</w:t>
            </w:r>
            <w:r>
              <w:rPr>
                <w:i/>
                <w:color w:val="auto"/>
              </w:rPr>
              <w:t>r</w:t>
            </w:r>
            <w:r>
              <w:rPr>
                <w:rFonts w:hAnsi="宋体"/>
                <w:color w:val="auto"/>
              </w:rPr>
              <w:t>）</w:t>
            </w:r>
            <w:r>
              <w:rPr>
                <w:color w:val="auto"/>
              </w:rPr>
              <w:t>=</w:t>
            </w:r>
            <w:r>
              <w:rPr>
                <w:i/>
                <w:color w:val="auto"/>
              </w:rPr>
              <w:t>L</w:t>
            </w:r>
            <w:r>
              <w:rPr>
                <w:i/>
                <w:color w:val="auto"/>
                <w:vertAlign w:val="subscript"/>
              </w:rPr>
              <w:t>p</w:t>
            </w:r>
            <w:r>
              <w:rPr>
                <w:rFonts w:hAnsi="宋体"/>
                <w:color w:val="auto"/>
              </w:rPr>
              <w:t>（</w:t>
            </w:r>
            <w:r>
              <w:rPr>
                <w:i/>
                <w:color w:val="auto"/>
              </w:rPr>
              <w:t>r</w:t>
            </w:r>
            <w:r>
              <w:rPr>
                <w:color w:val="auto"/>
                <w:vertAlign w:val="subscript"/>
              </w:rPr>
              <w:t>0</w:t>
            </w:r>
            <w:r>
              <w:rPr>
                <w:rFonts w:hAnsi="宋体"/>
                <w:color w:val="auto"/>
              </w:rPr>
              <w:t>）－</w:t>
            </w:r>
            <w:r>
              <w:rPr>
                <w:color w:val="auto"/>
              </w:rPr>
              <w:t>20lg</w:t>
            </w:r>
            <w:r>
              <w:rPr>
                <w:rFonts w:hAnsi="宋体"/>
                <w:color w:val="auto"/>
              </w:rPr>
              <w:t>（</w:t>
            </w:r>
            <w:r>
              <w:rPr>
                <w:i/>
                <w:color w:val="auto"/>
              </w:rPr>
              <w:t>r</w:t>
            </w:r>
            <w:r>
              <w:rPr>
                <w:color w:val="auto"/>
              </w:rPr>
              <w:t>/</w:t>
            </w:r>
            <w:r>
              <w:rPr>
                <w:i/>
                <w:color w:val="auto"/>
              </w:rPr>
              <w:t>r</w:t>
            </w:r>
            <w:r>
              <w:rPr>
                <w:color w:val="auto"/>
                <w:vertAlign w:val="subscript"/>
              </w:rPr>
              <w:t>0</w:t>
            </w:r>
            <w:r>
              <w:rPr>
                <w:rFonts w:hAnsi="宋体"/>
                <w:color w:val="auto"/>
              </w:rPr>
              <w:t>）－</w:t>
            </w:r>
            <w:r>
              <w:rPr>
                <w:i/>
                <w:color w:val="auto"/>
              </w:rPr>
              <w:t>A</w:t>
            </w:r>
          </w:p>
          <w:p>
            <w:pPr>
              <w:pStyle w:val="15"/>
              <w:spacing w:line="360" w:lineRule="auto"/>
              <w:rPr>
                <w:color w:val="auto"/>
              </w:rPr>
            </w:pPr>
            <w:r>
              <w:rPr>
                <w:rFonts w:hAnsi="宋体"/>
                <w:color w:val="auto"/>
              </w:rPr>
              <w:t>式中：</w:t>
            </w:r>
            <w:r>
              <w:rPr>
                <w:i/>
                <w:color w:val="auto"/>
              </w:rPr>
              <w:t>L</w:t>
            </w:r>
            <w:r>
              <w:rPr>
                <w:i/>
                <w:color w:val="auto"/>
                <w:vertAlign w:val="subscript"/>
              </w:rPr>
              <w:t>p</w:t>
            </w:r>
            <w:r>
              <w:rPr>
                <w:rFonts w:hAnsi="宋体"/>
                <w:color w:val="auto"/>
              </w:rPr>
              <w:t>（</w:t>
            </w:r>
            <w:r>
              <w:rPr>
                <w:i/>
                <w:color w:val="auto"/>
              </w:rPr>
              <w:t>r</w:t>
            </w:r>
            <w:r>
              <w:rPr>
                <w:rFonts w:hAnsi="宋体"/>
                <w:color w:val="auto"/>
              </w:rPr>
              <w:t>）</w:t>
            </w:r>
            <w:r>
              <w:rPr>
                <w:color w:val="auto"/>
              </w:rPr>
              <w:t xml:space="preserve">— </w:t>
            </w:r>
            <w:r>
              <w:rPr>
                <w:rFonts w:hAnsi="宋体"/>
                <w:color w:val="auto"/>
              </w:rPr>
              <w:t>距声源</w:t>
            </w:r>
            <w:r>
              <w:rPr>
                <w:i/>
                <w:color w:val="auto"/>
              </w:rPr>
              <w:t>r</w:t>
            </w:r>
            <w:r>
              <w:rPr>
                <w:rFonts w:hAnsi="宋体"/>
                <w:color w:val="auto"/>
              </w:rPr>
              <w:t>处声压级，</w:t>
            </w:r>
            <w:r>
              <w:rPr>
                <w:color w:val="auto"/>
              </w:rPr>
              <w:t xml:space="preserve"> dB</w:t>
            </w:r>
            <w:r>
              <w:rPr>
                <w:rFonts w:hAnsi="宋体"/>
                <w:color w:val="auto"/>
              </w:rPr>
              <w:t>（</w:t>
            </w:r>
            <w:r>
              <w:rPr>
                <w:color w:val="auto"/>
              </w:rPr>
              <w:t>A</w:t>
            </w:r>
            <w:r>
              <w:rPr>
                <w:rFonts w:hAnsi="宋体"/>
                <w:color w:val="auto"/>
              </w:rPr>
              <w:t>）；</w:t>
            </w:r>
          </w:p>
          <w:p>
            <w:pPr>
              <w:pStyle w:val="15"/>
              <w:spacing w:line="360" w:lineRule="auto"/>
              <w:ind w:firstLine="1200" w:firstLineChars="500"/>
              <w:rPr>
                <w:color w:val="auto"/>
              </w:rPr>
            </w:pPr>
            <w:r>
              <w:rPr>
                <w:i/>
                <w:color w:val="auto"/>
              </w:rPr>
              <w:t>L</w:t>
            </w:r>
            <w:r>
              <w:rPr>
                <w:i/>
                <w:color w:val="auto"/>
                <w:vertAlign w:val="subscript"/>
              </w:rPr>
              <w:t>p</w:t>
            </w:r>
            <w:r>
              <w:rPr>
                <w:rFonts w:hAnsi="宋体"/>
                <w:color w:val="auto"/>
              </w:rPr>
              <w:t>（</w:t>
            </w:r>
            <w:r>
              <w:rPr>
                <w:i/>
                <w:color w:val="auto"/>
              </w:rPr>
              <w:t>r</w:t>
            </w:r>
            <w:r>
              <w:rPr>
                <w:color w:val="auto"/>
                <w:vertAlign w:val="subscript"/>
              </w:rPr>
              <w:t>0</w:t>
            </w:r>
            <w:r>
              <w:rPr>
                <w:rFonts w:hAnsi="宋体"/>
                <w:color w:val="auto"/>
              </w:rPr>
              <w:t>）</w:t>
            </w:r>
            <w:r>
              <w:rPr>
                <w:color w:val="auto"/>
              </w:rPr>
              <w:t xml:space="preserve">— </w:t>
            </w:r>
            <w:r>
              <w:rPr>
                <w:rFonts w:hAnsi="宋体"/>
                <w:color w:val="auto"/>
              </w:rPr>
              <w:t>距声源</w:t>
            </w:r>
            <w:r>
              <w:rPr>
                <w:i/>
                <w:color w:val="auto"/>
              </w:rPr>
              <w:t>r</w:t>
            </w:r>
            <w:r>
              <w:rPr>
                <w:color w:val="auto"/>
                <w:vertAlign w:val="subscript"/>
              </w:rPr>
              <w:t>0</w:t>
            </w:r>
            <w:r>
              <w:rPr>
                <w:rFonts w:hAnsi="宋体"/>
                <w:color w:val="auto"/>
              </w:rPr>
              <w:t>处声压级，</w:t>
            </w:r>
            <w:r>
              <w:rPr>
                <w:color w:val="auto"/>
              </w:rPr>
              <w:t>dB</w:t>
            </w:r>
            <w:r>
              <w:rPr>
                <w:rFonts w:hAnsi="宋体"/>
                <w:color w:val="auto"/>
              </w:rPr>
              <w:t>（</w:t>
            </w:r>
            <w:r>
              <w:rPr>
                <w:color w:val="auto"/>
              </w:rPr>
              <w:t>A</w:t>
            </w:r>
            <w:r>
              <w:rPr>
                <w:rFonts w:hAnsi="宋体"/>
                <w:color w:val="auto"/>
              </w:rPr>
              <w:t>）；</w:t>
            </w:r>
          </w:p>
          <w:p>
            <w:pPr>
              <w:pStyle w:val="15"/>
              <w:spacing w:line="360" w:lineRule="auto"/>
              <w:ind w:left="2396" w:leftChars="741" w:hanging="840" w:hangingChars="350"/>
              <w:rPr>
                <w:color w:val="auto"/>
              </w:rPr>
            </w:pPr>
            <w:r>
              <w:rPr>
                <w:i/>
                <w:color w:val="auto"/>
              </w:rPr>
              <w:t xml:space="preserve">A   </w:t>
            </w:r>
            <w:r>
              <w:rPr>
                <w:color w:val="auto"/>
              </w:rPr>
              <w:t xml:space="preserve">— </w:t>
            </w:r>
            <w:r>
              <w:rPr>
                <w:rFonts w:hAnsi="宋体"/>
                <w:color w:val="auto"/>
              </w:rPr>
              <w:t>环境因素衰减常数，其中包括障碍物、空气、植物等因素造成的衰减。</w:t>
            </w:r>
          </w:p>
          <w:p>
            <w:pPr>
              <w:spacing w:line="360" w:lineRule="auto"/>
              <w:ind w:firstLine="480" w:firstLineChars="200"/>
              <w:rPr>
                <w:color w:val="auto"/>
                <w:sz w:val="24"/>
              </w:rPr>
            </w:pPr>
            <w:r>
              <w:rPr>
                <w:rFonts w:hAnsi="宋体"/>
                <w:color w:val="auto"/>
                <w:sz w:val="24"/>
              </w:rPr>
              <w:t>②</w:t>
            </w:r>
            <w:r>
              <w:rPr>
                <w:color w:val="auto"/>
                <w:sz w:val="24"/>
              </w:rPr>
              <w:t xml:space="preserve"> </w:t>
            </w:r>
            <w:r>
              <w:rPr>
                <w:rFonts w:hAnsi="宋体"/>
                <w:color w:val="auto"/>
                <w:sz w:val="24"/>
              </w:rPr>
              <w:t>噪声级的叠加公式：</w:t>
            </w:r>
          </w:p>
          <w:p>
            <w:pPr>
              <w:spacing w:before="156" w:beforeLines="50" w:after="156" w:afterLines="50" w:line="360" w:lineRule="auto"/>
              <w:ind w:firstLine="480" w:firstLineChars="200"/>
              <w:rPr>
                <w:color w:val="auto"/>
                <w:sz w:val="24"/>
              </w:rPr>
            </w:pPr>
            <w:r>
              <w:rPr>
                <w:color w:val="auto"/>
                <w:position w:val="-30"/>
                <w:sz w:val="24"/>
              </w:rPr>
              <w:object>
                <v:shape id="_x0000_i1025" o:spt="75" type="#_x0000_t75" style="height:36pt;width:108.7pt;" o:ole="t" filled="f" o:preferrelative="t" stroked="f" coordsize="21600,21600">
                  <v:path/>
                  <v:fill on="f" focussize="0,0"/>
                  <v:stroke on="f" joinstyle="miter"/>
                  <v:imagedata r:id="rId26" o:title=""/>
                  <o:lock v:ext="edit" aspectratio="t"/>
                  <w10:wrap type="none"/>
                  <w10:anchorlock/>
                </v:shape>
                <o:OLEObject Type="Embed" ProgID="Equation.3" ShapeID="_x0000_i1025" DrawAspect="Content" ObjectID="_1468075725" r:id="rId25">
                  <o:LockedField>false</o:LockedField>
                </o:OLEObject>
              </w:object>
            </w:r>
          </w:p>
          <w:p>
            <w:pPr>
              <w:spacing w:line="360" w:lineRule="auto"/>
              <w:ind w:firstLine="480" w:firstLineChars="200"/>
              <w:rPr>
                <w:color w:val="auto"/>
                <w:sz w:val="24"/>
              </w:rPr>
            </w:pPr>
            <w:r>
              <w:rPr>
                <w:rFonts w:hAnsi="宋体"/>
                <w:color w:val="auto"/>
                <w:sz w:val="24"/>
              </w:rPr>
              <w:t>式中：</w:t>
            </w:r>
            <w:r>
              <w:rPr>
                <w:i/>
                <w:color w:val="auto"/>
                <w:sz w:val="24"/>
              </w:rPr>
              <w:t>L</w:t>
            </w:r>
            <w:r>
              <w:rPr>
                <w:i/>
                <w:color w:val="auto"/>
                <w:sz w:val="24"/>
                <w:vertAlign w:val="subscript"/>
              </w:rPr>
              <w:t>p</w:t>
            </w:r>
            <w:r>
              <w:rPr>
                <w:rFonts w:hAnsi="宋体"/>
                <w:color w:val="auto"/>
                <w:sz w:val="24"/>
                <w:vertAlign w:val="subscript"/>
              </w:rPr>
              <w:t>总</w:t>
            </w:r>
            <w:r>
              <w:rPr>
                <w:color w:val="auto"/>
                <w:sz w:val="24"/>
                <w:vertAlign w:val="subscript"/>
              </w:rPr>
              <w:t xml:space="preserve"> </w:t>
            </w:r>
            <w:r>
              <w:rPr>
                <w:color w:val="auto"/>
                <w:sz w:val="24"/>
              </w:rPr>
              <w:t xml:space="preserve">— </w:t>
            </w:r>
            <w:r>
              <w:rPr>
                <w:rFonts w:hAnsi="宋体"/>
                <w:color w:val="auto"/>
                <w:sz w:val="24"/>
              </w:rPr>
              <w:t>距声源</w:t>
            </w:r>
            <w:r>
              <w:rPr>
                <w:i/>
                <w:color w:val="auto"/>
                <w:sz w:val="24"/>
              </w:rPr>
              <w:t>r</w:t>
            </w:r>
            <w:r>
              <w:rPr>
                <w:rFonts w:hAnsi="宋体"/>
                <w:color w:val="auto"/>
                <w:sz w:val="24"/>
              </w:rPr>
              <w:t>处总声压级，</w:t>
            </w:r>
            <w:r>
              <w:rPr>
                <w:color w:val="auto"/>
                <w:sz w:val="24"/>
              </w:rPr>
              <w:t xml:space="preserve"> dB</w:t>
            </w:r>
            <w:r>
              <w:rPr>
                <w:rFonts w:hAnsi="宋体"/>
                <w:color w:val="auto"/>
                <w:sz w:val="24"/>
              </w:rPr>
              <w:t>（</w:t>
            </w:r>
            <w:r>
              <w:rPr>
                <w:color w:val="auto"/>
                <w:sz w:val="24"/>
              </w:rPr>
              <w:t>A</w:t>
            </w:r>
            <w:r>
              <w:rPr>
                <w:rFonts w:hAnsi="宋体"/>
                <w:color w:val="auto"/>
                <w:sz w:val="24"/>
              </w:rPr>
              <w:t>）；</w:t>
            </w:r>
          </w:p>
          <w:p>
            <w:pPr>
              <w:tabs>
                <w:tab w:val="left" w:pos="5040"/>
              </w:tabs>
              <w:spacing w:line="360" w:lineRule="auto"/>
              <w:ind w:firstLine="1320" w:firstLineChars="550"/>
              <w:rPr>
                <w:color w:val="auto"/>
                <w:sz w:val="24"/>
              </w:rPr>
            </w:pPr>
            <w:r>
              <w:rPr>
                <w:i/>
                <w:color w:val="auto"/>
                <w:sz w:val="24"/>
              </w:rPr>
              <w:t>n</w:t>
            </w:r>
            <w:r>
              <w:rPr>
                <w:color w:val="auto"/>
                <w:sz w:val="24"/>
              </w:rPr>
              <w:t xml:space="preserve">  — </w:t>
            </w:r>
            <w:r>
              <w:rPr>
                <w:i/>
                <w:color w:val="auto"/>
                <w:sz w:val="24"/>
              </w:rPr>
              <w:t>n</w:t>
            </w:r>
            <w:r>
              <w:rPr>
                <w:rFonts w:hAnsi="宋体"/>
                <w:color w:val="auto"/>
                <w:sz w:val="24"/>
              </w:rPr>
              <w:t>个声源，个；</w:t>
            </w:r>
          </w:p>
          <w:p>
            <w:pPr>
              <w:tabs>
                <w:tab w:val="left" w:pos="5040"/>
              </w:tabs>
              <w:spacing w:line="360" w:lineRule="auto"/>
              <w:ind w:firstLine="1320" w:firstLineChars="550"/>
              <w:rPr>
                <w:color w:val="auto"/>
                <w:sz w:val="24"/>
              </w:rPr>
            </w:pPr>
            <w:r>
              <w:rPr>
                <w:i/>
                <w:color w:val="auto"/>
                <w:sz w:val="24"/>
              </w:rPr>
              <w:t>L</w:t>
            </w:r>
            <w:r>
              <w:rPr>
                <w:i/>
                <w:color w:val="auto"/>
                <w:sz w:val="24"/>
                <w:vertAlign w:val="subscript"/>
              </w:rPr>
              <w:t>i</w:t>
            </w:r>
            <w:r>
              <w:rPr>
                <w:color w:val="auto"/>
                <w:sz w:val="24"/>
                <w:vertAlign w:val="subscript"/>
              </w:rPr>
              <w:t xml:space="preserve">  </w:t>
            </w:r>
            <w:r>
              <w:rPr>
                <w:color w:val="auto"/>
                <w:sz w:val="24"/>
              </w:rPr>
              <w:t>—</w:t>
            </w:r>
            <w:r>
              <w:rPr>
                <w:rFonts w:hAnsi="宋体"/>
                <w:color w:val="auto"/>
                <w:sz w:val="24"/>
              </w:rPr>
              <w:t>第</w:t>
            </w:r>
            <w:r>
              <w:rPr>
                <w:i/>
                <w:color w:val="auto"/>
                <w:sz w:val="24"/>
              </w:rPr>
              <w:t>i</w:t>
            </w:r>
            <w:r>
              <w:rPr>
                <w:rFonts w:hAnsi="宋体"/>
                <w:color w:val="auto"/>
                <w:sz w:val="24"/>
              </w:rPr>
              <w:t>个声源的声压级，</w:t>
            </w:r>
            <w:r>
              <w:rPr>
                <w:color w:val="auto"/>
                <w:sz w:val="24"/>
              </w:rPr>
              <w:t xml:space="preserve"> dB</w:t>
            </w:r>
            <w:r>
              <w:rPr>
                <w:rFonts w:hAnsi="宋体"/>
                <w:color w:val="auto"/>
                <w:sz w:val="24"/>
              </w:rPr>
              <w:t>（</w:t>
            </w:r>
            <w:r>
              <w:rPr>
                <w:color w:val="auto"/>
                <w:sz w:val="24"/>
              </w:rPr>
              <w:t>A</w:t>
            </w:r>
            <w:r>
              <w:rPr>
                <w:rFonts w:hAnsi="宋体"/>
                <w:color w:val="auto"/>
                <w:sz w:val="24"/>
              </w:rPr>
              <w:t>）。</w:t>
            </w:r>
          </w:p>
          <w:p>
            <w:pPr>
              <w:pStyle w:val="8"/>
              <w:snapToGrid w:val="0"/>
              <w:spacing w:after="0" w:line="360" w:lineRule="auto"/>
              <w:ind w:left="0" w:leftChars="0" w:firstLine="482" w:firstLineChars="200"/>
              <w:rPr>
                <w:b/>
                <w:bCs/>
                <w:color w:val="auto"/>
                <w:sz w:val="24"/>
              </w:rPr>
            </w:pPr>
            <w:r>
              <w:rPr>
                <w:rFonts w:hint="eastAsia"/>
                <w:b/>
                <w:bCs/>
                <w:color w:val="auto"/>
                <w:sz w:val="24"/>
              </w:rPr>
              <w:t>3、达标情况分析</w:t>
            </w:r>
          </w:p>
          <w:p>
            <w:pPr>
              <w:spacing w:line="360" w:lineRule="auto"/>
              <w:ind w:firstLine="480" w:firstLineChars="200"/>
              <w:rPr>
                <w:color w:val="auto"/>
                <w:sz w:val="24"/>
              </w:rPr>
            </w:pPr>
            <w:r>
              <w:rPr>
                <w:rFonts w:hAnsi="宋体"/>
                <w:color w:val="auto"/>
                <w:sz w:val="24"/>
              </w:rPr>
              <w:t>正常工况下，预测结果</w:t>
            </w:r>
            <w:r>
              <w:rPr>
                <w:rFonts w:hint="eastAsia" w:hAnsi="宋体"/>
                <w:color w:val="auto"/>
                <w:sz w:val="24"/>
                <w:lang w:eastAsia="zh-CN"/>
              </w:rPr>
              <w:t>及</w:t>
            </w:r>
            <w:r>
              <w:rPr>
                <w:rFonts w:hAnsi="宋体"/>
                <w:color w:val="auto"/>
                <w:sz w:val="24"/>
              </w:rPr>
              <w:t>见表</w:t>
            </w:r>
            <w:r>
              <w:rPr>
                <w:rFonts w:hint="eastAsia"/>
                <w:color w:val="auto"/>
                <w:sz w:val="24"/>
              </w:rPr>
              <w:t>4-</w:t>
            </w:r>
            <w:r>
              <w:rPr>
                <w:rFonts w:hint="eastAsia"/>
                <w:color w:val="auto"/>
                <w:sz w:val="24"/>
                <w:lang w:val="en-US" w:eastAsia="zh-CN"/>
              </w:rPr>
              <w:t>9</w:t>
            </w:r>
            <w:r>
              <w:rPr>
                <w:rFonts w:hAnsi="宋体"/>
                <w:color w:val="auto"/>
                <w:sz w:val="24"/>
              </w:rPr>
              <w:t>。</w:t>
            </w:r>
          </w:p>
          <w:p>
            <w:pPr>
              <w:ind w:firstLine="482" w:firstLineChars="200"/>
              <w:jc w:val="center"/>
              <w:rPr>
                <w:b/>
                <w:color w:val="auto"/>
                <w:sz w:val="24"/>
              </w:rPr>
            </w:pPr>
            <w:r>
              <w:rPr>
                <w:rFonts w:hAnsi="宋体"/>
                <w:b/>
                <w:color w:val="auto"/>
                <w:sz w:val="24"/>
              </w:rPr>
              <w:t>表</w:t>
            </w:r>
            <w:r>
              <w:rPr>
                <w:rFonts w:hint="eastAsia"/>
                <w:b/>
                <w:color w:val="auto"/>
                <w:sz w:val="24"/>
              </w:rPr>
              <w:t>4-</w:t>
            </w:r>
            <w:r>
              <w:rPr>
                <w:rFonts w:hint="eastAsia"/>
                <w:b/>
                <w:color w:val="auto"/>
                <w:sz w:val="24"/>
                <w:lang w:val="en-US" w:eastAsia="zh-CN"/>
              </w:rPr>
              <w:t>7</w:t>
            </w:r>
            <w:r>
              <w:rPr>
                <w:b/>
                <w:color w:val="auto"/>
                <w:sz w:val="24"/>
              </w:rPr>
              <w:t xml:space="preserve">  </w:t>
            </w:r>
            <w:r>
              <w:rPr>
                <w:rFonts w:hAnsi="宋体"/>
                <w:b/>
                <w:color w:val="auto"/>
                <w:sz w:val="24"/>
              </w:rPr>
              <w:t>本项目噪声预测结果</w:t>
            </w:r>
            <w:r>
              <w:rPr>
                <w:b/>
                <w:color w:val="auto"/>
                <w:sz w:val="24"/>
              </w:rPr>
              <w:t xml:space="preserve">        </w:t>
            </w:r>
            <w:r>
              <w:rPr>
                <w:rFonts w:hAnsi="宋体"/>
                <w:b/>
                <w:color w:val="auto"/>
                <w:sz w:val="24"/>
              </w:rPr>
              <w:t>单位：</w:t>
            </w:r>
            <w:r>
              <w:rPr>
                <w:b/>
                <w:color w:val="auto"/>
                <w:sz w:val="24"/>
              </w:rPr>
              <w:t>dB(A)</w:t>
            </w:r>
          </w:p>
          <w:tbl>
            <w:tblPr>
              <w:tblStyle w:val="27"/>
              <w:tblW w:w="944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45"/>
              <w:gridCol w:w="2275"/>
              <w:gridCol w:w="1470"/>
              <w:gridCol w:w="1600"/>
              <w:gridCol w:w="1557"/>
              <w:gridCol w:w="139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145" w:type="dxa"/>
                  <w:vMerge w:val="restart"/>
                  <w:tcBorders>
                    <w:tl2br w:val="nil"/>
                    <w:tr2bl w:val="nil"/>
                  </w:tcBorders>
                  <w:vAlign w:val="center"/>
                </w:tcPr>
                <w:p>
                  <w:pPr>
                    <w:pStyle w:val="68"/>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序号</w:t>
                  </w:r>
                </w:p>
              </w:tc>
              <w:tc>
                <w:tcPr>
                  <w:tcW w:w="2275" w:type="dxa"/>
                  <w:vMerge w:val="restart"/>
                  <w:tcBorders>
                    <w:tl2br w:val="nil"/>
                    <w:tr2bl w:val="nil"/>
                  </w:tcBorders>
                  <w:vAlign w:val="center"/>
                </w:tcPr>
                <w:p>
                  <w:pPr>
                    <w:pStyle w:val="68"/>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预测点名称</w:t>
                  </w:r>
                </w:p>
              </w:tc>
              <w:tc>
                <w:tcPr>
                  <w:tcW w:w="3070" w:type="dxa"/>
                  <w:gridSpan w:val="2"/>
                  <w:tcBorders>
                    <w:tl2br w:val="nil"/>
                    <w:tr2bl w:val="nil"/>
                  </w:tcBorders>
                  <w:tcMar>
                    <w:top w:w="28" w:type="dxa"/>
                    <w:left w:w="28" w:type="dxa"/>
                    <w:bottom w:w="28" w:type="dxa"/>
                    <w:right w:w="28" w:type="dxa"/>
                  </w:tcMar>
                  <w:vAlign w:val="center"/>
                </w:tcPr>
                <w:p>
                  <w:pPr>
                    <w:pStyle w:val="10"/>
                    <w:jc w:val="center"/>
                    <w:rPr>
                      <w:rFonts w:hint="eastAsia" w:eastAsia="宋体"/>
                      <w:bCs/>
                      <w:snapToGrid w:val="0"/>
                      <w:color w:val="auto"/>
                      <w:kern w:val="24"/>
                      <w:sz w:val="21"/>
                      <w:szCs w:val="21"/>
                      <w:lang w:eastAsia="zh-CN"/>
                    </w:rPr>
                  </w:pPr>
                  <w:r>
                    <w:rPr>
                      <w:rFonts w:hint="eastAsia"/>
                      <w:color w:val="auto"/>
                      <w:lang w:val="en-US" w:eastAsia="zh-CN"/>
                    </w:rPr>
                    <w:t>贡献值</w:t>
                  </w:r>
                </w:p>
              </w:tc>
              <w:tc>
                <w:tcPr>
                  <w:tcW w:w="2954" w:type="dxa"/>
                  <w:gridSpan w:val="2"/>
                  <w:tcBorders>
                    <w:tl2br w:val="nil"/>
                    <w:tr2bl w:val="nil"/>
                  </w:tcBorders>
                  <w:tcMar>
                    <w:top w:w="28" w:type="dxa"/>
                    <w:left w:w="28" w:type="dxa"/>
                    <w:bottom w:w="28" w:type="dxa"/>
                    <w:right w:w="28" w:type="dxa"/>
                  </w:tcMar>
                  <w:vAlign w:val="center"/>
                </w:tcPr>
                <w:p>
                  <w:pPr>
                    <w:pStyle w:val="68"/>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标准值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145" w:type="dxa"/>
                  <w:vMerge w:val="continue"/>
                  <w:tcBorders>
                    <w:tl2br w:val="nil"/>
                    <w:tr2bl w:val="nil"/>
                  </w:tcBorders>
                  <w:vAlign w:val="center"/>
                </w:tcPr>
                <w:p>
                  <w:pPr>
                    <w:pStyle w:val="68"/>
                    <w:spacing w:line="240" w:lineRule="auto"/>
                    <w:ind w:left="-105" w:leftChars="-50" w:right="-105" w:rightChars="-50" w:firstLine="0" w:firstLineChars="0"/>
                    <w:jc w:val="center"/>
                    <w:rPr>
                      <w:bCs/>
                      <w:snapToGrid w:val="0"/>
                      <w:color w:val="auto"/>
                      <w:kern w:val="24"/>
                      <w:sz w:val="21"/>
                      <w:szCs w:val="21"/>
                    </w:rPr>
                  </w:pPr>
                </w:p>
              </w:tc>
              <w:tc>
                <w:tcPr>
                  <w:tcW w:w="2275" w:type="dxa"/>
                  <w:vMerge w:val="continue"/>
                  <w:tcBorders>
                    <w:tl2br w:val="nil"/>
                    <w:tr2bl w:val="nil"/>
                  </w:tcBorders>
                  <w:vAlign w:val="center"/>
                </w:tcPr>
                <w:p>
                  <w:pPr>
                    <w:pStyle w:val="68"/>
                    <w:spacing w:line="240" w:lineRule="auto"/>
                    <w:ind w:left="-105" w:leftChars="-50" w:right="-105" w:rightChars="-50" w:firstLine="0" w:firstLineChars="0"/>
                    <w:jc w:val="center"/>
                    <w:rPr>
                      <w:bCs/>
                      <w:snapToGrid w:val="0"/>
                      <w:color w:val="auto"/>
                      <w:kern w:val="24"/>
                      <w:sz w:val="21"/>
                      <w:szCs w:val="21"/>
                    </w:rPr>
                  </w:pPr>
                </w:p>
              </w:tc>
              <w:tc>
                <w:tcPr>
                  <w:tcW w:w="1470" w:type="dxa"/>
                  <w:tcBorders>
                    <w:tl2br w:val="nil"/>
                    <w:tr2bl w:val="nil"/>
                  </w:tcBorders>
                  <w:tcMar>
                    <w:top w:w="28" w:type="dxa"/>
                    <w:left w:w="28" w:type="dxa"/>
                    <w:bottom w:w="28" w:type="dxa"/>
                    <w:right w:w="28" w:type="dxa"/>
                  </w:tcMar>
                  <w:vAlign w:val="center"/>
                </w:tcPr>
                <w:p>
                  <w:pPr>
                    <w:pStyle w:val="68"/>
                    <w:spacing w:line="240" w:lineRule="auto"/>
                    <w:ind w:firstLine="0" w:firstLineChars="0"/>
                    <w:jc w:val="center"/>
                    <w:rPr>
                      <w:bCs/>
                      <w:snapToGrid w:val="0"/>
                      <w:color w:val="auto"/>
                      <w:kern w:val="24"/>
                      <w:sz w:val="21"/>
                      <w:szCs w:val="21"/>
                    </w:rPr>
                  </w:pPr>
                  <w:r>
                    <w:rPr>
                      <w:bCs/>
                      <w:snapToGrid w:val="0"/>
                      <w:color w:val="auto"/>
                      <w:kern w:val="24"/>
                      <w:sz w:val="21"/>
                      <w:szCs w:val="21"/>
                    </w:rPr>
                    <w:t>昼间</w:t>
                  </w:r>
                </w:p>
              </w:tc>
              <w:tc>
                <w:tcPr>
                  <w:tcW w:w="1600" w:type="dxa"/>
                  <w:tcBorders>
                    <w:tl2br w:val="nil"/>
                    <w:tr2bl w:val="nil"/>
                  </w:tcBorders>
                  <w:tcMar>
                    <w:top w:w="28" w:type="dxa"/>
                    <w:left w:w="28" w:type="dxa"/>
                    <w:bottom w:w="28" w:type="dxa"/>
                    <w:right w:w="28" w:type="dxa"/>
                  </w:tcMar>
                  <w:vAlign w:val="center"/>
                </w:tcPr>
                <w:p>
                  <w:pPr>
                    <w:pStyle w:val="68"/>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夜间</w:t>
                  </w:r>
                </w:p>
              </w:tc>
              <w:tc>
                <w:tcPr>
                  <w:tcW w:w="1557" w:type="dxa"/>
                  <w:tcBorders>
                    <w:tl2br w:val="nil"/>
                    <w:tr2bl w:val="nil"/>
                  </w:tcBorders>
                  <w:tcMar>
                    <w:top w:w="28" w:type="dxa"/>
                    <w:left w:w="28" w:type="dxa"/>
                    <w:bottom w:w="28" w:type="dxa"/>
                    <w:right w:w="28" w:type="dxa"/>
                  </w:tcMar>
                  <w:vAlign w:val="center"/>
                </w:tcPr>
                <w:p>
                  <w:pPr>
                    <w:pStyle w:val="68"/>
                    <w:spacing w:line="240" w:lineRule="auto"/>
                    <w:ind w:firstLine="0" w:firstLineChars="0"/>
                    <w:jc w:val="center"/>
                    <w:rPr>
                      <w:rFonts w:ascii="Times New Roman" w:hAnsi="Times New Roman" w:eastAsia="宋体" w:cs="Times New Roman"/>
                      <w:bCs/>
                      <w:snapToGrid w:val="0"/>
                      <w:color w:val="auto"/>
                      <w:kern w:val="24"/>
                      <w:sz w:val="21"/>
                      <w:szCs w:val="21"/>
                      <w:lang w:val="en-US" w:eastAsia="zh-CN" w:bidi="ar-SA"/>
                    </w:rPr>
                  </w:pPr>
                  <w:r>
                    <w:rPr>
                      <w:bCs/>
                      <w:snapToGrid w:val="0"/>
                      <w:color w:val="auto"/>
                      <w:kern w:val="24"/>
                      <w:sz w:val="21"/>
                      <w:szCs w:val="21"/>
                    </w:rPr>
                    <w:t>昼间</w:t>
                  </w:r>
                </w:p>
              </w:tc>
              <w:tc>
                <w:tcPr>
                  <w:tcW w:w="1397" w:type="dxa"/>
                  <w:tcBorders>
                    <w:tl2br w:val="nil"/>
                    <w:tr2bl w:val="nil"/>
                  </w:tcBorders>
                  <w:vAlign w:val="center"/>
                </w:tcPr>
                <w:p>
                  <w:pPr>
                    <w:pStyle w:val="68"/>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夜间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145" w:type="dxa"/>
                  <w:tcBorders>
                    <w:tl2br w:val="nil"/>
                    <w:tr2bl w:val="nil"/>
                  </w:tcBorders>
                  <w:vAlign w:val="center"/>
                </w:tcPr>
                <w:p>
                  <w:pPr>
                    <w:pStyle w:val="68"/>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1</w:t>
                  </w:r>
                </w:p>
              </w:tc>
              <w:tc>
                <w:tcPr>
                  <w:tcW w:w="2275" w:type="dxa"/>
                  <w:tcBorders>
                    <w:tl2br w:val="nil"/>
                    <w:tr2bl w:val="nil"/>
                  </w:tcBorders>
                  <w:vAlign w:val="center"/>
                </w:tcPr>
                <w:p>
                  <w:pPr>
                    <w:pStyle w:val="68"/>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东厂界</w:t>
                  </w:r>
                </w:p>
              </w:tc>
              <w:tc>
                <w:tcPr>
                  <w:tcW w:w="1470" w:type="dxa"/>
                  <w:tcBorders>
                    <w:tl2br w:val="nil"/>
                    <w:tr2bl w:val="nil"/>
                  </w:tcBorders>
                  <w:tcMar>
                    <w:top w:w="28" w:type="dxa"/>
                    <w:left w:w="28" w:type="dxa"/>
                    <w:bottom w:w="28" w:type="dxa"/>
                    <w:right w:w="28" w:type="dxa"/>
                  </w:tcMar>
                  <w:vAlign w:val="center"/>
                </w:tcPr>
                <w:p>
                  <w:pPr>
                    <w:pStyle w:val="68"/>
                    <w:spacing w:line="240" w:lineRule="auto"/>
                    <w:ind w:firstLine="0" w:firstLineChars="0"/>
                    <w:jc w:val="center"/>
                    <w:rPr>
                      <w:rFonts w:hint="default"/>
                      <w:bCs/>
                      <w:snapToGrid w:val="0"/>
                      <w:color w:val="auto"/>
                      <w:kern w:val="24"/>
                      <w:sz w:val="21"/>
                      <w:szCs w:val="21"/>
                      <w:lang w:val="en-US" w:eastAsia="zh-CN"/>
                    </w:rPr>
                  </w:pPr>
                  <w:r>
                    <w:rPr>
                      <w:rFonts w:hint="eastAsia"/>
                      <w:bCs/>
                      <w:snapToGrid w:val="0"/>
                      <w:color w:val="auto"/>
                      <w:kern w:val="24"/>
                      <w:sz w:val="21"/>
                      <w:szCs w:val="21"/>
                      <w:lang w:val="en-US" w:eastAsia="zh-CN"/>
                    </w:rPr>
                    <w:t>42.2</w:t>
                  </w:r>
                </w:p>
              </w:tc>
              <w:tc>
                <w:tcPr>
                  <w:tcW w:w="1600" w:type="dxa"/>
                  <w:tcBorders>
                    <w:tl2br w:val="nil"/>
                    <w:tr2bl w:val="nil"/>
                  </w:tcBorders>
                  <w:tcMar>
                    <w:top w:w="28" w:type="dxa"/>
                    <w:left w:w="28" w:type="dxa"/>
                    <w:bottom w:w="28" w:type="dxa"/>
                    <w:right w:w="28" w:type="dxa"/>
                  </w:tcMar>
                  <w:vAlign w:val="center"/>
                </w:tcPr>
                <w:p>
                  <w:pPr>
                    <w:pStyle w:val="68"/>
                    <w:spacing w:line="240" w:lineRule="auto"/>
                    <w:ind w:firstLine="0" w:firstLineChars="0"/>
                    <w:jc w:val="center"/>
                    <w:rPr>
                      <w:rFonts w:hint="default"/>
                      <w:bCs/>
                      <w:snapToGrid w:val="0"/>
                      <w:color w:val="auto"/>
                      <w:kern w:val="24"/>
                      <w:sz w:val="21"/>
                      <w:szCs w:val="21"/>
                      <w:lang w:val="en-US" w:eastAsia="zh-CN"/>
                    </w:rPr>
                  </w:pPr>
                  <w:r>
                    <w:rPr>
                      <w:rFonts w:hint="eastAsia"/>
                      <w:bCs/>
                      <w:snapToGrid w:val="0"/>
                      <w:color w:val="auto"/>
                      <w:kern w:val="24"/>
                      <w:sz w:val="21"/>
                      <w:szCs w:val="21"/>
                      <w:lang w:val="en-US" w:eastAsia="zh-CN"/>
                    </w:rPr>
                    <w:t>42.2</w:t>
                  </w:r>
                </w:p>
              </w:tc>
              <w:tc>
                <w:tcPr>
                  <w:tcW w:w="1557" w:type="dxa"/>
                  <w:vMerge w:val="restart"/>
                  <w:tcBorders>
                    <w:tl2br w:val="nil"/>
                    <w:tr2bl w:val="nil"/>
                  </w:tcBorders>
                  <w:tcMar>
                    <w:top w:w="28" w:type="dxa"/>
                    <w:left w:w="28" w:type="dxa"/>
                    <w:bottom w:w="28" w:type="dxa"/>
                    <w:right w:w="28" w:type="dxa"/>
                  </w:tcMar>
                  <w:vAlign w:val="center"/>
                </w:tcPr>
                <w:p>
                  <w:pPr>
                    <w:pStyle w:val="68"/>
                    <w:spacing w:line="240" w:lineRule="auto"/>
                    <w:ind w:firstLine="0" w:firstLineChars="0"/>
                    <w:jc w:val="center"/>
                    <w:rPr>
                      <w:rFonts w:hint="eastAsia" w:ascii="Times New Roman" w:hAnsi="Times New Roman" w:eastAsia="宋体" w:cs="Times New Roman"/>
                      <w:bCs/>
                      <w:snapToGrid w:val="0"/>
                      <w:color w:val="auto"/>
                      <w:kern w:val="24"/>
                      <w:sz w:val="21"/>
                      <w:szCs w:val="21"/>
                      <w:lang w:val="en-US" w:eastAsia="zh-CN" w:bidi="ar-SA"/>
                    </w:rPr>
                  </w:pPr>
                  <w:r>
                    <w:rPr>
                      <w:rFonts w:hint="eastAsia"/>
                      <w:bCs/>
                      <w:snapToGrid w:val="0"/>
                      <w:color w:val="auto"/>
                      <w:kern w:val="24"/>
                      <w:sz w:val="21"/>
                      <w:szCs w:val="21"/>
                      <w:lang w:val="en-US" w:eastAsia="zh-CN"/>
                    </w:rPr>
                    <w:t>60</w:t>
                  </w:r>
                </w:p>
              </w:tc>
              <w:tc>
                <w:tcPr>
                  <w:tcW w:w="1397" w:type="dxa"/>
                  <w:vMerge w:val="restart"/>
                  <w:tcBorders>
                    <w:tl2br w:val="nil"/>
                    <w:tr2bl w:val="nil"/>
                  </w:tcBorders>
                  <w:vAlign w:val="center"/>
                </w:tcPr>
                <w:p>
                  <w:pPr>
                    <w:pStyle w:val="68"/>
                    <w:spacing w:line="240" w:lineRule="auto"/>
                    <w:ind w:left="-105" w:leftChars="-50" w:right="-105" w:rightChars="-50"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145" w:type="dxa"/>
                  <w:tcBorders>
                    <w:tl2br w:val="nil"/>
                    <w:tr2bl w:val="nil"/>
                  </w:tcBorders>
                  <w:vAlign w:val="center"/>
                </w:tcPr>
                <w:p>
                  <w:pPr>
                    <w:pStyle w:val="68"/>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2</w:t>
                  </w:r>
                </w:p>
              </w:tc>
              <w:tc>
                <w:tcPr>
                  <w:tcW w:w="2275" w:type="dxa"/>
                  <w:tcBorders>
                    <w:tl2br w:val="nil"/>
                    <w:tr2bl w:val="nil"/>
                  </w:tcBorders>
                  <w:vAlign w:val="center"/>
                </w:tcPr>
                <w:p>
                  <w:pPr>
                    <w:pStyle w:val="68"/>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北厂界</w:t>
                  </w:r>
                </w:p>
              </w:tc>
              <w:tc>
                <w:tcPr>
                  <w:tcW w:w="1470" w:type="dxa"/>
                  <w:tcBorders>
                    <w:tl2br w:val="nil"/>
                    <w:tr2bl w:val="nil"/>
                  </w:tcBorders>
                  <w:tcMar>
                    <w:top w:w="28" w:type="dxa"/>
                    <w:left w:w="28" w:type="dxa"/>
                    <w:bottom w:w="28" w:type="dxa"/>
                    <w:right w:w="28" w:type="dxa"/>
                  </w:tcMar>
                  <w:vAlign w:val="center"/>
                </w:tcPr>
                <w:p>
                  <w:pPr>
                    <w:pStyle w:val="68"/>
                    <w:spacing w:line="240" w:lineRule="auto"/>
                    <w:ind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40.1</w:t>
                  </w:r>
                </w:p>
              </w:tc>
              <w:tc>
                <w:tcPr>
                  <w:tcW w:w="1600" w:type="dxa"/>
                  <w:tcBorders>
                    <w:tl2br w:val="nil"/>
                    <w:tr2bl w:val="nil"/>
                  </w:tcBorders>
                  <w:tcMar>
                    <w:top w:w="28" w:type="dxa"/>
                    <w:left w:w="28" w:type="dxa"/>
                    <w:bottom w:w="28" w:type="dxa"/>
                    <w:right w:w="28" w:type="dxa"/>
                  </w:tcMar>
                  <w:vAlign w:val="center"/>
                </w:tcPr>
                <w:p>
                  <w:pPr>
                    <w:pStyle w:val="68"/>
                    <w:spacing w:line="240" w:lineRule="auto"/>
                    <w:ind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40.1</w:t>
                  </w:r>
                </w:p>
              </w:tc>
              <w:tc>
                <w:tcPr>
                  <w:tcW w:w="1557" w:type="dxa"/>
                  <w:vMerge w:val="continue"/>
                  <w:tcBorders>
                    <w:tl2br w:val="nil"/>
                    <w:tr2bl w:val="nil"/>
                  </w:tcBorders>
                  <w:tcMar>
                    <w:top w:w="28" w:type="dxa"/>
                    <w:left w:w="28" w:type="dxa"/>
                    <w:bottom w:w="28" w:type="dxa"/>
                    <w:right w:w="28" w:type="dxa"/>
                  </w:tcMar>
                  <w:vAlign w:val="center"/>
                </w:tcPr>
                <w:p>
                  <w:pPr>
                    <w:pStyle w:val="68"/>
                    <w:spacing w:line="240" w:lineRule="auto"/>
                    <w:ind w:firstLine="0" w:firstLineChars="0"/>
                    <w:jc w:val="center"/>
                    <w:rPr>
                      <w:bCs/>
                      <w:snapToGrid w:val="0"/>
                      <w:color w:val="auto"/>
                      <w:kern w:val="24"/>
                      <w:sz w:val="21"/>
                      <w:szCs w:val="21"/>
                    </w:rPr>
                  </w:pPr>
                </w:p>
              </w:tc>
              <w:tc>
                <w:tcPr>
                  <w:tcW w:w="1397" w:type="dxa"/>
                  <w:vMerge w:val="continue"/>
                  <w:tcBorders>
                    <w:tl2br w:val="nil"/>
                    <w:tr2bl w:val="nil"/>
                  </w:tcBorders>
                  <w:vAlign w:val="center"/>
                </w:tcPr>
                <w:p>
                  <w:pPr>
                    <w:pStyle w:val="68"/>
                    <w:spacing w:line="240" w:lineRule="auto"/>
                    <w:ind w:left="-105" w:leftChars="-50" w:right="-105" w:rightChars="-50" w:firstLine="0" w:firstLineChars="0"/>
                    <w:jc w:val="center"/>
                    <w:rPr>
                      <w:bCs/>
                      <w:snapToGrid w:val="0"/>
                      <w:color w:val="auto"/>
                      <w:kern w:val="24"/>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145" w:type="dxa"/>
                  <w:tcBorders>
                    <w:tl2br w:val="nil"/>
                    <w:tr2bl w:val="nil"/>
                  </w:tcBorders>
                  <w:vAlign w:val="center"/>
                </w:tcPr>
                <w:p>
                  <w:pPr>
                    <w:pStyle w:val="68"/>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3</w:t>
                  </w:r>
                </w:p>
              </w:tc>
              <w:tc>
                <w:tcPr>
                  <w:tcW w:w="2275" w:type="dxa"/>
                  <w:tcBorders>
                    <w:tl2br w:val="nil"/>
                    <w:tr2bl w:val="nil"/>
                  </w:tcBorders>
                  <w:vAlign w:val="center"/>
                </w:tcPr>
                <w:p>
                  <w:pPr>
                    <w:pStyle w:val="68"/>
                    <w:spacing w:line="240" w:lineRule="auto"/>
                    <w:ind w:left="-105" w:leftChars="-50" w:right="-105" w:rightChars="-50" w:firstLine="0" w:firstLineChars="0"/>
                    <w:jc w:val="center"/>
                    <w:rPr>
                      <w:bCs/>
                      <w:snapToGrid w:val="0"/>
                      <w:color w:val="auto"/>
                      <w:kern w:val="24"/>
                      <w:sz w:val="21"/>
                      <w:szCs w:val="21"/>
                    </w:rPr>
                  </w:pPr>
                  <w:r>
                    <w:rPr>
                      <w:rFonts w:hint="eastAsia"/>
                      <w:bCs/>
                      <w:snapToGrid w:val="0"/>
                      <w:color w:val="auto"/>
                      <w:kern w:val="24"/>
                      <w:sz w:val="21"/>
                      <w:szCs w:val="21"/>
                      <w:lang w:eastAsia="zh-CN"/>
                    </w:rPr>
                    <w:t>南</w:t>
                  </w:r>
                  <w:r>
                    <w:rPr>
                      <w:bCs/>
                      <w:snapToGrid w:val="0"/>
                      <w:color w:val="auto"/>
                      <w:kern w:val="24"/>
                      <w:sz w:val="21"/>
                      <w:szCs w:val="21"/>
                    </w:rPr>
                    <w:t>厂界</w:t>
                  </w:r>
                </w:p>
              </w:tc>
              <w:tc>
                <w:tcPr>
                  <w:tcW w:w="1470" w:type="dxa"/>
                  <w:tcBorders>
                    <w:tl2br w:val="nil"/>
                    <w:tr2bl w:val="nil"/>
                  </w:tcBorders>
                  <w:tcMar>
                    <w:top w:w="28" w:type="dxa"/>
                    <w:left w:w="28" w:type="dxa"/>
                    <w:bottom w:w="28" w:type="dxa"/>
                    <w:right w:w="28" w:type="dxa"/>
                  </w:tcMar>
                  <w:vAlign w:val="center"/>
                </w:tcPr>
                <w:p>
                  <w:pPr>
                    <w:pStyle w:val="68"/>
                    <w:spacing w:line="240" w:lineRule="auto"/>
                    <w:ind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40.3</w:t>
                  </w:r>
                </w:p>
              </w:tc>
              <w:tc>
                <w:tcPr>
                  <w:tcW w:w="1600" w:type="dxa"/>
                  <w:tcBorders>
                    <w:tl2br w:val="nil"/>
                    <w:tr2bl w:val="nil"/>
                  </w:tcBorders>
                  <w:tcMar>
                    <w:top w:w="28" w:type="dxa"/>
                    <w:left w:w="28" w:type="dxa"/>
                    <w:bottom w:w="28" w:type="dxa"/>
                    <w:right w:w="28" w:type="dxa"/>
                  </w:tcMar>
                  <w:vAlign w:val="center"/>
                </w:tcPr>
                <w:p>
                  <w:pPr>
                    <w:pStyle w:val="68"/>
                    <w:spacing w:line="240" w:lineRule="auto"/>
                    <w:ind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40.3</w:t>
                  </w:r>
                </w:p>
              </w:tc>
              <w:tc>
                <w:tcPr>
                  <w:tcW w:w="1557" w:type="dxa"/>
                  <w:vMerge w:val="continue"/>
                  <w:tcBorders>
                    <w:tl2br w:val="nil"/>
                    <w:tr2bl w:val="nil"/>
                  </w:tcBorders>
                  <w:tcMar>
                    <w:top w:w="28" w:type="dxa"/>
                    <w:left w:w="28" w:type="dxa"/>
                    <w:bottom w:w="28" w:type="dxa"/>
                    <w:right w:w="28" w:type="dxa"/>
                  </w:tcMar>
                  <w:vAlign w:val="center"/>
                </w:tcPr>
                <w:p>
                  <w:pPr>
                    <w:pStyle w:val="68"/>
                    <w:spacing w:line="240" w:lineRule="auto"/>
                    <w:ind w:firstLine="0" w:firstLineChars="0"/>
                    <w:jc w:val="center"/>
                    <w:rPr>
                      <w:bCs/>
                      <w:snapToGrid w:val="0"/>
                      <w:color w:val="auto"/>
                      <w:kern w:val="24"/>
                      <w:sz w:val="21"/>
                      <w:szCs w:val="21"/>
                    </w:rPr>
                  </w:pPr>
                </w:p>
              </w:tc>
              <w:tc>
                <w:tcPr>
                  <w:tcW w:w="1397" w:type="dxa"/>
                  <w:vMerge w:val="continue"/>
                  <w:tcBorders>
                    <w:tl2br w:val="nil"/>
                    <w:tr2bl w:val="nil"/>
                  </w:tcBorders>
                  <w:vAlign w:val="center"/>
                </w:tcPr>
                <w:p>
                  <w:pPr>
                    <w:pStyle w:val="68"/>
                    <w:spacing w:line="240" w:lineRule="auto"/>
                    <w:ind w:left="-105" w:leftChars="-50" w:right="-105" w:rightChars="-50" w:firstLine="0" w:firstLineChars="0"/>
                    <w:jc w:val="center"/>
                    <w:rPr>
                      <w:bCs/>
                      <w:snapToGrid w:val="0"/>
                      <w:color w:val="auto"/>
                      <w:kern w:val="24"/>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145" w:type="dxa"/>
                  <w:tcBorders>
                    <w:tl2br w:val="nil"/>
                    <w:tr2bl w:val="nil"/>
                  </w:tcBorders>
                  <w:vAlign w:val="center"/>
                </w:tcPr>
                <w:p>
                  <w:pPr>
                    <w:pStyle w:val="68"/>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4</w:t>
                  </w:r>
                </w:p>
              </w:tc>
              <w:tc>
                <w:tcPr>
                  <w:tcW w:w="2275" w:type="dxa"/>
                  <w:tcBorders>
                    <w:tl2br w:val="nil"/>
                    <w:tr2bl w:val="nil"/>
                  </w:tcBorders>
                  <w:vAlign w:val="center"/>
                </w:tcPr>
                <w:p>
                  <w:pPr>
                    <w:pStyle w:val="68"/>
                    <w:spacing w:line="240" w:lineRule="auto"/>
                    <w:ind w:left="-105" w:leftChars="-50" w:right="-105" w:rightChars="-50" w:firstLine="0" w:firstLineChars="0"/>
                    <w:jc w:val="center"/>
                    <w:rPr>
                      <w:bCs/>
                      <w:snapToGrid w:val="0"/>
                      <w:color w:val="auto"/>
                      <w:kern w:val="24"/>
                      <w:sz w:val="21"/>
                      <w:szCs w:val="21"/>
                    </w:rPr>
                  </w:pPr>
                  <w:r>
                    <w:rPr>
                      <w:rFonts w:hint="eastAsia"/>
                      <w:bCs/>
                      <w:snapToGrid w:val="0"/>
                      <w:color w:val="auto"/>
                      <w:kern w:val="24"/>
                      <w:sz w:val="21"/>
                      <w:szCs w:val="21"/>
                      <w:lang w:eastAsia="zh-CN"/>
                    </w:rPr>
                    <w:t>西</w:t>
                  </w:r>
                  <w:r>
                    <w:rPr>
                      <w:bCs/>
                      <w:snapToGrid w:val="0"/>
                      <w:color w:val="auto"/>
                      <w:kern w:val="24"/>
                      <w:sz w:val="21"/>
                      <w:szCs w:val="21"/>
                    </w:rPr>
                    <w:t>厂界</w:t>
                  </w:r>
                </w:p>
              </w:tc>
              <w:tc>
                <w:tcPr>
                  <w:tcW w:w="1470" w:type="dxa"/>
                  <w:tcBorders>
                    <w:tl2br w:val="nil"/>
                    <w:tr2bl w:val="nil"/>
                  </w:tcBorders>
                  <w:tcMar>
                    <w:top w:w="28" w:type="dxa"/>
                    <w:left w:w="28" w:type="dxa"/>
                    <w:bottom w:w="28" w:type="dxa"/>
                    <w:right w:w="28" w:type="dxa"/>
                  </w:tcMar>
                  <w:vAlign w:val="center"/>
                </w:tcPr>
                <w:p>
                  <w:pPr>
                    <w:pStyle w:val="68"/>
                    <w:spacing w:line="240" w:lineRule="auto"/>
                    <w:ind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39.9</w:t>
                  </w:r>
                </w:p>
              </w:tc>
              <w:tc>
                <w:tcPr>
                  <w:tcW w:w="1600" w:type="dxa"/>
                  <w:tcBorders>
                    <w:tl2br w:val="nil"/>
                    <w:tr2bl w:val="nil"/>
                  </w:tcBorders>
                  <w:tcMar>
                    <w:top w:w="28" w:type="dxa"/>
                    <w:left w:w="28" w:type="dxa"/>
                    <w:bottom w:w="28" w:type="dxa"/>
                    <w:right w:w="28" w:type="dxa"/>
                  </w:tcMar>
                  <w:vAlign w:val="center"/>
                </w:tcPr>
                <w:p>
                  <w:pPr>
                    <w:pStyle w:val="68"/>
                    <w:spacing w:line="240" w:lineRule="auto"/>
                    <w:ind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39.9</w:t>
                  </w:r>
                </w:p>
              </w:tc>
              <w:tc>
                <w:tcPr>
                  <w:tcW w:w="1557" w:type="dxa"/>
                  <w:vMerge w:val="continue"/>
                  <w:tcBorders>
                    <w:tl2br w:val="nil"/>
                    <w:tr2bl w:val="nil"/>
                  </w:tcBorders>
                  <w:tcMar>
                    <w:top w:w="28" w:type="dxa"/>
                    <w:left w:w="28" w:type="dxa"/>
                    <w:bottom w:w="28" w:type="dxa"/>
                    <w:right w:w="28" w:type="dxa"/>
                  </w:tcMar>
                  <w:vAlign w:val="center"/>
                </w:tcPr>
                <w:p>
                  <w:pPr>
                    <w:pStyle w:val="68"/>
                    <w:spacing w:line="240" w:lineRule="auto"/>
                    <w:ind w:firstLine="0" w:firstLineChars="0"/>
                    <w:jc w:val="center"/>
                    <w:rPr>
                      <w:rFonts w:hint="default" w:eastAsia="宋体"/>
                      <w:bCs/>
                      <w:snapToGrid w:val="0"/>
                      <w:color w:val="auto"/>
                      <w:kern w:val="24"/>
                      <w:sz w:val="21"/>
                      <w:szCs w:val="21"/>
                      <w:lang w:val="en-US" w:eastAsia="zh-CN"/>
                    </w:rPr>
                  </w:pPr>
                </w:p>
              </w:tc>
              <w:tc>
                <w:tcPr>
                  <w:tcW w:w="1397" w:type="dxa"/>
                  <w:vMerge w:val="continue"/>
                  <w:tcBorders>
                    <w:tl2br w:val="nil"/>
                    <w:tr2bl w:val="nil"/>
                  </w:tcBorders>
                  <w:vAlign w:val="center"/>
                </w:tcPr>
                <w:p>
                  <w:pPr>
                    <w:pStyle w:val="68"/>
                    <w:spacing w:line="240" w:lineRule="auto"/>
                    <w:ind w:left="-105" w:leftChars="-50" w:right="-105" w:rightChars="-50" w:firstLine="0" w:firstLineChars="0"/>
                    <w:jc w:val="center"/>
                    <w:rPr>
                      <w:rFonts w:hint="default" w:eastAsia="宋体"/>
                      <w:bCs/>
                      <w:snapToGrid w:val="0"/>
                      <w:color w:val="auto"/>
                      <w:kern w:val="24"/>
                      <w:sz w:val="21"/>
                      <w:szCs w:val="21"/>
                      <w:lang w:val="en-US" w:eastAsia="zh-CN"/>
                    </w:rPr>
                  </w:pPr>
                </w:p>
              </w:tc>
            </w:tr>
          </w:tbl>
          <w:p>
            <w:pPr>
              <w:pStyle w:val="8"/>
              <w:snapToGrid w:val="0"/>
              <w:spacing w:after="0" w:line="360" w:lineRule="auto"/>
              <w:ind w:left="0" w:leftChars="0" w:firstLine="480" w:firstLineChars="200"/>
              <w:rPr>
                <w:color w:val="auto"/>
                <w:sz w:val="24"/>
              </w:rPr>
            </w:pPr>
            <w:r>
              <w:rPr>
                <w:color w:val="auto"/>
                <w:sz w:val="24"/>
              </w:rPr>
              <w:t>由表</w:t>
            </w:r>
            <w:r>
              <w:rPr>
                <w:rFonts w:hint="eastAsia"/>
                <w:color w:val="auto"/>
                <w:sz w:val="24"/>
                <w:lang w:val="en-US" w:eastAsia="zh-CN"/>
              </w:rPr>
              <w:t>4-7</w:t>
            </w:r>
            <w:r>
              <w:rPr>
                <w:color w:val="auto"/>
                <w:sz w:val="24"/>
              </w:rPr>
              <w:t>可以看出，本项目东、西、南、北厂界运营过程噪声源对各厂界</w:t>
            </w:r>
            <w:r>
              <w:rPr>
                <w:rFonts w:hint="eastAsia"/>
                <w:color w:val="auto"/>
                <w:sz w:val="24"/>
                <w:lang w:eastAsia="zh-CN"/>
              </w:rPr>
              <w:t>贡献</w:t>
            </w:r>
            <w:r>
              <w:rPr>
                <w:color w:val="auto"/>
                <w:sz w:val="24"/>
              </w:rPr>
              <w:t>值昼间为</w:t>
            </w:r>
            <w:r>
              <w:rPr>
                <w:rFonts w:hint="eastAsia"/>
                <w:color w:val="auto"/>
                <w:sz w:val="24"/>
                <w:lang w:val="en-US" w:eastAsia="zh-CN"/>
              </w:rPr>
              <w:t>39.9</w:t>
            </w:r>
            <w:r>
              <w:rPr>
                <w:color w:val="auto"/>
                <w:sz w:val="24"/>
              </w:rPr>
              <w:t>～</w:t>
            </w:r>
            <w:r>
              <w:rPr>
                <w:rFonts w:hint="eastAsia"/>
                <w:color w:val="auto"/>
                <w:sz w:val="24"/>
                <w:lang w:val="en-US" w:eastAsia="zh-CN"/>
              </w:rPr>
              <w:t>42.2</w:t>
            </w:r>
            <w:r>
              <w:rPr>
                <w:color w:val="auto"/>
                <w:sz w:val="24"/>
              </w:rPr>
              <w:t>dB（A），夜间为</w:t>
            </w:r>
            <w:r>
              <w:rPr>
                <w:rFonts w:hint="eastAsia"/>
                <w:color w:val="auto"/>
                <w:sz w:val="24"/>
                <w:lang w:val="en-US" w:eastAsia="zh-CN"/>
              </w:rPr>
              <w:t>39.9</w:t>
            </w:r>
            <w:r>
              <w:rPr>
                <w:color w:val="auto"/>
                <w:sz w:val="24"/>
              </w:rPr>
              <w:t>～</w:t>
            </w:r>
            <w:r>
              <w:rPr>
                <w:rFonts w:hint="eastAsia"/>
                <w:color w:val="auto"/>
                <w:sz w:val="24"/>
                <w:lang w:val="en-US" w:eastAsia="zh-CN"/>
              </w:rPr>
              <w:t>42.2</w:t>
            </w:r>
            <w:r>
              <w:rPr>
                <w:color w:val="auto"/>
                <w:sz w:val="24"/>
              </w:rPr>
              <w:t>dB（A），东、南、</w:t>
            </w:r>
            <w:r>
              <w:rPr>
                <w:rFonts w:hint="eastAsia"/>
                <w:color w:val="auto"/>
                <w:sz w:val="24"/>
                <w:lang w:val="en-US" w:eastAsia="zh-CN"/>
              </w:rPr>
              <w:t>西、</w:t>
            </w:r>
            <w:r>
              <w:rPr>
                <w:color w:val="auto"/>
                <w:sz w:val="24"/>
              </w:rPr>
              <w:t>北厂界均满足《工业企业厂界环境噪声排放标准》（GB 12348-2008）中</w:t>
            </w:r>
            <w:r>
              <w:rPr>
                <w:rFonts w:hint="eastAsia"/>
                <w:color w:val="auto"/>
                <w:sz w:val="24"/>
                <w:lang w:val="en-US" w:eastAsia="zh-CN"/>
              </w:rPr>
              <w:t>2</w:t>
            </w:r>
            <w:r>
              <w:rPr>
                <w:color w:val="auto"/>
                <w:sz w:val="24"/>
              </w:rPr>
              <w:t>类区标准限值</w:t>
            </w:r>
            <w:r>
              <w:rPr>
                <w:rFonts w:hint="eastAsia"/>
                <w:color w:val="auto"/>
                <w:sz w:val="24"/>
                <w:lang w:eastAsia="zh-CN"/>
              </w:rPr>
              <w:t>，</w:t>
            </w:r>
            <w:r>
              <w:rPr>
                <w:color w:val="auto"/>
                <w:sz w:val="24"/>
              </w:rPr>
              <w:t>本项目运营后不会对厂界周围声环境产生明显影响。</w:t>
            </w:r>
          </w:p>
          <w:bookmarkEnd w:id="1"/>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firstLine="482"/>
              <w:jc w:val="both"/>
              <w:textAlignment w:val="auto"/>
              <w:rPr>
                <w:rFonts w:hint="default" w:ascii="Times New Roman" w:hAnsi="Times New Roman" w:eastAsia="宋体" w:cs="Times New Roman"/>
                <w:color w:val="auto"/>
                <w:sz w:val="24"/>
                <w:szCs w:val="24"/>
              </w:rPr>
            </w:pPr>
            <w:r>
              <w:rPr>
                <w:rFonts w:hint="eastAsia" w:cs="Times New Roman"/>
                <w:b/>
                <w:bCs/>
                <w:color w:val="auto"/>
                <w:sz w:val="24"/>
                <w:szCs w:val="24"/>
                <w:lang w:val="en-US" w:eastAsia="zh-CN"/>
              </w:rPr>
              <w:t>4</w:t>
            </w:r>
            <w:r>
              <w:rPr>
                <w:rFonts w:hint="eastAsia" w:ascii="Times New Roman" w:hAnsi="Times New Roman" w:cs="Times New Roman"/>
                <w:b/>
                <w:bCs/>
                <w:color w:val="auto"/>
                <w:sz w:val="24"/>
                <w:szCs w:val="24"/>
                <w:lang w:val="en-US" w:eastAsia="zh-CN"/>
              </w:rPr>
              <w:t>、</w:t>
            </w:r>
            <w:r>
              <w:rPr>
                <w:rFonts w:hint="default" w:ascii="Times New Roman" w:hAnsi="Times New Roman" w:eastAsia="宋体" w:cs="Times New Roman"/>
                <w:b/>
                <w:bCs/>
                <w:color w:val="auto"/>
                <w:sz w:val="24"/>
                <w:szCs w:val="24"/>
              </w:rPr>
              <w:t>噪声环境防护措施</w:t>
            </w:r>
          </w:p>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firstLine="48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highlight w:val="none"/>
                <w:lang w:val="en-US" w:eastAsia="zh-CN" w:bidi="ar"/>
              </w:rPr>
              <w:t>（1）从噪声源头进行控制，降低源强，即在设备选购时尽量采用低噪声设备；</w:t>
            </w:r>
          </w:p>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firstLine="48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highlight w:val="none"/>
                <w:lang w:val="en-US" w:eastAsia="zh-CN" w:bidi="ar"/>
              </w:rPr>
              <w:t>（2）设备</w:t>
            </w:r>
            <w:r>
              <w:rPr>
                <w:rFonts w:hint="eastAsia" w:cs="Times New Roman"/>
                <w:color w:val="auto"/>
                <w:kern w:val="0"/>
                <w:sz w:val="24"/>
                <w:szCs w:val="24"/>
                <w:highlight w:val="none"/>
                <w:lang w:val="en-US" w:eastAsia="zh-CN" w:bidi="ar"/>
              </w:rPr>
              <w:t>尽量</w:t>
            </w:r>
            <w:r>
              <w:rPr>
                <w:rFonts w:hint="default" w:ascii="Times New Roman" w:hAnsi="Times New Roman" w:eastAsia="宋体" w:cs="Times New Roman"/>
                <w:color w:val="auto"/>
                <w:kern w:val="0"/>
                <w:sz w:val="24"/>
                <w:szCs w:val="24"/>
                <w:highlight w:val="none"/>
                <w:lang w:val="en-US" w:eastAsia="zh-CN" w:bidi="ar"/>
              </w:rPr>
              <w:t>布置在厂房内，并采取基础减震措施。</w:t>
            </w:r>
          </w:p>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firstLine="480"/>
              <w:jc w:val="both"/>
              <w:textAlignment w:val="auto"/>
              <w:rPr>
                <w:rFonts w:hint="default" w:ascii="Times New Roman" w:hAnsi="Times New Roman" w:eastAsia="宋体" w:cs="Times New Roman"/>
                <w:color w:val="auto"/>
                <w:sz w:val="24"/>
                <w:szCs w:val="24"/>
              </w:rPr>
            </w:pPr>
            <w:r>
              <w:rPr>
                <w:rFonts w:hint="eastAsia" w:cs="Times New Roman"/>
                <w:color w:val="auto"/>
                <w:sz w:val="24"/>
                <w:szCs w:val="24"/>
                <w:lang w:eastAsia="zh-CN"/>
              </w:rPr>
              <w:t>（</w:t>
            </w:r>
            <w:r>
              <w:rPr>
                <w:rFonts w:hint="eastAsia" w:cs="Times New Roman"/>
                <w:color w:val="auto"/>
                <w:sz w:val="24"/>
                <w:szCs w:val="24"/>
                <w:lang w:val="en-US" w:eastAsia="zh-CN"/>
              </w:rPr>
              <w:t>3</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合理布局</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在满足工艺流程与生产运输要求的前提下，结合功能分区与工艺分区，将生产区与其它区域分开布置。</w:t>
            </w:r>
          </w:p>
          <w:p>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firstLine="480"/>
              <w:jc w:val="both"/>
              <w:textAlignment w:val="auto"/>
              <w:rPr>
                <w:rFonts w:hint="default" w:ascii="Times New Roman" w:hAnsi="Times New Roman" w:eastAsia="宋体" w:cs="Times New Roman"/>
                <w:color w:val="auto"/>
                <w:sz w:val="24"/>
                <w:szCs w:val="24"/>
                <w:lang w:eastAsia="zh-CN"/>
              </w:rPr>
            </w:pPr>
            <w:r>
              <w:rPr>
                <w:rFonts w:hint="eastAsia" w:cs="Times New Roman"/>
                <w:color w:val="auto"/>
                <w:sz w:val="24"/>
                <w:szCs w:val="24"/>
                <w:lang w:eastAsia="zh-CN"/>
              </w:rPr>
              <w:t>（</w:t>
            </w:r>
            <w:r>
              <w:rPr>
                <w:rFonts w:hint="eastAsia" w:cs="Times New Roman"/>
                <w:color w:val="auto"/>
                <w:sz w:val="24"/>
                <w:szCs w:val="24"/>
                <w:lang w:val="en-US" w:eastAsia="zh-CN"/>
              </w:rPr>
              <w:t>3</w:t>
            </w:r>
            <w:r>
              <w:rPr>
                <w:rFonts w:hint="eastAsia" w:cs="Times New Roman"/>
                <w:color w:val="auto"/>
                <w:sz w:val="24"/>
                <w:szCs w:val="24"/>
                <w:lang w:eastAsia="zh-CN"/>
              </w:rPr>
              <w:t>）</w:t>
            </w:r>
            <w:r>
              <w:rPr>
                <w:rFonts w:hint="default" w:ascii="Times New Roman" w:hAnsi="Times New Roman" w:eastAsia="宋体" w:cs="Times New Roman"/>
                <w:color w:val="auto"/>
                <w:sz w:val="24"/>
                <w:szCs w:val="24"/>
                <w:lang w:eastAsia="zh-CN"/>
              </w:rPr>
              <w:t>距离衰减</w:t>
            </w:r>
            <w:r>
              <w:rPr>
                <w:rFonts w:hint="eastAsia" w:cs="Times New Roman"/>
                <w:color w:val="auto"/>
                <w:sz w:val="24"/>
                <w:szCs w:val="24"/>
                <w:lang w:eastAsia="zh-CN"/>
              </w:rPr>
              <w:t>，</w:t>
            </w:r>
            <w:r>
              <w:rPr>
                <w:rFonts w:hint="default" w:ascii="Times New Roman" w:hAnsi="Times New Roman" w:eastAsia="宋体" w:cs="Times New Roman"/>
                <w:color w:val="auto"/>
                <w:sz w:val="24"/>
                <w:szCs w:val="24"/>
                <w:lang w:eastAsia="zh-CN"/>
              </w:rPr>
              <w:t>降设备设备远离办公区</w:t>
            </w:r>
            <w:r>
              <w:rPr>
                <w:rFonts w:hint="eastAsia" w:cs="Times New Roman"/>
                <w:color w:val="auto"/>
                <w:sz w:val="24"/>
                <w:szCs w:val="24"/>
                <w:lang w:eastAsia="zh-CN"/>
              </w:rPr>
              <w:t>，</w:t>
            </w:r>
            <w:r>
              <w:rPr>
                <w:rFonts w:hint="default" w:ascii="Times New Roman" w:hAnsi="Times New Roman" w:eastAsia="宋体" w:cs="Times New Roman"/>
                <w:color w:val="auto"/>
                <w:sz w:val="24"/>
                <w:szCs w:val="24"/>
                <w:lang w:eastAsia="zh-CN"/>
              </w:rPr>
              <w:t>减少生产对周围声环境的影响。</w:t>
            </w:r>
          </w:p>
          <w:p>
            <w:pPr>
              <w:spacing w:line="360" w:lineRule="auto"/>
              <w:ind w:firstLine="480" w:firstLineChars="200"/>
              <w:rPr>
                <w:rFonts w:hint="default" w:ascii="Times New Roman" w:hAnsi="Times New Roman" w:eastAsia="宋体" w:cs="Times New Roman"/>
                <w:color w:val="auto"/>
                <w:sz w:val="24"/>
                <w:szCs w:val="24"/>
              </w:rPr>
            </w:pPr>
            <w:r>
              <w:rPr>
                <w:rFonts w:hint="eastAsia" w:cs="Times New Roman"/>
                <w:color w:val="auto"/>
                <w:kern w:val="0"/>
                <w:sz w:val="24"/>
                <w:szCs w:val="24"/>
                <w:highlight w:val="none"/>
                <w:lang w:val="en-US" w:eastAsia="zh-CN" w:bidi="ar"/>
              </w:rPr>
              <w:t>（4）</w:t>
            </w:r>
            <w:r>
              <w:rPr>
                <w:rFonts w:hint="default" w:ascii="Times New Roman" w:hAnsi="Times New Roman" w:eastAsia="宋体" w:cs="Times New Roman"/>
                <w:color w:val="auto"/>
                <w:kern w:val="0"/>
                <w:sz w:val="24"/>
                <w:szCs w:val="24"/>
                <w:highlight w:val="none"/>
                <w:lang w:val="en-US" w:eastAsia="zh-CN" w:bidi="ar"/>
              </w:rPr>
              <w:t>加强设备的维护，确保设备处于良好的运转状态，杜绝因设备不正常运转时产生的高噪声现象</w:t>
            </w:r>
            <w:r>
              <w:rPr>
                <w:rFonts w:hint="default" w:ascii="Times New Roman" w:hAnsi="Times New Roman" w:eastAsia="宋体" w:cs="Times New Roman"/>
                <w:color w:val="auto"/>
                <w:sz w:val="24"/>
                <w:szCs w:val="24"/>
              </w:rPr>
              <w:t>。</w:t>
            </w:r>
          </w:p>
          <w:p>
            <w:pPr>
              <w:keepNext w:val="0"/>
              <w:keepLines w:val="0"/>
              <w:suppressLineNumbers w:val="0"/>
              <w:spacing w:before="0" w:beforeAutospacing="0" w:after="0" w:afterAutospacing="0" w:line="360" w:lineRule="auto"/>
              <w:ind w:left="0" w:right="0"/>
              <w:rPr>
                <w:rFonts w:hint="default"/>
                <w:color w:val="auto"/>
                <w:lang w:val="en-US"/>
              </w:rPr>
            </w:pPr>
            <w:r>
              <w:rPr>
                <w:rFonts w:hint="eastAsia" w:ascii="Times New Roman" w:hAnsi="Times New Roman" w:cs="Times New Roman"/>
                <w:color w:val="auto"/>
                <w:sz w:val="24"/>
                <w:szCs w:val="24"/>
                <w:lang w:val="en-US" w:eastAsia="zh-CN"/>
              </w:rPr>
              <w:t xml:space="preserve">    </w:t>
            </w:r>
            <w:r>
              <w:rPr>
                <w:rFonts w:hint="eastAsia" w:cs="Times New Roman"/>
                <w:color w:val="auto"/>
                <w:kern w:val="0"/>
                <w:sz w:val="24"/>
                <w:szCs w:val="24"/>
                <w:highlight w:val="none"/>
                <w:lang w:val="en-US" w:eastAsia="zh-CN" w:bidi="ar"/>
              </w:rPr>
              <w:t>（5）装载机等高噪声设备尽量多安排在昼间工作，减少夜间活动。</w:t>
            </w:r>
          </w:p>
          <w:p>
            <w:pPr>
              <w:pStyle w:val="8"/>
              <w:snapToGrid w:val="0"/>
              <w:spacing w:after="0" w:line="360" w:lineRule="auto"/>
              <w:ind w:left="0" w:leftChars="0" w:firstLine="480" w:firstLineChars="200"/>
              <w:rPr>
                <w:color w:val="auto"/>
                <w:sz w:val="24"/>
              </w:rPr>
            </w:pPr>
            <w:r>
              <w:rPr>
                <w:rFonts w:hint="default" w:ascii="Times New Roman" w:hAnsi="Times New Roman" w:eastAsia="宋体" w:cs="Times New Roman"/>
                <w:color w:val="auto"/>
                <w:kern w:val="0"/>
                <w:sz w:val="24"/>
                <w:szCs w:val="24"/>
                <w:highlight w:val="none"/>
                <w:lang w:val="en-US" w:eastAsia="zh-CN" w:bidi="ar"/>
              </w:rPr>
              <w:t>通过采取上述综合措施，能够有效地控制厂界环境噪声排放达到《工业企业厂界环境噪声排放标准》(GB12348-2008)中的2类标准（昼间60dB(A)，夜间50dB(A)）</w:t>
            </w:r>
            <w:r>
              <w:rPr>
                <w:rFonts w:hint="eastAsia"/>
                <w:color w:val="auto"/>
                <w:sz w:val="24"/>
                <w:lang w:eastAsia="zh-CN"/>
              </w:rPr>
              <w:t>，</w:t>
            </w:r>
            <w:r>
              <w:rPr>
                <w:color w:val="auto"/>
                <w:sz w:val="24"/>
              </w:rPr>
              <w:t>不会对厂界周围声环境产生明显影响。</w:t>
            </w:r>
          </w:p>
          <w:p>
            <w:pPr>
              <w:widowControl/>
              <w:snapToGrid w:val="0"/>
              <w:spacing w:line="360" w:lineRule="auto"/>
              <w:ind w:firstLine="482" w:firstLineChars="200"/>
              <w:jc w:val="left"/>
              <w:rPr>
                <w:b/>
                <w:bCs/>
                <w:color w:val="auto"/>
                <w:sz w:val="24"/>
              </w:rPr>
            </w:pPr>
            <w:r>
              <w:rPr>
                <w:rFonts w:hint="eastAsia"/>
                <w:b/>
                <w:bCs/>
                <w:color w:val="auto"/>
                <w:sz w:val="24"/>
                <w:lang w:val="en-US" w:eastAsia="zh-CN"/>
              </w:rPr>
              <w:t>5</w:t>
            </w:r>
            <w:r>
              <w:rPr>
                <w:rFonts w:hint="eastAsia"/>
                <w:b/>
                <w:bCs/>
                <w:color w:val="auto"/>
                <w:sz w:val="24"/>
              </w:rPr>
              <w:t>、噪声监测要求</w:t>
            </w:r>
          </w:p>
          <w:p>
            <w:pPr>
              <w:pStyle w:val="8"/>
              <w:spacing w:after="0" w:line="360" w:lineRule="auto"/>
              <w:ind w:left="0" w:leftChars="0" w:firstLine="480" w:firstLineChars="200"/>
              <w:rPr>
                <w:bCs/>
                <w:color w:val="auto"/>
                <w:sz w:val="24"/>
              </w:rPr>
            </w:pPr>
            <w:r>
              <w:rPr>
                <w:bCs/>
                <w:color w:val="auto"/>
                <w:sz w:val="24"/>
              </w:rPr>
              <w:t>噪声监测：厂界噪声监测。</w:t>
            </w:r>
          </w:p>
          <w:p>
            <w:pPr>
              <w:pStyle w:val="8"/>
              <w:spacing w:after="0" w:line="360" w:lineRule="auto"/>
              <w:ind w:left="0" w:leftChars="0" w:firstLine="480" w:firstLineChars="200"/>
              <w:rPr>
                <w:bCs/>
                <w:color w:val="auto"/>
                <w:sz w:val="24"/>
              </w:rPr>
            </w:pPr>
            <w:r>
              <w:rPr>
                <w:bCs/>
                <w:color w:val="auto"/>
                <w:sz w:val="24"/>
              </w:rPr>
              <w:t>本项目噪声监测点位、监测因子和频次见表</w:t>
            </w:r>
            <w:r>
              <w:rPr>
                <w:rFonts w:hint="eastAsia"/>
                <w:bCs/>
                <w:color w:val="auto"/>
                <w:sz w:val="24"/>
              </w:rPr>
              <w:t>4-</w:t>
            </w:r>
            <w:r>
              <w:rPr>
                <w:rFonts w:hint="eastAsia"/>
                <w:bCs/>
                <w:color w:val="auto"/>
                <w:sz w:val="24"/>
                <w:lang w:val="en-US" w:eastAsia="zh-CN"/>
              </w:rPr>
              <w:t>8</w:t>
            </w:r>
            <w:r>
              <w:rPr>
                <w:bCs/>
                <w:color w:val="auto"/>
                <w:sz w:val="24"/>
              </w:rPr>
              <w:t>。</w:t>
            </w:r>
          </w:p>
          <w:p>
            <w:pPr>
              <w:jc w:val="center"/>
              <w:rPr>
                <w:b/>
                <w:bCs/>
                <w:color w:val="auto"/>
                <w:sz w:val="24"/>
              </w:rPr>
            </w:pPr>
            <w:r>
              <w:rPr>
                <w:rFonts w:hint="eastAsia"/>
                <w:b/>
                <w:bCs/>
                <w:color w:val="auto"/>
                <w:sz w:val="24"/>
              </w:rPr>
              <w:t>表4-</w:t>
            </w:r>
            <w:r>
              <w:rPr>
                <w:rFonts w:hint="eastAsia"/>
                <w:b/>
                <w:bCs/>
                <w:color w:val="auto"/>
                <w:sz w:val="24"/>
                <w:lang w:val="en-US" w:eastAsia="zh-CN"/>
              </w:rPr>
              <w:t>8</w:t>
            </w:r>
            <w:r>
              <w:rPr>
                <w:rFonts w:hint="eastAsia"/>
                <w:b/>
                <w:bCs/>
                <w:color w:val="auto"/>
                <w:sz w:val="24"/>
              </w:rPr>
              <w:t xml:space="preserve">   环境监测工作内容一览表</w:t>
            </w:r>
          </w:p>
          <w:tbl>
            <w:tblPr>
              <w:tblStyle w:val="27"/>
              <w:tblW w:w="944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66"/>
              <w:gridCol w:w="1330"/>
              <w:gridCol w:w="3114"/>
              <w:gridCol w:w="2269"/>
              <w:gridCol w:w="176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9" w:hRule="exact"/>
                <w:tblHeader/>
                <w:jc w:val="center"/>
              </w:trPr>
              <w:tc>
                <w:tcPr>
                  <w:tcW w:w="966" w:type="dxa"/>
                  <w:tcBorders>
                    <w:tl2br w:val="nil"/>
                    <w:tr2bl w:val="nil"/>
                  </w:tcBorders>
                  <w:vAlign w:val="center"/>
                </w:tcPr>
                <w:p>
                  <w:pPr>
                    <w:pStyle w:val="8"/>
                    <w:snapToGrid w:val="0"/>
                    <w:spacing w:after="0"/>
                    <w:ind w:left="0" w:leftChars="0"/>
                    <w:jc w:val="center"/>
                    <w:rPr>
                      <w:bCs/>
                      <w:color w:val="auto"/>
                      <w:szCs w:val="21"/>
                    </w:rPr>
                  </w:pPr>
                  <w:r>
                    <w:rPr>
                      <w:bCs/>
                      <w:color w:val="auto"/>
                      <w:szCs w:val="21"/>
                    </w:rPr>
                    <w:t>名称</w:t>
                  </w:r>
                </w:p>
              </w:tc>
              <w:tc>
                <w:tcPr>
                  <w:tcW w:w="1330" w:type="dxa"/>
                  <w:tcBorders>
                    <w:tl2br w:val="nil"/>
                    <w:tr2bl w:val="nil"/>
                  </w:tcBorders>
                  <w:vAlign w:val="center"/>
                </w:tcPr>
                <w:p>
                  <w:pPr>
                    <w:pStyle w:val="8"/>
                    <w:snapToGrid w:val="0"/>
                    <w:spacing w:after="0"/>
                    <w:ind w:left="0" w:leftChars="0"/>
                    <w:jc w:val="center"/>
                    <w:rPr>
                      <w:bCs/>
                      <w:color w:val="auto"/>
                      <w:szCs w:val="21"/>
                    </w:rPr>
                  </w:pPr>
                  <w:r>
                    <w:rPr>
                      <w:bCs/>
                      <w:color w:val="auto"/>
                      <w:szCs w:val="21"/>
                    </w:rPr>
                    <w:t>监测项目</w:t>
                  </w:r>
                </w:p>
              </w:tc>
              <w:tc>
                <w:tcPr>
                  <w:tcW w:w="3114" w:type="dxa"/>
                  <w:tcBorders>
                    <w:tl2br w:val="nil"/>
                    <w:tr2bl w:val="nil"/>
                  </w:tcBorders>
                  <w:vAlign w:val="center"/>
                </w:tcPr>
                <w:p>
                  <w:pPr>
                    <w:pStyle w:val="8"/>
                    <w:snapToGrid w:val="0"/>
                    <w:spacing w:after="0"/>
                    <w:ind w:left="0" w:leftChars="0"/>
                    <w:jc w:val="center"/>
                    <w:rPr>
                      <w:bCs/>
                      <w:color w:val="auto"/>
                      <w:szCs w:val="21"/>
                    </w:rPr>
                  </w:pPr>
                  <w:r>
                    <w:rPr>
                      <w:bCs/>
                      <w:color w:val="auto"/>
                      <w:szCs w:val="21"/>
                    </w:rPr>
                    <w:t>监没点位</w:t>
                  </w:r>
                </w:p>
              </w:tc>
              <w:tc>
                <w:tcPr>
                  <w:tcW w:w="2269" w:type="dxa"/>
                  <w:tcBorders>
                    <w:tl2br w:val="nil"/>
                    <w:tr2bl w:val="nil"/>
                  </w:tcBorders>
                  <w:vAlign w:val="center"/>
                </w:tcPr>
                <w:p>
                  <w:pPr>
                    <w:pStyle w:val="8"/>
                    <w:snapToGrid w:val="0"/>
                    <w:spacing w:after="0"/>
                    <w:ind w:left="0" w:leftChars="0"/>
                    <w:jc w:val="center"/>
                    <w:rPr>
                      <w:bCs/>
                      <w:color w:val="auto"/>
                      <w:szCs w:val="21"/>
                    </w:rPr>
                  </w:pPr>
                  <w:r>
                    <w:rPr>
                      <w:bCs/>
                      <w:color w:val="auto"/>
                      <w:szCs w:val="21"/>
                    </w:rPr>
                    <w:t>监测因子</w:t>
                  </w:r>
                </w:p>
              </w:tc>
              <w:tc>
                <w:tcPr>
                  <w:tcW w:w="1763" w:type="dxa"/>
                  <w:tcBorders>
                    <w:tl2br w:val="nil"/>
                    <w:tr2bl w:val="nil"/>
                  </w:tcBorders>
                  <w:vAlign w:val="center"/>
                </w:tcPr>
                <w:p>
                  <w:pPr>
                    <w:pStyle w:val="8"/>
                    <w:snapToGrid w:val="0"/>
                    <w:spacing w:after="0"/>
                    <w:ind w:left="0" w:leftChars="0"/>
                    <w:jc w:val="center"/>
                    <w:rPr>
                      <w:bCs/>
                      <w:color w:val="auto"/>
                      <w:szCs w:val="21"/>
                    </w:rPr>
                  </w:pPr>
                  <w:r>
                    <w:rPr>
                      <w:bCs/>
                      <w:color w:val="auto"/>
                      <w:szCs w:val="21"/>
                    </w:rPr>
                    <w:t>监测频次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66" w:type="dxa"/>
                  <w:tcBorders>
                    <w:tl2br w:val="nil"/>
                    <w:tr2bl w:val="nil"/>
                  </w:tcBorders>
                  <w:vAlign w:val="center"/>
                </w:tcPr>
                <w:p>
                  <w:pPr>
                    <w:pStyle w:val="8"/>
                    <w:snapToGrid w:val="0"/>
                    <w:spacing w:after="0"/>
                    <w:ind w:left="0" w:leftChars="0"/>
                    <w:jc w:val="center"/>
                    <w:rPr>
                      <w:bCs/>
                      <w:color w:val="auto"/>
                      <w:szCs w:val="21"/>
                    </w:rPr>
                  </w:pPr>
                  <w:r>
                    <w:rPr>
                      <w:bCs/>
                      <w:color w:val="auto"/>
                      <w:szCs w:val="21"/>
                    </w:rPr>
                    <w:t>噪声</w:t>
                  </w:r>
                </w:p>
              </w:tc>
              <w:tc>
                <w:tcPr>
                  <w:tcW w:w="1330" w:type="dxa"/>
                  <w:tcBorders>
                    <w:tl2br w:val="nil"/>
                    <w:tr2bl w:val="nil"/>
                  </w:tcBorders>
                  <w:vAlign w:val="center"/>
                </w:tcPr>
                <w:p>
                  <w:pPr>
                    <w:pStyle w:val="8"/>
                    <w:snapToGrid w:val="0"/>
                    <w:spacing w:after="0"/>
                    <w:ind w:left="0" w:leftChars="0"/>
                    <w:jc w:val="center"/>
                    <w:rPr>
                      <w:bCs/>
                      <w:color w:val="auto"/>
                      <w:szCs w:val="21"/>
                    </w:rPr>
                  </w:pPr>
                  <w:r>
                    <w:rPr>
                      <w:bCs/>
                      <w:color w:val="auto"/>
                      <w:szCs w:val="21"/>
                    </w:rPr>
                    <w:t>厂界噪声</w:t>
                  </w:r>
                </w:p>
              </w:tc>
              <w:tc>
                <w:tcPr>
                  <w:tcW w:w="3114" w:type="dxa"/>
                  <w:tcBorders>
                    <w:tl2br w:val="nil"/>
                    <w:tr2bl w:val="nil"/>
                  </w:tcBorders>
                  <w:vAlign w:val="center"/>
                </w:tcPr>
                <w:p>
                  <w:pPr>
                    <w:pStyle w:val="8"/>
                    <w:snapToGrid w:val="0"/>
                    <w:spacing w:after="0"/>
                    <w:ind w:left="0" w:leftChars="0"/>
                    <w:jc w:val="center"/>
                    <w:rPr>
                      <w:bCs/>
                      <w:color w:val="auto"/>
                      <w:szCs w:val="21"/>
                    </w:rPr>
                  </w:pPr>
                  <w:r>
                    <w:rPr>
                      <w:rFonts w:hint="eastAsia"/>
                      <w:bCs/>
                      <w:color w:val="auto"/>
                      <w:szCs w:val="21"/>
                    </w:rPr>
                    <w:t>项目</w:t>
                  </w:r>
                  <w:r>
                    <w:rPr>
                      <w:bCs/>
                      <w:color w:val="auto"/>
                      <w:szCs w:val="21"/>
                    </w:rPr>
                    <w:t>厂界</w:t>
                  </w:r>
                  <w:r>
                    <w:rPr>
                      <w:rFonts w:hint="eastAsia"/>
                      <w:bCs/>
                      <w:color w:val="auto"/>
                      <w:szCs w:val="21"/>
                    </w:rPr>
                    <w:t>外1m</w:t>
                  </w:r>
                </w:p>
              </w:tc>
              <w:tc>
                <w:tcPr>
                  <w:tcW w:w="2269" w:type="dxa"/>
                  <w:tcBorders>
                    <w:tl2br w:val="nil"/>
                    <w:tr2bl w:val="nil"/>
                  </w:tcBorders>
                  <w:vAlign w:val="center"/>
                </w:tcPr>
                <w:p>
                  <w:pPr>
                    <w:pStyle w:val="8"/>
                    <w:snapToGrid w:val="0"/>
                    <w:spacing w:after="0"/>
                    <w:ind w:left="0" w:leftChars="0"/>
                    <w:jc w:val="center"/>
                    <w:rPr>
                      <w:bCs/>
                      <w:color w:val="auto"/>
                      <w:szCs w:val="21"/>
                    </w:rPr>
                  </w:pPr>
                  <w:r>
                    <w:rPr>
                      <w:bCs/>
                      <w:color w:val="auto"/>
                      <w:szCs w:val="21"/>
                    </w:rPr>
                    <w:t>等效</w:t>
                  </w:r>
                  <w:r>
                    <w:rPr>
                      <w:rFonts w:hint="eastAsia"/>
                      <w:bCs/>
                      <w:color w:val="auto"/>
                      <w:szCs w:val="21"/>
                    </w:rPr>
                    <w:t>连续</w:t>
                  </w:r>
                  <w:r>
                    <w:rPr>
                      <w:bCs/>
                      <w:color w:val="auto"/>
                      <w:szCs w:val="21"/>
                    </w:rPr>
                    <w:t>A声级</w:t>
                  </w:r>
                </w:p>
              </w:tc>
              <w:tc>
                <w:tcPr>
                  <w:tcW w:w="1763" w:type="dxa"/>
                  <w:tcBorders>
                    <w:tl2br w:val="nil"/>
                    <w:tr2bl w:val="nil"/>
                  </w:tcBorders>
                  <w:vAlign w:val="center"/>
                </w:tcPr>
                <w:p>
                  <w:pPr>
                    <w:pStyle w:val="8"/>
                    <w:snapToGrid w:val="0"/>
                    <w:spacing w:after="0"/>
                    <w:ind w:left="0" w:leftChars="0"/>
                    <w:jc w:val="center"/>
                    <w:rPr>
                      <w:bCs/>
                      <w:color w:val="auto"/>
                      <w:szCs w:val="21"/>
                    </w:rPr>
                  </w:pPr>
                  <w:r>
                    <w:rPr>
                      <w:rFonts w:hint="eastAsia"/>
                      <w:bCs/>
                      <w:color w:val="auto"/>
                      <w:szCs w:val="21"/>
                    </w:rPr>
                    <w:t>1</w:t>
                  </w:r>
                  <w:r>
                    <w:rPr>
                      <w:rFonts w:hint="eastAsia"/>
                      <w:bCs/>
                      <w:color w:val="auto"/>
                      <w:szCs w:val="21"/>
                      <w:lang w:val="en-US" w:eastAsia="zh-CN"/>
                    </w:rPr>
                    <w:t>次</w:t>
                  </w:r>
                  <w:r>
                    <w:rPr>
                      <w:rFonts w:hint="eastAsia"/>
                      <w:bCs/>
                      <w:color w:val="auto"/>
                      <w:szCs w:val="21"/>
                    </w:rPr>
                    <w:t>/</w:t>
                  </w:r>
                  <w:r>
                    <w:rPr>
                      <w:rFonts w:hint="eastAsia"/>
                      <w:bCs/>
                      <w:color w:val="auto"/>
                      <w:szCs w:val="21"/>
                      <w:lang w:eastAsia="zh-CN"/>
                    </w:rPr>
                    <w:t>季</w:t>
                  </w:r>
                  <w:r>
                    <w:rPr>
                      <w:rFonts w:hint="eastAsia"/>
                      <w:bCs/>
                      <w:color w:val="auto"/>
                      <w:szCs w:val="21"/>
                    </w:rPr>
                    <w:t>，每期昼夜各1次</w:t>
                  </w:r>
                </w:p>
              </w:tc>
            </w:tr>
          </w:tbl>
          <w:p>
            <w:pPr>
              <w:widowControl/>
              <w:spacing w:line="360" w:lineRule="auto"/>
              <w:ind w:firstLine="482" w:firstLineChars="200"/>
              <w:jc w:val="left"/>
              <w:rPr>
                <w:b/>
                <w:bCs/>
                <w:color w:val="auto"/>
                <w:sz w:val="24"/>
              </w:rPr>
            </w:pPr>
            <w:r>
              <w:rPr>
                <w:rFonts w:hint="eastAsia"/>
                <w:b/>
                <w:bCs/>
                <w:color w:val="auto"/>
                <w:sz w:val="24"/>
              </w:rPr>
              <w:t>四、固体废物</w:t>
            </w:r>
          </w:p>
          <w:p>
            <w:pPr>
              <w:adjustRightInd w:val="0"/>
              <w:snapToGrid w:val="0"/>
              <w:spacing w:line="360" w:lineRule="auto"/>
              <w:ind w:firstLine="480" w:firstLineChars="200"/>
              <w:rPr>
                <w:rFonts w:hint="eastAsia" w:cs="Times New Roman"/>
                <w:color w:val="auto"/>
                <w:kern w:val="4"/>
                <w:sz w:val="24"/>
                <w:lang w:eastAsia="zh-CN"/>
              </w:rPr>
            </w:pPr>
            <w:r>
              <w:rPr>
                <w:rFonts w:hint="default" w:ascii="Times New Roman" w:hAnsi="Times New Roman" w:cs="Times New Roman"/>
                <w:color w:val="auto"/>
                <w:sz w:val="24"/>
              </w:rPr>
              <w:t>固体废物主要包括</w:t>
            </w:r>
            <w:r>
              <w:rPr>
                <w:rFonts w:hint="eastAsia" w:cs="Times New Roman"/>
                <w:color w:val="auto"/>
                <w:kern w:val="4"/>
                <w:sz w:val="24"/>
                <w:lang w:eastAsia="zh-CN"/>
              </w:rPr>
              <w:t>热风炉产生的灰和渣、</w:t>
            </w:r>
            <w:r>
              <w:rPr>
                <w:rFonts w:hint="eastAsia" w:cs="Times New Roman"/>
                <w:color w:val="auto"/>
                <w:kern w:val="4"/>
                <w:sz w:val="24"/>
                <w:lang w:val="en-US" w:eastAsia="zh-CN"/>
              </w:rPr>
              <w:t>生物质锅炉产生的灰和渣、</w:t>
            </w:r>
            <w:r>
              <w:rPr>
                <w:rFonts w:hint="eastAsia" w:cs="Times New Roman"/>
                <w:color w:val="auto"/>
                <w:kern w:val="4"/>
                <w:sz w:val="24"/>
                <w:lang w:eastAsia="zh-CN"/>
              </w:rPr>
              <w:t>脱硫渣、</w:t>
            </w:r>
            <w:r>
              <w:rPr>
                <w:rFonts w:hint="eastAsia" w:cs="Times New Roman"/>
                <w:color w:val="auto"/>
                <w:sz w:val="24"/>
                <w:lang w:val="en-US" w:eastAsia="zh-CN"/>
              </w:rPr>
              <w:t>玉米筛分碎屑和杂质、沉降室</w:t>
            </w:r>
            <w:r>
              <w:rPr>
                <w:rFonts w:hint="eastAsia" w:cs="Times New Roman"/>
                <w:color w:val="auto"/>
                <w:kern w:val="4"/>
                <w:sz w:val="24"/>
                <w:lang w:val="en-US" w:eastAsia="zh-CN"/>
              </w:rPr>
              <w:t>收集的粉尘、</w:t>
            </w:r>
            <w:r>
              <w:rPr>
                <w:rFonts w:hint="default" w:cs="Times New Roman"/>
                <w:color w:val="auto"/>
                <w:kern w:val="4"/>
                <w:sz w:val="24"/>
                <w:lang w:val="en-US" w:eastAsia="zh-CN"/>
              </w:rPr>
              <w:t>废离子交换树脂</w:t>
            </w:r>
            <w:r>
              <w:rPr>
                <w:rFonts w:hint="eastAsia" w:cs="Times New Roman"/>
                <w:color w:val="auto"/>
                <w:kern w:val="4"/>
                <w:sz w:val="24"/>
                <w:lang w:val="en-US" w:eastAsia="zh-CN"/>
              </w:rPr>
              <w:t>、</w:t>
            </w:r>
            <w:r>
              <w:rPr>
                <w:rFonts w:hint="eastAsia" w:cs="Times New Roman"/>
                <w:color w:val="auto"/>
                <w:kern w:val="4"/>
                <w:sz w:val="24"/>
                <w:lang w:eastAsia="zh-CN"/>
              </w:rPr>
              <w:t>生活垃圾。</w:t>
            </w:r>
          </w:p>
          <w:p>
            <w:pPr>
              <w:spacing w:before="0" w:beforeAutospacing="0" w:after="0" w:afterAutospacing="0" w:line="360" w:lineRule="auto"/>
              <w:ind w:left="0" w:righ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热风炉灰</w:t>
            </w:r>
            <w:r>
              <w:rPr>
                <w:rFonts w:hint="eastAsia" w:ascii="宋体" w:hAnsi="宋体" w:eastAsia="宋体" w:cs="宋体"/>
                <w:color w:val="auto"/>
                <w:sz w:val="24"/>
                <w:szCs w:val="24"/>
                <w:lang w:val="en-US" w:eastAsia="zh-CN"/>
              </w:rPr>
              <w:t>渣</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《污染源强核算技术指南  锅炉》（HJ991-2018），本项目燃煤</w:t>
            </w:r>
            <w:r>
              <w:rPr>
                <w:rFonts w:hint="eastAsia" w:cs="Times New Roman"/>
                <w:color w:val="auto"/>
                <w:sz w:val="24"/>
                <w:szCs w:val="24"/>
                <w:lang w:eastAsia="zh-CN"/>
              </w:rPr>
              <w:t>热风炉</w:t>
            </w:r>
            <w:r>
              <w:rPr>
                <w:rFonts w:hint="default" w:ascii="Times New Roman" w:hAnsi="Times New Roman" w:eastAsia="宋体" w:cs="Times New Roman"/>
                <w:color w:val="auto"/>
                <w:sz w:val="24"/>
                <w:szCs w:val="24"/>
              </w:rPr>
              <w:t>灰渣产生量根据下式计算：</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drawing>
                <wp:inline distT="0" distB="0" distL="114300" distR="114300">
                  <wp:extent cx="5219700" cy="1838325"/>
                  <wp:effectExtent l="0" t="0" r="0" b="9525"/>
                  <wp:docPr id="7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11"/>
                          <pic:cNvPicPr>
                            <a:picLocks noChangeAspect="1"/>
                          </pic:cNvPicPr>
                        </pic:nvPicPr>
                        <pic:blipFill>
                          <a:blip r:embed="rId27"/>
                          <a:stretch>
                            <a:fillRect/>
                          </a:stretch>
                        </pic:blipFill>
                        <pic:spPr>
                          <a:xfrm>
                            <a:off x="0" y="0"/>
                            <a:ext cx="5219700" cy="1838325"/>
                          </a:xfrm>
                          <a:prstGeom prst="rect">
                            <a:avLst/>
                          </a:prstGeom>
                          <a:noFill/>
                          <a:ln>
                            <a:noFill/>
                          </a:ln>
                        </pic:spPr>
                      </pic:pic>
                    </a:graphicData>
                  </a:graphic>
                </wp:inline>
              </w:drawing>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eastAsia" w:ascii="宋体" w:hAnsi="宋体" w:cs="宋体"/>
                <w:color w:val="auto"/>
                <w:sz w:val="24"/>
                <w:szCs w:val="24"/>
                <w:lang w:eastAsia="zh-CN"/>
              </w:rPr>
            </w:pPr>
            <w:r>
              <w:rPr>
                <w:rFonts w:hint="default" w:ascii="Times New Roman" w:hAnsi="Times New Roman" w:eastAsia="宋体" w:cs="Times New Roman"/>
                <w:color w:val="auto"/>
                <w:sz w:val="24"/>
                <w:szCs w:val="24"/>
              </w:rPr>
              <w:t>本项目燃煤消耗总量为</w:t>
            </w:r>
            <w:r>
              <w:rPr>
                <w:rFonts w:hint="eastAsia" w:cs="Times New Roman"/>
                <w:color w:val="auto"/>
                <w:sz w:val="24"/>
                <w:szCs w:val="24"/>
                <w:lang w:val="en-US" w:eastAsia="zh-CN"/>
              </w:rPr>
              <w:t>2880</w:t>
            </w:r>
            <w:r>
              <w:rPr>
                <w:rFonts w:hint="default" w:ascii="Times New Roman" w:hAnsi="Times New Roman" w:eastAsia="宋体" w:cs="Times New Roman"/>
                <w:color w:val="auto"/>
                <w:sz w:val="24"/>
                <w:szCs w:val="24"/>
              </w:rPr>
              <w:t>t/a</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燃煤灰分的质量分数为</w:t>
            </w:r>
            <w:r>
              <w:rPr>
                <w:rFonts w:hint="eastAsia" w:cs="Times New Roman"/>
                <w:color w:val="auto"/>
                <w:sz w:val="24"/>
                <w:szCs w:val="24"/>
                <w:lang w:val="en-US" w:eastAsia="zh-CN"/>
              </w:rPr>
              <w:t>12.83</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根据《污染源强核算技术指南  锅炉》（HJ991-2018）附录B，本项目锅炉机械不完全燃烧热损失按10%计；</w:t>
            </w:r>
            <w:r>
              <w:rPr>
                <w:rFonts w:hint="default" w:ascii="Times New Roman" w:hAnsi="Times New Roman" w:eastAsia="宋体" w:cs="Times New Roman"/>
                <w:color w:val="auto"/>
                <w:sz w:val="24"/>
                <w:szCs w:val="24"/>
                <w:lang w:eastAsia="zh-CN"/>
              </w:rPr>
              <w:t>燃煤</w:t>
            </w:r>
            <w:r>
              <w:rPr>
                <w:rFonts w:hint="default" w:ascii="Times New Roman" w:hAnsi="Times New Roman" w:eastAsia="宋体" w:cs="Times New Roman"/>
                <w:color w:val="auto"/>
                <w:sz w:val="24"/>
                <w:szCs w:val="24"/>
              </w:rPr>
              <w:t>发热量为27.140MJ/kg。</w:t>
            </w:r>
            <w:r>
              <w:rPr>
                <w:rFonts w:hint="eastAsia" w:ascii="宋体" w:hAnsi="宋体" w:eastAsia="宋体" w:cs="宋体"/>
                <w:color w:val="auto"/>
                <w:sz w:val="24"/>
                <w:szCs w:val="24"/>
              </w:rPr>
              <w:t>经计算，炉渣产生量为</w:t>
            </w:r>
            <w:r>
              <w:rPr>
                <w:rFonts w:hint="eastAsia" w:ascii="宋体" w:hAnsi="宋体" w:cs="宋体"/>
                <w:color w:val="auto"/>
                <w:sz w:val="24"/>
                <w:szCs w:val="24"/>
                <w:lang w:val="en-US" w:eastAsia="zh-CN"/>
              </w:rPr>
              <w:t>599.90</w:t>
            </w:r>
            <w:r>
              <w:rPr>
                <w:rFonts w:hint="eastAsia" w:ascii="宋体" w:hAnsi="宋体" w:eastAsia="宋体" w:cs="宋体"/>
                <w:color w:val="auto"/>
                <w:sz w:val="24"/>
                <w:szCs w:val="24"/>
              </w:rPr>
              <w:t>t/a</w:t>
            </w:r>
            <w:r>
              <w:rPr>
                <w:rFonts w:hint="eastAsia" w:ascii="宋体" w:hAnsi="宋体" w:cs="宋体"/>
                <w:color w:val="auto"/>
                <w:sz w:val="24"/>
                <w:szCs w:val="24"/>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eastAsia="zh-CN"/>
              </w:rPr>
              <w:t>根据前文计算，热风炉颗粒物产生量为</w:t>
            </w:r>
            <w:r>
              <w:rPr>
                <w:rFonts w:hint="eastAsia" w:ascii="宋体" w:hAnsi="宋体" w:cs="宋体"/>
                <w:color w:val="auto"/>
                <w:sz w:val="24"/>
                <w:szCs w:val="24"/>
                <w:lang w:val="en-US" w:eastAsia="zh-CN"/>
              </w:rPr>
              <w:t>17.37t/a，布袋</w:t>
            </w:r>
            <w:r>
              <w:rPr>
                <w:rFonts w:hint="eastAsia" w:ascii="宋体" w:hAnsi="宋体" w:cs="宋体"/>
                <w:color w:val="auto"/>
                <w:sz w:val="24"/>
                <w:szCs w:val="24"/>
                <w:lang w:eastAsia="zh-CN"/>
              </w:rPr>
              <w:t>除尘器除尘效率</w:t>
            </w:r>
            <w:r>
              <w:rPr>
                <w:rFonts w:hint="eastAsia" w:ascii="宋体" w:hAnsi="宋体" w:cs="宋体"/>
                <w:color w:val="auto"/>
                <w:sz w:val="24"/>
                <w:szCs w:val="24"/>
                <w:lang w:val="en-US" w:eastAsia="zh-CN"/>
              </w:rPr>
              <w:t>90%，则收集的粉尘约15.63t/a。</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Times New Roman" w:cs="宋体"/>
                <w:color w:val="auto"/>
                <w:sz w:val="24"/>
                <w:szCs w:val="24"/>
                <w:highlight w:val="none"/>
                <w:lang w:eastAsia="zh-CN"/>
              </w:rPr>
            </w:pPr>
            <w:r>
              <w:rPr>
                <w:rFonts w:hint="eastAsia" w:ascii="宋体" w:hAnsi="宋体" w:cs="宋体"/>
                <w:color w:val="auto"/>
                <w:sz w:val="24"/>
                <w:szCs w:val="24"/>
                <w:lang w:val="en-US" w:eastAsia="zh-CN"/>
              </w:rPr>
              <w:t>炉渣、灰合计615.53t/a。分类</w:t>
            </w:r>
            <w:r>
              <w:rPr>
                <w:rFonts w:hint="eastAsia" w:ascii="宋体" w:hAnsi="宋体" w:eastAsia="Times New Roman" w:cs="宋体"/>
                <w:color w:val="auto"/>
                <w:sz w:val="24"/>
                <w:szCs w:val="24"/>
                <w:highlight w:val="none"/>
                <w:lang w:eastAsia="zh-CN"/>
              </w:rPr>
              <w:t>储存于灰渣库，定期</w:t>
            </w:r>
            <w:r>
              <w:rPr>
                <w:rFonts w:hint="eastAsia" w:ascii="宋体" w:hAnsi="宋体" w:eastAsia="Times New Roman" w:cs="宋体"/>
                <w:color w:val="auto"/>
                <w:sz w:val="24"/>
                <w:szCs w:val="24"/>
                <w:lang w:val="en-US" w:eastAsia="zh-CN"/>
              </w:rPr>
              <w:t>做为建筑材料</w:t>
            </w:r>
            <w:r>
              <w:rPr>
                <w:rFonts w:hint="eastAsia" w:ascii="宋体" w:hAnsi="宋体" w:eastAsia="Times New Roman" w:cs="宋体"/>
                <w:color w:val="auto"/>
                <w:sz w:val="24"/>
                <w:szCs w:val="24"/>
                <w:highlight w:val="none"/>
                <w:lang w:eastAsia="zh-CN"/>
              </w:rPr>
              <w:t>外售</w:t>
            </w:r>
            <w:r>
              <w:rPr>
                <w:rFonts w:hint="eastAsia" w:ascii="宋体" w:hAnsi="宋体" w:eastAsia="Times New Roman" w:cs="宋体"/>
                <w:color w:val="auto"/>
                <w:sz w:val="24"/>
                <w:szCs w:val="24"/>
                <w:highlight w:val="none"/>
                <w:lang w:val="en-US" w:eastAsia="zh-CN"/>
              </w:rPr>
              <w:t>给当地建材单位</w:t>
            </w:r>
            <w:r>
              <w:rPr>
                <w:rFonts w:hint="eastAsia" w:ascii="宋体" w:hAnsi="宋体" w:eastAsia="Times New Roman" w:cs="宋体"/>
                <w:color w:val="auto"/>
                <w:sz w:val="24"/>
                <w:szCs w:val="24"/>
                <w:highlight w:val="none"/>
                <w:lang w:eastAsia="zh-CN"/>
              </w:rPr>
              <w:t>。灰渣库按照《一般工业固体废物贮存和填埋污染控制标准》（GB 18599-2020）</w:t>
            </w:r>
            <w:r>
              <w:rPr>
                <w:rFonts w:hint="eastAsia" w:ascii="宋体" w:hAnsi="宋体" w:eastAsia="Times New Roman" w:cs="宋体"/>
                <w:color w:val="auto"/>
                <w:sz w:val="24"/>
                <w:szCs w:val="24"/>
                <w:highlight w:val="none"/>
                <w:lang w:val="en-US" w:eastAsia="zh-CN"/>
              </w:rPr>
              <w:t>中</w:t>
            </w:r>
            <w:r>
              <w:rPr>
                <w:rFonts w:hint="eastAsia" w:ascii="宋体" w:hAnsi="宋体" w:eastAsia="Times New Roman" w:cs="宋体"/>
                <w:color w:val="auto"/>
                <w:sz w:val="24"/>
                <w:szCs w:val="24"/>
                <w:highlight w:val="none"/>
                <w:lang w:eastAsia="zh-CN"/>
              </w:rPr>
              <w:t>Ⅱ类场技术要求建设，</w:t>
            </w:r>
            <w:r>
              <w:rPr>
                <w:rFonts w:hint="default" w:ascii="Times New Roman" w:hAnsi="Times New Roman" w:eastAsia="宋体" w:cs="Times New Roman"/>
                <w:color w:val="auto"/>
                <w:sz w:val="24"/>
              </w:rPr>
              <w:t>采用混凝土铺设</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防渗系数小于1×10</w:t>
            </w:r>
            <w:r>
              <w:rPr>
                <w:rFonts w:hint="default" w:ascii="Times New Roman" w:hAnsi="Times New Roman" w:eastAsia="宋体" w:cs="Times New Roman"/>
                <w:color w:val="auto"/>
                <w:sz w:val="24"/>
                <w:vertAlign w:val="superscript"/>
              </w:rPr>
              <w:t>-7</w:t>
            </w:r>
            <w:r>
              <w:rPr>
                <w:rFonts w:hint="default" w:ascii="Times New Roman" w:hAnsi="Times New Roman" w:eastAsia="宋体" w:cs="Times New Roman"/>
                <w:color w:val="auto"/>
                <w:sz w:val="24"/>
              </w:rPr>
              <w:t>cm/s</w:t>
            </w:r>
            <w:r>
              <w:rPr>
                <w:rFonts w:hint="eastAsia" w:ascii="宋体" w:hAnsi="宋体" w:eastAsia="Times New Roman" w:cs="宋体"/>
                <w:color w:val="auto"/>
                <w:sz w:val="24"/>
                <w:szCs w:val="24"/>
                <w:highlight w:val="none"/>
                <w:lang w:eastAsia="zh-CN"/>
              </w:rPr>
              <w:t>。</w:t>
            </w:r>
          </w:p>
          <w:p>
            <w:pPr>
              <w:spacing w:before="0" w:beforeAutospacing="0" w:after="0" w:afterAutospacing="0" w:line="360" w:lineRule="auto"/>
              <w:ind w:left="0" w:right="0"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生物质锅炉灰</w:t>
            </w:r>
            <w:r>
              <w:rPr>
                <w:rFonts w:hint="eastAsia" w:ascii="宋体" w:hAnsi="宋体" w:eastAsia="宋体" w:cs="宋体"/>
                <w:color w:val="auto"/>
                <w:sz w:val="24"/>
                <w:szCs w:val="24"/>
                <w:lang w:val="en-US" w:eastAsia="zh-CN"/>
              </w:rPr>
              <w:t>渣</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锅炉灰渣：项目年消耗生物质燃料</w:t>
            </w:r>
            <w:r>
              <w:rPr>
                <w:rFonts w:ascii="Times New Roman" w:hAnsi="Times New Roman" w:eastAsia="宋体" w:cs="Times New Roman"/>
                <w:color w:val="auto"/>
                <w:sz w:val="24"/>
                <w:szCs w:val="24"/>
              </w:rPr>
              <w:t>9</w:t>
            </w:r>
            <w:r>
              <w:rPr>
                <w:rFonts w:hint="eastAsia" w:cs="Times New Roman"/>
                <w:color w:val="auto"/>
                <w:sz w:val="24"/>
                <w:szCs w:val="24"/>
                <w:lang w:val="en-US" w:eastAsia="zh-CN"/>
              </w:rPr>
              <w:t>00</w:t>
            </w:r>
            <w:r>
              <w:rPr>
                <w:rFonts w:hint="eastAsia" w:ascii="Times New Roman" w:hAnsi="Times New Roman" w:eastAsia="宋体" w:cs="Times New Roman"/>
                <w:color w:val="auto"/>
                <w:sz w:val="24"/>
                <w:szCs w:val="24"/>
              </w:rPr>
              <w:t>t，根据张明等于2</w:t>
            </w:r>
            <w:r>
              <w:rPr>
                <w:rFonts w:ascii="Times New Roman" w:hAnsi="Times New Roman" w:eastAsia="宋体" w:cs="Times New Roman"/>
                <w:color w:val="auto"/>
                <w:sz w:val="24"/>
                <w:szCs w:val="24"/>
              </w:rPr>
              <w:t>005</w:t>
            </w:r>
            <w:r>
              <w:rPr>
                <w:rFonts w:hint="eastAsia" w:ascii="Times New Roman" w:hAnsi="Times New Roman" w:eastAsia="宋体" w:cs="Times New Roman"/>
                <w:color w:val="auto"/>
                <w:sz w:val="24"/>
                <w:szCs w:val="24"/>
              </w:rPr>
              <w:t>年在《能源研究与信息》杂质中发表的《生物质直接燃烧技术的发展研究》中的相关内容，生物质锅炉燃烧后的炉渣产生量约占燃料量的</w:t>
            </w:r>
            <w:r>
              <w:rPr>
                <w:rFonts w:ascii="Times New Roman" w:hAnsi="Times New Roman" w:eastAsia="宋体" w:cs="Times New Roman"/>
                <w:color w:val="auto"/>
                <w:sz w:val="24"/>
                <w:szCs w:val="24"/>
              </w:rPr>
              <w:t>3%-5%，</w:t>
            </w:r>
            <w:r>
              <w:rPr>
                <w:rFonts w:hint="eastAsia" w:ascii="Times New Roman" w:hAnsi="Times New Roman" w:eastAsia="宋体" w:cs="Times New Roman"/>
                <w:color w:val="auto"/>
                <w:sz w:val="24"/>
                <w:szCs w:val="24"/>
              </w:rPr>
              <w:t>炉渣</w:t>
            </w:r>
            <w:r>
              <w:rPr>
                <w:rFonts w:ascii="Times New Roman" w:hAnsi="Times New Roman" w:eastAsia="宋体" w:cs="Times New Roman"/>
                <w:color w:val="auto"/>
                <w:sz w:val="24"/>
                <w:szCs w:val="24"/>
              </w:rPr>
              <w:t>量按5%计，则</w:t>
            </w:r>
            <w:r>
              <w:rPr>
                <w:rFonts w:hint="eastAsia" w:ascii="Times New Roman" w:hAnsi="Times New Roman" w:eastAsia="宋体" w:cs="Times New Roman"/>
                <w:color w:val="auto"/>
                <w:sz w:val="24"/>
                <w:szCs w:val="24"/>
              </w:rPr>
              <w:t>炉渣</w:t>
            </w:r>
            <w:r>
              <w:rPr>
                <w:rFonts w:ascii="Times New Roman" w:hAnsi="Times New Roman" w:eastAsia="宋体" w:cs="Times New Roman"/>
                <w:color w:val="auto"/>
                <w:sz w:val="24"/>
                <w:szCs w:val="24"/>
              </w:rPr>
              <w:t>产生量为</w:t>
            </w:r>
            <w:r>
              <w:rPr>
                <w:rFonts w:hint="eastAsia" w:cs="Times New Roman"/>
                <w:color w:val="auto"/>
                <w:sz w:val="24"/>
                <w:szCs w:val="24"/>
                <w:lang w:val="en-US" w:eastAsia="zh-CN"/>
              </w:rPr>
              <w:t>45</w:t>
            </w:r>
            <w:r>
              <w:rPr>
                <w:rFonts w:ascii="Times New Roman" w:hAnsi="Times New Roman" w:eastAsia="宋体" w:cs="Times New Roman"/>
                <w:color w:val="auto"/>
                <w:sz w:val="24"/>
                <w:szCs w:val="24"/>
              </w:rPr>
              <w:t>t/a，</w:t>
            </w:r>
            <w:r>
              <w:rPr>
                <w:rFonts w:hint="eastAsia" w:ascii="Times New Roman" w:hAnsi="Times New Roman" w:eastAsia="宋体" w:cs="Times New Roman"/>
                <w:color w:val="auto"/>
                <w:sz w:val="24"/>
                <w:szCs w:val="24"/>
              </w:rPr>
              <w:t>与布袋除尘器产生的除尘灰</w:t>
            </w:r>
            <w:r>
              <w:rPr>
                <w:rFonts w:hint="eastAsia" w:cs="Times New Roman"/>
                <w:color w:val="auto"/>
                <w:sz w:val="24"/>
                <w:szCs w:val="24"/>
                <w:lang w:val="en-US" w:eastAsia="zh-CN"/>
              </w:rPr>
              <w:t>33.74</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w:t>
            </w:r>
            <w:r>
              <w:rPr>
                <w:rFonts w:ascii="Times New Roman" w:hAnsi="Times New Roman" w:eastAsia="宋体" w:cs="Times New Roman"/>
                <w:color w:val="auto"/>
                <w:sz w:val="24"/>
                <w:szCs w:val="24"/>
              </w:rPr>
              <w:t>暂存于</w:t>
            </w:r>
            <w:r>
              <w:rPr>
                <w:rFonts w:hint="eastAsia" w:cs="Times New Roman"/>
                <w:color w:val="auto"/>
                <w:sz w:val="24"/>
                <w:szCs w:val="24"/>
                <w:lang w:val="en-US" w:eastAsia="zh-CN"/>
              </w:rPr>
              <w:t>灰渣库</w:t>
            </w:r>
            <w:r>
              <w:rPr>
                <w:rFonts w:hint="eastAsia" w:ascii="Times New Roman" w:hAnsi="Times New Roman" w:eastAsia="宋体" w:cs="Times New Roman"/>
                <w:color w:val="auto"/>
                <w:sz w:val="24"/>
                <w:szCs w:val="24"/>
              </w:rPr>
              <w:t>库内</w:t>
            </w:r>
            <w:r>
              <w:rPr>
                <w:rFonts w:ascii="Times New Roman" w:hAnsi="Times New Roman" w:eastAsia="宋体" w:cs="Times New Roman"/>
                <w:color w:val="auto"/>
                <w:sz w:val="24"/>
                <w:szCs w:val="24"/>
              </w:rPr>
              <w:t>，定期外运还田</w:t>
            </w:r>
            <w:r>
              <w:rPr>
                <w:rFonts w:hint="eastAsia" w:ascii="Times New Roman" w:hAnsi="Times New Roman" w:eastAsia="宋体" w:cs="Times New Roman"/>
                <w:color w:val="auto"/>
                <w:sz w:val="24"/>
                <w:szCs w:val="24"/>
              </w:rPr>
              <w:t>。</w:t>
            </w:r>
          </w:p>
          <w:p>
            <w:pPr>
              <w:spacing w:before="0" w:beforeAutospacing="0" w:after="0" w:afterAutospacing="0" w:line="360" w:lineRule="auto"/>
              <w:ind w:left="0" w:right="0"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w:t>
            </w:r>
            <w:r>
              <w:rPr>
                <w:rFonts w:hint="eastAsia" w:ascii="宋体" w:hAnsi="宋体" w:cs="宋体"/>
                <w:color w:val="auto"/>
                <w:sz w:val="24"/>
                <w:szCs w:val="24"/>
                <w:lang w:eastAsia="zh-CN"/>
              </w:rPr>
              <w:t>脱硫渣</w:t>
            </w:r>
          </w:p>
          <w:p>
            <w:pPr>
              <w:spacing w:before="0" w:beforeAutospacing="0" w:after="0" w:afterAutospacing="0" w:line="360" w:lineRule="auto"/>
              <w:ind w:left="0" w:right="0" w:firstLine="480" w:firstLineChars="200"/>
              <w:rPr>
                <w:rFonts w:hint="eastAsia" w:ascii="宋体" w:hAnsi="宋体" w:eastAsia="Times New Roman" w:cs="宋体"/>
                <w:color w:val="auto"/>
                <w:sz w:val="24"/>
                <w:szCs w:val="24"/>
                <w:lang w:val="en-US" w:eastAsia="zh-CN"/>
              </w:rPr>
            </w:pPr>
            <w:r>
              <w:rPr>
                <w:rFonts w:hint="eastAsia" w:ascii="宋体" w:hAnsi="宋体" w:eastAsia="宋体" w:cs="宋体"/>
                <w:color w:val="auto"/>
                <w:sz w:val="24"/>
                <w:szCs w:val="24"/>
              </w:rPr>
              <w:t>本项目</w:t>
            </w:r>
            <w:r>
              <w:rPr>
                <w:rFonts w:hint="eastAsia" w:ascii="宋体" w:hAnsi="宋体" w:cs="宋体"/>
                <w:color w:val="auto"/>
                <w:sz w:val="24"/>
                <w:szCs w:val="24"/>
                <w:lang w:eastAsia="zh-CN"/>
              </w:rPr>
              <w:t>热风炉</w:t>
            </w:r>
            <w:r>
              <w:rPr>
                <w:rFonts w:hint="eastAsia" w:ascii="宋体" w:hAnsi="宋体" w:eastAsia="宋体" w:cs="宋体"/>
                <w:color w:val="auto"/>
                <w:sz w:val="24"/>
                <w:szCs w:val="24"/>
              </w:rPr>
              <w:t>烟气采用</w:t>
            </w:r>
            <w:r>
              <w:rPr>
                <w:rFonts w:hint="eastAsia" w:ascii="宋体" w:hAnsi="宋体" w:cs="宋体"/>
                <w:color w:val="auto"/>
                <w:sz w:val="24"/>
                <w:szCs w:val="24"/>
                <w:lang w:val="en-US" w:eastAsia="zh-CN"/>
              </w:rPr>
              <w:t>单碱法</w:t>
            </w:r>
            <w:r>
              <w:rPr>
                <w:rFonts w:hint="eastAsia" w:ascii="宋体" w:hAnsi="宋体" w:eastAsia="宋体" w:cs="宋体"/>
                <w:color w:val="auto"/>
                <w:sz w:val="24"/>
                <w:szCs w:val="24"/>
              </w:rPr>
              <w:t>脱硫除尘，</w:t>
            </w:r>
            <w:r>
              <w:rPr>
                <w:rFonts w:hint="eastAsia" w:ascii="宋体" w:hAnsi="宋体" w:cs="宋体"/>
                <w:color w:val="auto"/>
                <w:sz w:val="24"/>
                <w:szCs w:val="24"/>
                <w:lang w:eastAsia="zh-CN"/>
              </w:rPr>
              <w:t>即采用添加钠碱作为吸收剂的碱性物质的水浴喷淋装置，</w:t>
            </w:r>
            <w:r>
              <w:rPr>
                <w:rFonts w:hint="eastAsia" w:ascii="宋体" w:hAnsi="宋体" w:eastAsia="宋体" w:cs="宋体"/>
                <w:color w:val="auto"/>
                <w:sz w:val="24"/>
                <w:szCs w:val="24"/>
              </w:rPr>
              <w:t>在</w:t>
            </w:r>
            <w:r>
              <w:rPr>
                <w:rFonts w:hint="eastAsia" w:ascii="宋体" w:hAnsi="宋体" w:cs="宋体"/>
                <w:color w:val="auto"/>
                <w:sz w:val="24"/>
                <w:szCs w:val="24"/>
                <w:lang w:eastAsia="zh-CN"/>
              </w:rPr>
              <w:t>喷淋</w:t>
            </w:r>
            <w:r>
              <w:rPr>
                <w:rFonts w:hint="eastAsia" w:ascii="宋体" w:hAnsi="宋体" w:eastAsia="宋体" w:cs="宋体"/>
                <w:color w:val="auto"/>
                <w:sz w:val="24"/>
                <w:szCs w:val="24"/>
              </w:rPr>
              <w:t>塔下设置一沉淀池，</w:t>
            </w:r>
            <w:r>
              <w:rPr>
                <w:rFonts w:hint="eastAsia" w:ascii="宋体" w:hAnsi="宋体" w:cs="宋体"/>
                <w:color w:val="auto"/>
                <w:sz w:val="24"/>
                <w:szCs w:val="24"/>
                <w:lang w:eastAsia="zh-CN"/>
              </w:rPr>
              <w:t>废水循环利用</w:t>
            </w:r>
            <w:r>
              <w:rPr>
                <w:rFonts w:hint="eastAsia" w:ascii="宋体" w:hAnsi="宋体" w:eastAsia="宋体" w:cs="宋体"/>
                <w:color w:val="auto"/>
                <w:sz w:val="24"/>
                <w:szCs w:val="24"/>
              </w:rPr>
              <w:t>，进入沉淀池后，不溶性固体（硫酸</w:t>
            </w:r>
            <w:r>
              <w:rPr>
                <w:rFonts w:hint="eastAsia" w:ascii="宋体" w:hAnsi="宋体" w:cs="宋体"/>
                <w:color w:val="auto"/>
                <w:sz w:val="24"/>
                <w:szCs w:val="24"/>
                <w:lang w:eastAsia="zh-CN"/>
              </w:rPr>
              <w:t>钠</w:t>
            </w:r>
            <w:r>
              <w:rPr>
                <w:rFonts w:hint="eastAsia" w:ascii="宋体" w:hAnsi="宋体" w:eastAsia="宋体" w:cs="宋体"/>
                <w:color w:val="auto"/>
                <w:sz w:val="24"/>
                <w:szCs w:val="24"/>
              </w:rPr>
              <w:t>盐和</w:t>
            </w:r>
            <w:r>
              <w:rPr>
                <w:rFonts w:hint="eastAsia" w:ascii="宋体" w:hAnsi="宋体" w:cs="宋体"/>
                <w:color w:val="auto"/>
                <w:sz w:val="24"/>
                <w:szCs w:val="24"/>
                <w:lang w:eastAsia="zh-CN"/>
              </w:rPr>
              <w:t>硫酸钙盐</w:t>
            </w:r>
            <w:r>
              <w:rPr>
                <w:rFonts w:hint="eastAsia" w:ascii="宋体" w:hAnsi="宋体" w:eastAsia="宋体" w:cs="宋体"/>
                <w:color w:val="auto"/>
                <w:sz w:val="24"/>
                <w:szCs w:val="24"/>
              </w:rPr>
              <w:t>）沉至池底</w:t>
            </w:r>
            <w:r>
              <w:rPr>
                <w:rFonts w:hint="eastAsia" w:ascii="宋体" w:hAnsi="宋体" w:eastAsia="Times New Roman" w:cs="宋体"/>
                <w:color w:val="auto"/>
                <w:sz w:val="24"/>
                <w:szCs w:val="24"/>
                <w:lang w:eastAsia="zh-CN"/>
              </w:rPr>
              <w:t>。本项目</w:t>
            </w:r>
            <w:r>
              <w:rPr>
                <w:rFonts w:hint="eastAsia" w:ascii="宋体" w:hAnsi="宋体" w:eastAsia="Times New Roman" w:cs="宋体"/>
                <w:color w:val="auto"/>
                <w:sz w:val="24"/>
                <w:szCs w:val="24"/>
                <w:lang w:val="en-US" w:eastAsia="zh-CN"/>
              </w:rPr>
              <w:t>SO</w:t>
            </w:r>
            <w:r>
              <w:rPr>
                <w:rFonts w:hint="eastAsia" w:ascii="宋体" w:hAnsi="宋体" w:eastAsia="Times New Roman" w:cs="宋体"/>
                <w:color w:val="auto"/>
                <w:sz w:val="24"/>
                <w:szCs w:val="24"/>
                <w:vertAlign w:val="subscript"/>
                <w:lang w:val="en-US" w:eastAsia="zh-CN"/>
              </w:rPr>
              <w:t>2</w:t>
            </w:r>
            <w:r>
              <w:rPr>
                <w:rFonts w:hint="eastAsia" w:ascii="宋体" w:hAnsi="宋体" w:eastAsia="宋体" w:cs="宋体"/>
                <w:color w:val="auto"/>
                <w:sz w:val="24"/>
                <w:szCs w:val="24"/>
              </w:rPr>
              <w:t>产生</w:t>
            </w:r>
            <w:r>
              <w:rPr>
                <w:rFonts w:hint="eastAsia" w:ascii="宋体" w:hAnsi="宋体" w:cs="宋体"/>
                <w:color w:val="auto"/>
                <w:sz w:val="24"/>
                <w:szCs w:val="24"/>
                <w:lang w:eastAsia="zh-CN"/>
              </w:rPr>
              <w:t>量</w:t>
            </w:r>
            <w:r>
              <w:rPr>
                <w:rFonts w:hint="eastAsia" w:ascii="宋体" w:hAnsi="宋体" w:eastAsia="Times New Roman" w:cs="宋体"/>
                <w:color w:val="auto"/>
                <w:sz w:val="24"/>
                <w:szCs w:val="24"/>
                <w:lang w:eastAsia="zh-CN"/>
              </w:rPr>
              <w:t>为</w:t>
            </w:r>
            <w:r>
              <w:rPr>
                <w:rFonts w:hint="eastAsia" w:ascii="宋体" w:hAnsi="宋体" w:eastAsia="Times New Roman" w:cs="宋体"/>
                <w:color w:val="auto"/>
                <w:sz w:val="24"/>
                <w:szCs w:val="24"/>
                <w:lang w:val="en-US" w:eastAsia="zh-CN"/>
              </w:rPr>
              <w:t>26.26t/a</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排放</w:t>
            </w:r>
            <w:r>
              <w:rPr>
                <w:rFonts w:hint="eastAsia" w:ascii="宋体" w:hAnsi="宋体" w:cs="宋体"/>
                <w:color w:val="auto"/>
                <w:sz w:val="24"/>
                <w:szCs w:val="24"/>
                <w:lang w:eastAsia="zh-CN"/>
              </w:rPr>
              <w:t>量</w:t>
            </w:r>
            <w:r>
              <w:rPr>
                <w:rFonts w:hint="eastAsia" w:ascii="宋体" w:hAnsi="宋体" w:eastAsia="Times New Roman" w:cs="宋体"/>
                <w:color w:val="auto"/>
                <w:sz w:val="24"/>
                <w:szCs w:val="24"/>
                <w:lang w:eastAsia="zh-CN"/>
              </w:rPr>
              <w:t>为</w:t>
            </w:r>
            <w:r>
              <w:rPr>
                <w:rFonts w:hint="eastAsia" w:ascii="宋体" w:hAnsi="宋体" w:eastAsia="Times New Roman" w:cs="宋体"/>
                <w:color w:val="auto"/>
                <w:sz w:val="24"/>
                <w:szCs w:val="24"/>
                <w:lang w:val="en-US" w:eastAsia="zh-CN"/>
              </w:rPr>
              <w:t>3.94</w:t>
            </w:r>
            <w:r>
              <w:rPr>
                <w:rFonts w:hint="eastAsia" w:ascii="宋体" w:hAnsi="宋体" w:cs="宋体"/>
                <w:color w:val="auto"/>
                <w:sz w:val="24"/>
                <w:szCs w:val="24"/>
                <w:lang w:val="en-US" w:eastAsia="zh-CN"/>
              </w:rPr>
              <w:t>t/a</w:t>
            </w:r>
            <w:r>
              <w:rPr>
                <w:rFonts w:hint="eastAsia" w:ascii="宋体" w:hAnsi="宋体" w:eastAsia="Times New Roman" w:cs="宋体"/>
                <w:color w:val="auto"/>
                <w:sz w:val="21"/>
                <w:szCs w:val="21"/>
                <w:lang w:eastAsia="zh-CN"/>
              </w:rPr>
              <w:t>，</w:t>
            </w:r>
            <w:r>
              <w:rPr>
                <w:rFonts w:hint="eastAsia" w:ascii="宋体" w:hAnsi="宋体" w:eastAsia="Times New Roman" w:cs="宋体"/>
                <w:color w:val="auto"/>
                <w:sz w:val="24"/>
                <w:szCs w:val="24"/>
                <w:lang w:val="en-US" w:eastAsia="zh-CN"/>
              </w:rPr>
              <w:t>SO</w:t>
            </w:r>
            <w:r>
              <w:rPr>
                <w:rFonts w:hint="eastAsia" w:ascii="宋体" w:hAnsi="宋体" w:eastAsia="Times New Roman" w:cs="宋体"/>
                <w:color w:val="auto"/>
                <w:sz w:val="24"/>
                <w:szCs w:val="24"/>
                <w:vertAlign w:val="subscript"/>
                <w:lang w:val="en-US" w:eastAsia="zh-CN"/>
              </w:rPr>
              <w:t>2</w:t>
            </w:r>
            <w:r>
              <w:rPr>
                <w:rFonts w:hint="eastAsia" w:ascii="宋体" w:hAnsi="宋体" w:eastAsia="Times New Roman" w:cs="宋体"/>
                <w:color w:val="auto"/>
                <w:sz w:val="24"/>
                <w:szCs w:val="24"/>
                <w:lang w:val="en-US" w:eastAsia="zh-CN"/>
              </w:rPr>
              <w:t>的脱除量为22.32t/a，终产物以硫酸钠计，含水量约为30%，则脱硫渣年排放量为64.38t。</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Times New Roman" w:cs="宋体"/>
                <w:color w:val="auto"/>
                <w:sz w:val="24"/>
                <w:szCs w:val="24"/>
                <w:highlight w:val="none"/>
                <w:lang w:eastAsia="zh-CN"/>
              </w:rPr>
            </w:pPr>
            <w:r>
              <w:rPr>
                <w:rFonts w:hint="eastAsia" w:ascii="宋体" w:hAnsi="宋体" w:eastAsia="Times New Roman" w:cs="宋体"/>
                <w:color w:val="auto"/>
                <w:sz w:val="24"/>
                <w:szCs w:val="24"/>
                <w:highlight w:val="none"/>
                <w:lang w:eastAsia="zh-CN"/>
              </w:rPr>
              <w:t>暂存于脱硫渣沉淀池内，定期</w:t>
            </w:r>
            <w:r>
              <w:rPr>
                <w:rFonts w:hint="eastAsia" w:ascii="宋体" w:hAnsi="宋体" w:eastAsia="Times New Roman" w:cs="宋体"/>
                <w:color w:val="auto"/>
                <w:sz w:val="24"/>
                <w:szCs w:val="24"/>
                <w:lang w:val="en-US" w:eastAsia="zh-CN"/>
              </w:rPr>
              <w:t>做为建筑材料</w:t>
            </w:r>
            <w:r>
              <w:rPr>
                <w:rFonts w:hint="eastAsia" w:ascii="宋体" w:hAnsi="宋体" w:eastAsia="Times New Roman" w:cs="宋体"/>
                <w:color w:val="auto"/>
                <w:sz w:val="24"/>
                <w:szCs w:val="24"/>
                <w:highlight w:val="none"/>
                <w:lang w:eastAsia="zh-CN"/>
              </w:rPr>
              <w:t>外售</w:t>
            </w:r>
            <w:r>
              <w:rPr>
                <w:rFonts w:hint="eastAsia" w:ascii="宋体" w:hAnsi="宋体" w:eastAsia="Times New Roman" w:cs="宋体"/>
                <w:color w:val="auto"/>
                <w:sz w:val="24"/>
                <w:szCs w:val="24"/>
                <w:highlight w:val="none"/>
                <w:lang w:val="en-US" w:eastAsia="zh-CN"/>
              </w:rPr>
              <w:t>给当地建材单位</w:t>
            </w:r>
            <w:r>
              <w:rPr>
                <w:rFonts w:hint="eastAsia" w:ascii="宋体" w:hAnsi="宋体" w:eastAsia="Times New Roman" w:cs="宋体"/>
                <w:color w:val="auto"/>
                <w:sz w:val="24"/>
                <w:szCs w:val="24"/>
                <w:highlight w:val="none"/>
                <w:lang w:eastAsia="zh-CN"/>
              </w:rPr>
              <w:t>。脱硫渣沉淀池按照《一般工业固体废物贮存和填埋污染控制标准》（GB 18599-2020）</w:t>
            </w:r>
            <w:r>
              <w:rPr>
                <w:rFonts w:hint="eastAsia" w:ascii="宋体" w:hAnsi="宋体" w:eastAsia="Times New Roman" w:cs="宋体"/>
                <w:color w:val="auto"/>
                <w:sz w:val="24"/>
                <w:szCs w:val="24"/>
                <w:highlight w:val="none"/>
                <w:lang w:val="en-US" w:eastAsia="zh-CN"/>
              </w:rPr>
              <w:t>中</w:t>
            </w:r>
            <w:r>
              <w:rPr>
                <w:rFonts w:hint="eastAsia" w:ascii="宋体" w:hAnsi="宋体" w:eastAsia="Times New Roman" w:cs="宋体"/>
                <w:color w:val="auto"/>
                <w:sz w:val="24"/>
                <w:szCs w:val="24"/>
                <w:highlight w:val="none"/>
                <w:lang w:eastAsia="zh-CN"/>
              </w:rPr>
              <w:t>Ⅱ类场技术要求建设，</w:t>
            </w:r>
            <w:r>
              <w:rPr>
                <w:rFonts w:hint="default" w:ascii="Times New Roman" w:hAnsi="Times New Roman" w:eastAsia="宋体" w:cs="Times New Roman"/>
                <w:color w:val="auto"/>
                <w:sz w:val="24"/>
              </w:rPr>
              <w:t>采用混凝土铺设</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防渗系数小于1×10</w:t>
            </w:r>
            <w:r>
              <w:rPr>
                <w:rFonts w:hint="default" w:ascii="Times New Roman" w:hAnsi="Times New Roman" w:eastAsia="宋体" w:cs="Times New Roman"/>
                <w:color w:val="auto"/>
                <w:sz w:val="24"/>
                <w:vertAlign w:val="superscript"/>
              </w:rPr>
              <w:t>-7</w:t>
            </w:r>
            <w:r>
              <w:rPr>
                <w:rFonts w:hint="default" w:ascii="Times New Roman" w:hAnsi="Times New Roman" w:eastAsia="宋体" w:cs="Times New Roman"/>
                <w:color w:val="auto"/>
                <w:sz w:val="24"/>
              </w:rPr>
              <w:t>cm/s</w:t>
            </w:r>
            <w:r>
              <w:rPr>
                <w:rFonts w:hint="eastAsia" w:ascii="宋体" w:hAnsi="宋体" w:eastAsia="Times New Roman" w:cs="宋体"/>
                <w:color w:val="auto"/>
                <w:sz w:val="24"/>
                <w:szCs w:val="24"/>
                <w:highlight w:val="none"/>
                <w:lang w:eastAsia="zh-CN"/>
              </w:rPr>
              <w:t>。</w:t>
            </w:r>
          </w:p>
          <w:p>
            <w:pPr>
              <w:adjustRightInd w:val="0"/>
              <w:snapToGrid w:val="0"/>
              <w:spacing w:line="360" w:lineRule="auto"/>
              <w:ind w:firstLine="480" w:firstLineChars="200"/>
              <w:rPr>
                <w:rFonts w:hint="eastAsia" w:ascii="Times New Roman" w:hAnsi="Times New Roman" w:eastAsia="宋体" w:cs="Times New Roman"/>
                <w:color w:val="auto"/>
                <w:sz w:val="24"/>
                <w:lang w:val="en-US" w:eastAsia="zh-CN"/>
              </w:rPr>
            </w:pPr>
            <w:r>
              <w:rPr>
                <w:rFonts w:hint="eastAsia" w:cs="Times New Roman"/>
                <w:color w:val="auto"/>
                <w:sz w:val="24"/>
                <w:lang w:val="en-US" w:eastAsia="zh-CN"/>
              </w:rPr>
              <w:t>（4）玉米筛分碎屑和杂质</w:t>
            </w:r>
          </w:p>
          <w:p>
            <w:pPr>
              <w:adjustRightInd w:val="0"/>
              <w:snapToGrid w:val="0"/>
              <w:spacing w:line="360" w:lineRule="auto"/>
              <w:ind w:firstLine="480" w:firstLineChars="200"/>
              <w:rPr>
                <w:rFonts w:hint="default" w:ascii="Times New Roman" w:hAnsi="Times New Roman" w:cs="Times New Roman"/>
                <w:color w:val="auto"/>
                <w:sz w:val="24"/>
              </w:rPr>
            </w:pPr>
            <w:r>
              <w:rPr>
                <w:rFonts w:hint="eastAsia" w:cs="Times New Roman"/>
                <w:color w:val="auto"/>
                <w:sz w:val="24"/>
                <w:lang w:eastAsia="zh-CN"/>
              </w:rPr>
              <w:t>本项目采用全密闭滚筒筛，</w:t>
            </w:r>
            <w:r>
              <w:rPr>
                <w:rFonts w:hint="eastAsia"/>
                <w:color w:val="auto"/>
                <w:spacing w:val="8"/>
                <w:kern w:val="0"/>
                <w:sz w:val="24"/>
                <w:szCs w:val="24"/>
                <w:lang w:eastAsia="zh-CN"/>
              </w:rPr>
              <w:t>大粒径杂质和小粒径玉米碎屑及杂质收集后作为饲料外售。</w:t>
            </w:r>
            <w:r>
              <w:rPr>
                <w:rFonts w:hint="eastAsia" w:cs="Times New Roman"/>
                <w:color w:val="auto"/>
                <w:sz w:val="24"/>
                <w:lang w:val="en-US" w:eastAsia="zh-CN"/>
              </w:rPr>
              <w:t>玉米筛分碎屑和杂质</w:t>
            </w:r>
            <w:r>
              <w:rPr>
                <w:rFonts w:hint="default" w:ascii="Times New Roman" w:hAnsi="Times New Roman" w:cs="Times New Roman"/>
                <w:color w:val="auto"/>
                <w:sz w:val="24"/>
              </w:rPr>
              <w:t>一般为</w:t>
            </w:r>
            <w:r>
              <w:rPr>
                <w:rFonts w:hint="eastAsia" w:cs="Times New Roman"/>
                <w:color w:val="auto"/>
                <w:sz w:val="24"/>
                <w:lang w:eastAsia="zh-CN"/>
              </w:rPr>
              <w:t>原料量的千分之一</w:t>
            </w:r>
            <w:r>
              <w:rPr>
                <w:rFonts w:hint="default" w:ascii="Times New Roman" w:hAnsi="Times New Roman" w:cs="Times New Roman"/>
                <w:color w:val="auto"/>
                <w:sz w:val="24"/>
              </w:rPr>
              <w:t>左右</w:t>
            </w:r>
            <w:r>
              <w:rPr>
                <w:rFonts w:hint="eastAsia" w:cs="Times New Roman"/>
                <w:color w:val="auto"/>
                <w:sz w:val="24"/>
                <w:lang w:eastAsia="zh-CN"/>
              </w:rPr>
              <w:t>，即</w:t>
            </w:r>
            <w:r>
              <w:rPr>
                <w:rFonts w:hint="eastAsia" w:cs="Times New Roman"/>
                <w:color w:val="auto"/>
                <w:sz w:val="24"/>
                <w:lang w:val="en-US" w:eastAsia="zh-CN"/>
              </w:rPr>
              <w:t>116t/a</w:t>
            </w:r>
            <w:r>
              <w:rPr>
                <w:rFonts w:hint="default" w:ascii="Times New Roman" w:hAnsi="Times New Roman" w:cs="Times New Roman"/>
                <w:color w:val="auto"/>
                <w:sz w:val="24"/>
              </w:rPr>
              <w:t>，</w:t>
            </w:r>
            <w:r>
              <w:rPr>
                <w:rFonts w:hint="eastAsia" w:cs="Times New Roman"/>
                <w:color w:val="auto"/>
                <w:sz w:val="24"/>
                <w:lang w:eastAsia="zh-CN"/>
              </w:rPr>
              <w:t>筛除量按</w:t>
            </w:r>
            <w:r>
              <w:rPr>
                <w:rFonts w:hint="eastAsia" w:cs="Times New Roman"/>
                <w:color w:val="auto"/>
                <w:sz w:val="24"/>
                <w:lang w:val="en-US" w:eastAsia="zh-CN"/>
              </w:rPr>
              <w:t>90%计算，即筛出物为104.4t/a，筛分过程粉尘排放量为0.12t/a，</w:t>
            </w:r>
            <w:r>
              <w:rPr>
                <w:rFonts w:hint="default" w:ascii="Times New Roman" w:hAnsi="Times New Roman" w:cs="Times New Roman"/>
                <w:color w:val="auto"/>
                <w:sz w:val="24"/>
              </w:rPr>
              <w:t>本项目</w:t>
            </w:r>
            <w:r>
              <w:rPr>
                <w:rFonts w:hint="eastAsia" w:cs="Times New Roman"/>
                <w:color w:val="auto"/>
                <w:sz w:val="24"/>
                <w:lang w:val="en-US" w:eastAsia="zh-CN"/>
              </w:rPr>
              <w:t>筛分碎屑和杂质</w:t>
            </w:r>
            <w:r>
              <w:rPr>
                <w:rFonts w:hint="default" w:ascii="Times New Roman" w:hAnsi="Times New Roman" w:cs="Times New Roman"/>
                <w:color w:val="auto"/>
                <w:sz w:val="24"/>
              </w:rPr>
              <w:t>产生量</w:t>
            </w:r>
            <w:r>
              <w:rPr>
                <w:rFonts w:hint="eastAsia" w:cs="Times New Roman"/>
                <w:color w:val="auto"/>
                <w:sz w:val="24"/>
                <w:lang w:eastAsia="zh-CN"/>
              </w:rPr>
              <w:t>约</w:t>
            </w:r>
            <w:r>
              <w:rPr>
                <w:rFonts w:hint="default" w:ascii="Times New Roman" w:hAnsi="Times New Roman" w:cs="Times New Roman"/>
                <w:color w:val="auto"/>
                <w:sz w:val="24"/>
              </w:rPr>
              <w:t>为</w:t>
            </w:r>
            <w:r>
              <w:rPr>
                <w:rFonts w:hint="eastAsia" w:cs="Times New Roman"/>
                <w:color w:val="auto"/>
                <w:sz w:val="24"/>
                <w:lang w:val="en-US" w:eastAsia="zh-CN"/>
              </w:rPr>
              <w:t>104.28</w:t>
            </w:r>
            <w:r>
              <w:rPr>
                <w:rFonts w:hint="default" w:ascii="Times New Roman" w:hAnsi="Times New Roman" w:cs="Times New Roman"/>
                <w:color w:val="auto"/>
                <w:sz w:val="24"/>
              </w:rPr>
              <w:t>t/a。</w:t>
            </w:r>
            <w:r>
              <w:rPr>
                <w:rFonts w:hint="eastAsia" w:cs="Times New Roman"/>
                <w:color w:val="auto"/>
                <w:sz w:val="24"/>
                <w:lang w:eastAsia="zh-CN"/>
              </w:rPr>
              <w:t>装袋收集后暂存于</w:t>
            </w:r>
            <w:r>
              <w:rPr>
                <w:rFonts w:hint="eastAsia" w:cs="Times New Roman"/>
                <w:color w:val="auto"/>
                <w:kern w:val="4"/>
                <w:sz w:val="24"/>
                <w:lang w:val="en-US" w:eastAsia="zh-CN"/>
              </w:rPr>
              <w:t>暂存于粮库</w:t>
            </w:r>
            <w:r>
              <w:rPr>
                <w:rFonts w:hint="eastAsia" w:cs="Times New Roman"/>
                <w:color w:val="auto"/>
                <w:sz w:val="24"/>
                <w:lang w:eastAsia="zh-CN"/>
              </w:rPr>
              <w:t>，做为</w:t>
            </w:r>
            <w:r>
              <w:rPr>
                <w:rFonts w:hint="default" w:ascii="Times New Roman" w:hAnsi="Times New Roman" w:cs="Times New Roman"/>
                <w:color w:val="auto"/>
                <w:sz w:val="24"/>
              </w:rPr>
              <w:t>饲料</w:t>
            </w:r>
            <w:r>
              <w:rPr>
                <w:rFonts w:hint="eastAsia" w:cs="Times New Roman"/>
                <w:color w:val="auto"/>
                <w:sz w:val="24"/>
                <w:lang w:eastAsia="zh-CN"/>
              </w:rPr>
              <w:t>外售</w:t>
            </w:r>
            <w:r>
              <w:rPr>
                <w:rFonts w:hint="default" w:ascii="Times New Roman" w:hAnsi="Times New Roman" w:cs="Times New Roman"/>
                <w:color w:val="auto"/>
                <w:sz w:val="24"/>
              </w:rPr>
              <w:t>。</w:t>
            </w:r>
          </w:p>
          <w:p>
            <w:pPr>
              <w:numPr>
                <w:ilvl w:val="0"/>
                <w:numId w:val="0"/>
              </w:numPr>
              <w:adjustRightInd w:val="0"/>
              <w:snapToGrid w:val="0"/>
              <w:spacing w:line="360" w:lineRule="auto"/>
              <w:ind w:firstLine="480" w:firstLineChars="200"/>
              <w:rPr>
                <w:rFonts w:hint="default" w:ascii="Times New Roman" w:hAnsi="Times New Roman" w:cs="Times New Roman"/>
                <w:color w:val="auto"/>
                <w:sz w:val="24"/>
              </w:rPr>
            </w:pPr>
            <w:r>
              <w:rPr>
                <w:rFonts w:hint="eastAsia" w:cs="Times New Roman"/>
                <w:color w:val="auto"/>
                <w:kern w:val="4"/>
                <w:sz w:val="24"/>
                <w:lang w:val="en-US" w:eastAsia="zh-CN"/>
              </w:rPr>
              <w:t>（5）沉降室收集的粉尘</w:t>
            </w:r>
          </w:p>
          <w:p>
            <w:pPr>
              <w:adjustRightInd w:val="0"/>
              <w:snapToGrid w:val="0"/>
              <w:spacing w:line="360" w:lineRule="auto"/>
              <w:ind w:firstLine="480" w:firstLineChars="200"/>
              <w:rPr>
                <w:rFonts w:hint="eastAsia" w:cs="Times New Roman"/>
                <w:color w:val="auto"/>
                <w:kern w:val="4"/>
                <w:sz w:val="24"/>
                <w:lang w:val="en-US" w:eastAsia="zh-CN"/>
              </w:rPr>
            </w:pPr>
            <w:r>
              <w:rPr>
                <w:rFonts w:hint="eastAsia" w:cs="Times New Roman"/>
                <w:color w:val="auto"/>
                <w:kern w:val="4"/>
                <w:sz w:val="24"/>
                <w:lang w:val="en-US" w:eastAsia="zh-CN"/>
              </w:rPr>
              <w:t>根据前文计算，项目烘干粉尘产生量为11.37t/a，大部分为玉米碎屑粉末，经沉降室收集后统一袋装，暂存于仓库，然后定期外售。</w:t>
            </w:r>
          </w:p>
          <w:p>
            <w:pPr>
              <w:pStyle w:val="7"/>
              <w:tabs>
                <w:tab w:val="left" w:pos="0"/>
              </w:tabs>
              <w:spacing w:after="0" w:line="360" w:lineRule="auto"/>
              <w:ind w:left="0" w:leftChars="0" w:firstLine="480"/>
              <w:rPr>
                <w:color w:val="auto"/>
                <w:sz w:val="24"/>
                <w:szCs w:val="24"/>
              </w:rPr>
            </w:pPr>
            <w:r>
              <w:rPr>
                <w:rFonts w:hint="eastAsia"/>
                <w:color w:val="auto"/>
                <w:sz w:val="24"/>
                <w:szCs w:val="24"/>
                <w:lang w:eastAsia="zh-CN"/>
              </w:rPr>
              <w:t>（</w:t>
            </w:r>
            <w:r>
              <w:rPr>
                <w:rFonts w:hint="eastAsia"/>
                <w:color w:val="auto"/>
                <w:sz w:val="24"/>
                <w:szCs w:val="24"/>
                <w:lang w:val="en-US" w:eastAsia="zh-CN"/>
              </w:rPr>
              <w:t>6</w:t>
            </w:r>
            <w:r>
              <w:rPr>
                <w:rFonts w:hint="eastAsia"/>
                <w:color w:val="auto"/>
                <w:sz w:val="24"/>
                <w:szCs w:val="24"/>
                <w:lang w:eastAsia="zh-CN"/>
              </w:rPr>
              <w:t>）</w:t>
            </w:r>
            <w:r>
              <w:rPr>
                <w:rFonts w:hint="eastAsia"/>
                <w:color w:val="auto"/>
                <w:sz w:val="24"/>
                <w:szCs w:val="24"/>
              </w:rPr>
              <w:t>生活垃圾</w:t>
            </w:r>
          </w:p>
          <w:p>
            <w:pPr>
              <w:spacing w:line="360" w:lineRule="auto"/>
              <w:ind w:firstLine="480" w:firstLineChars="200"/>
              <w:rPr>
                <w:rFonts w:hint="eastAsia"/>
                <w:color w:val="auto"/>
                <w:sz w:val="24"/>
                <w:szCs w:val="24"/>
              </w:rPr>
            </w:pPr>
            <w:r>
              <w:rPr>
                <w:rFonts w:hint="eastAsia"/>
                <w:color w:val="auto"/>
                <w:sz w:val="24"/>
                <w:szCs w:val="24"/>
              </w:rPr>
              <w:t>本项目劳动定员</w:t>
            </w:r>
            <w:r>
              <w:rPr>
                <w:rFonts w:hint="eastAsia"/>
                <w:color w:val="auto"/>
                <w:sz w:val="24"/>
                <w:szCs w:val="24"/>
                <w:lang w:val="en-US" w:eastAsia="zh-CN"/>
              </w:rPr>
              <w:t>25</w:t>
            </w:r>
            <w:r>
              <w:rPr>
                <w:rFonts w:hint="eastAsia"/>
                <w:color w:val="auto"/>
                <w:sz w:val="24"/>
                <w:szCs w:val="24"/>
              </w:rPr>
              <w:t>人，生活垃圾产生量按</w:t>
            </w:r>
            <w:r>
              <w:rPr>
                <w:rFonts w:hint="eastAsia"/>
                <w:color w:val="auto"/>
                <w:sz w:val="24"/>
                <w:szCs w:val="24"/>
                <w:lang w:val="en-US" w:eastAsia="zh-CN"/>
              </w:rPr>
              <w:t>0.5</w:t>
            </w:r>
            <w:r>
              <w:rPr>
                <w:rFonts w:hint="eastAsia"/>
                <w:color w:val="auto"/>
                <w:sz w:val="24"/>
                <w:szCs w:val="24"/>
              </w:rPr>
              <w:t>kg/(人·d)计算，则生活垃圾产生量为</w:t>
            </w:r>
            <w:r>
              <w:rPr>
                <w:rFonts w:hint="eastAsia"/>
                <w:color w:val="auto"/>
                <w:sz w:val="24"/>
                <w:szCs w:val="24"/>
                <w:lang w:val="en-US" w:eastAsia="zh-CN"/>
              </w:rPr>
              <w:t>12.5</w:t>
            </w:r>
            <w:r>
              <w:rPr>
                <w:rFonts w:hint="eastAsia"/>
                <w:color w:val="auto"/>
                <w:sz w:val="24"/>
                <w:szCs w:val="24"/>
              </w:rPr>
              <w:t>kg/d（</w:t>
            </w:r>
            <w:r>
              <w:rPr>
                <w:rFonts w:hint="eastAsia"/>
                <w:color w:val="auto"/>
                <w:sz w:val="24"/>
                <w:szCs w:val="24"/>
                <w:lang w:val="en-US" w:eastAsia="zh-CN"/>
              </w:rPr>
              <w:t>2.25</w:t>
            </w:r>
            <w:r>
              <w:rPr>
                <w:rFonts w:hint="eastAsia"/>
                <w:color w:val="auto"/>
                <w:sz w:val="24"/>
                <w:szCs w:val="24"/>
              </w:rPr>
              <w:t>t/a）。本项目产生的生活垃圾集中收集后，由当地环卫部门统一清运处理。</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w:t>
            </w:r>
            <w:r>
              <w:rPr>
                <w:rFonts w:hint="eastAsia" w:cs="Times New Roman"/>
                <w:color w:val="auto"/>
                <w:sz w:val="24"/>
                <w:szCs w:val="24"/>
                <w:lang w:val="en-US" w:eastAsia="zh-CN"/>
              </w:rPr>
              <w:t>7</w:t>
            </w:r>
            <w:r>
              <w:rPr>
                <w:rFonts w:hint="eastAsia" w:ascii="Times New Roman" w:hAnsi="Times New Roman" w:eastAsia="宋体" w:cs="Times New Roman"/>
                <w:color w:val="auto"/>
                <w:sz w:val="24"/>
                <w:szCs w:val="24"/>
              </w:rPr>
              <w:t>）废过滤膜：项目软水装置年产生废滤膜0</w:t>
            </w:r>
            <w:r>
              <w:rPr>
                <w:rFonts w:ascii="Times New Roman" w:hAnsi="Times New Roman" w:eastAsia="宋体" w:cs="Times New Roman"/>
                <w:color w:val="auto"/>
                <w:sz w:val="24"/>
                <w:szCs w:val="24"/>
              </w:rPr>
              <w:t>.05</w:t>
            </w:r>
            <w:r>
              <w:rPr>
                <w:rFonts w:hint="eastAsia" w:ascii="Times New Roman" w:hAnsi="Times New Roman" w:eastAsia="宋体" w:cs="Times New Roman"/>
                <w:color w:val="auto"/>
                <w:sz w:val="24"/>
                <w:szCs w:val="24"/>
              </w:rPr>
              <w:t>t，全部由厂家定期上门更换回收，不在厂内暂存。</w:t>
            </w:r>
          </w:p>
          <w:p>
            <w:pPr>
              <w:pStyle w:val="103"/>
              <w:spacing w:line="360" w:lineRule="auto"/>
              <w:ind w:firstLine="480"/>
              <w:rPr>
                <w:color w:val="auto"/>
              </w:rPr>
            </w:pPr>
            <w:r>
              <w:rPr>
                <w:color w:val="auto"/>
              </w:rPr>
              <w:t>因此，本项目产生的固废经妥善处理后，均能得到有效处置，不会对当地环境造成明显的影响。</w:t>
            </w:r>
          </w:p>
          <w:p>
            <w:pPr>
              <w:adjustRightInd w:val="0"/>
              <w:snapToGrid w:val="0"/>
              <w:jc w:val="center"/>
              <w:rPr>
                <w:b/>
                <w:bCs/>
                <w:color w:val="auto"/>
                <w:sz w:val="24"/>
              </w:rPr>
            </w:pPr>
            <w:r>
              <w:rPr>
                <w:rFonts w:hint="eastAsia"/>
                <w:b/>
                <w:bCs/>
                <w:color w:val="auto"/>
                <w:sz w:val="24"/>
              </w:rPr>
              <w:t>表4-</w:t>
            </w:r>
            <w:r>
              <w:rPr>
                <w:rFonts w:hint="eastAsia"/>
                <w:b/>
                <w:bCs/>
                <w:color w:val="auto"/>
                <w:sz w:val="24"/>
                <w:lang w:val="en-US" w:eastAsia="zh-CN"/>
              </w:rPr>
              <w:t>11</w:t>
            </w:r>
            <w:r>
              <w:rPr>
                <w:rFonts w:hint="eastAsia"/>
                <w:b/>
                <w:bCs/>
                <w:color w:val="auto"/>
                <w:sz w:val="24"/>
              </w:rPr>
              <w:t xml:space="preserve">    项目固体废物产生及处置情况</w:t>
            </w:r>
          </w:p>
          <w:tbl>
            <w:tblPr>
              <w:tblStyle w:val="28"/>
              <w:tblW w:w="9442"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36"/>
              <w:gridCol w:w="1151"/>
              <w:gridCol w:w="983"/>
              <w:gridCol w:w="1415"/>
              <w:gridCol w:w="1362"/>
              <w:gridCol w:w="299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1536" w:type="dxa"/>
                  <w:tcBorders>
                    <w:tl2br w:val="nil"/>
                    <w:tr2bl w:val="nil"/>
                  </w:tcBorders>
                  <w:vAlign w:val="center"/>
                </w:tcPr>
                <w:p>
                  <w:pPr>
                    <w:jc w:val="center"/>
                    <w:rPr>
                      <w:b/>
                      <w:color w:val="auto"/>
                      <w:szCs w:val="21"/>
                    </w:rPr>
                  </w:pPr>
                  <w:r>
                    <w:rPr>
                      <w:rFonts w:hint="eastAsia"/>
                      <w:b/>
                      <w:color w:val="auto"/>
                      <w:szCs w:val="21"/>
                    </w:rPr>
                    <w:t>名称</w:t>
                  </w:r>
                </w:p>
              </w:tc>
              <w:tc>
                <w:tcPr>
                  <w:tcW w:w="1151" w:type="dxa"/>
                  <w:tcBorders>
                    <w:tl2br w:val="nil"/>
                    <w:tr2bl w:val="nil"/>
                  </w:tcBorders>
                  <w:vAlign w:val="center"/>
                </w:tcPr>
                <w:p>
                  <w:pPr>
                    <w:jc w:val="center"/>
                    <w:rPr>
                      <w:b/>
                      <w:color w:val="auto"/>
                      <w:szCs w:val="21"/>
                    </w:rPr>
                  </w:pPr>
                  <w:r>
                    <w:rPr>
                      <w:rFonts w:hint="eastAsia"/>
                      <w:b/>
                      <w:color w:val="auto"/>
                      <w:szCs w:val="21"/>
                    </w:rPr>
                    <w:t>属性</w:t>
                  </w:r>
                </w:p>
              </w:tc>
              <w:tc>
                <w:tcPr>
                  <w:tcW w:w="983" w:type="dxa"/>
                  <w:tcBorders>
                    <w:tl2br w:val="nil"/>
                    <w:tr2bl w:val="nil"/>
                  </w:tcBorders>
                  <w:vAlign w:val="center"/>
                </w:tcPr>
                <w:p>
                  <w:pPr>
                    <w:jc w:val="center"/>
                    <w:rPr>
                      <w:b/>
                      <w:color w:val="auto"/>
                      <w:szCs w:val="21"/>
                    </w:rPr>
                  </w:pPr>
                  <w:r>
                    <w:rPr>
                      <w:rFonts w:hint="eastAsia"/>
                      <w:b/>
                      <w:color w:val="auto"/>
                      <w:szCs w:val="21"/>
                    </w:rPr>
                    <w:t>形态</w:t>
                  </w:r>
                </w:p>
              </w:tc>
              <w:tc>
                <w:tcPr>
                  <w:tcW w:w="1415" w:type="dxa"/>
                  <w:tcBorders>
                    <w:tl2br w:val="nil"/>
                    <w:tr2bl w:val="nil"/>
                  </w:tcBorders>
                  <w:vAlign w:val="center"/>
                </w:tcPr>
                <w:p>
                  <w:pPr>
                    <w:jc w:val="center"/>
                    <w:rPr>
                      <w:b/>
                      <w:color w:val="auto"/>
                      <w:szCs w:val="21"/>
                    </w:rPr>
                  </w:pPr>
                  <w:r>
                    <w:rPr>
                      <w:rFonts w:hint="eastAsia"/>
                      <w:b/>
                      <w:color w:val="auto"/>
                      <w:szCs w:val="21"/>
                    </w:rPr>
                    <w:t>产生量（t/a）</w:t>
                  </w:r>
                </w:p>
              </w:tc>
              <w:tc>
                <w:tcPr>
                  <w:tcW w:w="1362" w:type="dxa"/>
                  <w:tcBorders>
                    <w:tl2br w:val="nil"/>
                    <w:tr2bl w:val="nil"/>
                  </w:tcBorders>
                  <w:vAlign w:val="center"/>
                </w:tcPr>
                <w:p>
                  <w:pPr>
                    <w:jc w:val="center"/>
                    <w:rPr>
                      <w:b/>
                      <w:color w:val="auto"/>
                      <w:szCs w:val="21"/>
                    </w:rPr>
                  </w:pPr>
                  <w:r>
                    <w:rPr>
                      <w:rFonts w:hint="eastAsia"/>
                      <w:b/>
                      <w:color w:val="auto"/>
                      <w:szCs w:val="21"/>
                    </w:rPr>
                    <w:t>处置量（t/a）</w:t>
                  </w:r>
                </w:p>
              </w:tc>
              <w:tc>
                <w:tcPr>
                  <w:tcW w:w="2995" w:type="dxa"/>
                  <w:tcBorders>
                    <w:tl2br w:val="nil"/>
                    <w:tr2bl w:val="nil"/>
                  </w:tcBorders>
                  <w:vAlign w:val="center"/>
                </w:tcPr>
                <w:p>
                  <w:pPr>
                    <w:jc w:val="center"/>
                    <w:rPr>
                      <w:b/>
                      <w:color w:val="auto"/>
                      <w:szCs w:val="21"/>
                    </w:rPr>
                  </w:pPr>
                  <w:r>
                    <w:rPr>
                      <w:rFonts w:hint="eastAsia"/>
                      <w:b/>
                      <w:color w:val="auto"/>
                      <w:szCs w:val="21"/>
                    </w:rPr>
                    <w:t>采取的治理措施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1536" w:type="dxa"/>
                  <w:tcBorders>
                    <w:tl2br w:val="nil"/>
                    <w:tr2bl w:val="nil"/>
                  </w:tcBorders>
                  <w:vAlign w:val="center"/>
                </w:tcPr>
                <w:p>
                  <w:pPr>
                    <w:jc w:val="center"/>
                    <w:rPr>
                      <w:rFonts w:hint="eastAsia"/>
                      <w:b/>
                      <w:color w:val="auto"/>
                      <w:szCs w:val="21"/>
                    </w:rPr>
                  </w:pPr>
                  <w:r>
                    <w:rPr>
                      <w:rFonts w:hint="eastAsia"/>
                      <w:color w:val="auto"/>
                      <w:kern w:val="0"/>
                      <w:sz w:val="21"/>
                      <w:szCs w:val="21"/>
                      <w:lang w:val="en-US" w:eastAsia="zh-CN"/>
                    </w:rPr>
                    <w:t>热风炉</w:t>
                  </w:r>
                  <w:r>
                    <w:rPr>
                      <w:rFonts w:hint="eastAsia"/>
                      <w:color w:val="auto"/>
                      <w:kern w:val="0"/>
                      <w:sz w:val="21"/>
                      <w:szCs w:val="21"/>
                      <w:lang w:eastAsia="zh-CN"/>
                    </w:rPr>
                    <w:t>灰渣</w:t>
                  </w:r>
                </w:p>
              </w:tc>
              <w:tc>
                <w:tcPr>
                  <w:tcW w:w="1151" w:type="dxa"/>
                  <w:tcBorders>
                    <w:tl2br w:val="nil"/>
                    <w:tr2bl w:val="nil"/>
                  </w:tcBorders>
                  <w:vAlign w:val="center"/>
                </w:tcPr>
                <w:p>
                  <w:pPr>
                    <w:jc w:val="center"/>
                    <w:rPr>
                      <w:rFonts w:hint="eastAsia"/>
                      <w:b/>
                      <w:color w:val="auto"/>
                      <w:szCs w:val="21"/>
                    </w:rPr>
                  </w:pPr>
                  <w:r>
                    <w:rPr>
                      <w:rFonts w:hint="eastAsia"/>
                      <w:color w:val="auto"/>
                      <w:szCs w:val="21"/>
                    </w:rPr>
                    <w:t>一般工业固废</w:t>
                  </w:r>
                </w:p>
              </w:tc>
              <w:tc>
                <w:tcPr>
                  <w:tcW w:w="983" w:type="dxa"/>
                  <w:tcBorders>
                    <w:tl2br w:val="nil"/>
                    <w:tr2bl w:val="nil"/>
                  </w:tcBorders>
                  <w:vAlign w:val="center"/>
                </w:tcPr>
                <w:p>
                  <w:pPr>
                    <w:jc w:val="center"/>
                    <w:rPr>
                      <w:rFonts w:hint="eastAsia"/>
                      <w:b/>
                      <w:color w:val="auto"/>
                      <w:szCs w:val="21"/>
                    </w:rPr>
                  </w:pPr>
                  <w:r>
                    <w:rPr>
                      <w:rFonts w:hint="eastAsia"/>
                      <w:color w:val="auto"/>
                      <w:szCs w:val="21"/>
                    </w:rPr>
                    <w:t>固态</w:t>
                  </w:r>
                </w:p>
              </w:tc>
              <w:tc>
                <w:tcPr>
                  <w:tcW w:w="1415" w:type="dxa"/>
                  <w:tcBorders>
                    <w:tl2br w:val="nil"/>
                    <w:tr2bl w:val="nil"/>
                  </w:tcBorders>
                  <w:vAlign w:val="center"/>
                </w:tcPr>
                <w:p>
                  <w:pPr>
                    <w:jc w:val="center"/>
                    <w:rPr>
                      <w:rFonts w:hint="default" w:asciiTheme="minorEastAsia" w:hAnsiTheme="minorEastAsia" w:eastAsiaTheme="minorEastAsia" w:cstheme="minorEastAsia"/>
                      <w:b w:val="0"/>
                      <w:bCs w:val="0"/>
                      <w:color w:val="auto"/>
                      <w:sz w:val="18"/>
                      <w:szCs w:val="18"/>
                      <w:lang w:val="en-US"/>
                    </w:rPr>
                  </w:pPr>
                  <w:r>
                    <w:rPr>
                      <w:rFonts w:hint="eastAsia" w:asciiTheme="minorEastAsia" w:hAnsiTheme="minorEastAsia" w:eastAsiaTheme="minorEastAsia" w:cstheme="minorEastAsia"/>
                      <w:b w:val="0"/>
                      <w:bCs w:val="0"/>
                      <w:color w:val="auto"/>
                      <w:sz w:val="21"/>
                      <w:szCs w:val="21"/>
                      <w:lang w:val="en-US" w:eastAsia="zh-CN"/>
                    </w:rPr>
                    <w:t>615.53</w:t>
                  </w:r>
                </w:p>
              </w:tc>
              <w:tc>
                <w:tcPr>
                  <w:tcW w:w="1362" w:type="dxa"/>
                  <w:tcBorders>
                    <w:tl2br w:val="nil"/>
                    <w:tr2bl w:val="nil"/>
                  </w:tcBorders>
                  <w:vAlign w:val="center"/>
                </w:tcPr>
                <w:p>
                  <w:pPr>
                    <w:jc w:val="center"/>
                    <w:rPr>
                      <w:rFonts w:hint="eastAsia" w:asciiTheme="minorEastAsia" w:hAnsiTheme="minorEastAsia" w:eastAsiaTheme="minorEastAsia" w:cstheme="minorEastAsia"/>
                      <w:b/>
                      <w:color w:val="auto"/>
                      <w:sz w:val="18"/>
                      <w:szCs w:val="18"/>
                      <w:lang w:val="en-US"/>
                    </w:rPr>
                  </w:pPr>
                  <w:r>
                    <w:rPr>
                      <w:rFonts w:hint="eastAsia" w:asciiTheme="minorEastAsia" w:hAnsiTheme="minorEastAsia" w:eastAsiaTheme="minorEastAsia" w:cstheme="minorEastAsia"/>
                      <w:b w:val="0"/>
                      <w:bCs w:val="0"/>
                      <w:color w:val="auto"/>
                      <w:sz w:val="21"/>
                      <w:szCs w:val="21"/>
                      <w:lang w:val="en-US" w:eastAsia="zh-CN"/>
                    </w:rPr>
                    <w:t>615.53</w:t>
                  </w:r>
                </w:p>
              </w:tc>
              <w:tc>
                <w:tcPr>
                  <w:tcW w:w="2995" w:type="dxa"/>
                  <w:tcBorders>
                    <w:tl2br w:val="nil"/>
                    <w:tr2bl w:val="nil"/>
                  </w:tcBorders>
                  <w:vAlign w:val="center"/>
                </w:tcPr>
                <w:p>
                  <w:pPr>
                    <w:jc w:val="center"/>
                    <w:rPr>
                      <w:rFonts w:hint="eastAsia"/>
                      <w:b/>
                      <w:color w:val="auto"/>
                      <w:szCs w:val="21"/>
                    </w:rPr>
                  </w:pPr>
                  <w:r>
                    <w:rPr>
                      <w:rFonts w:hint="eastAsia" w:ascii="宋体" w:hAnsi="宋体" w:eastAsia="宋体" w:cs="宋体"/>
                      <w:color w:val="auto"/>
                      <w:sz w:val="21"/>
                      <w:szCs w:val="21"/>
                      <w:lang w:eastAsia="zh-CN"/>
                    </w:rPr>
                    <w:t>作为建筑材料外售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1536" w:type="dxa"/>
                  <w:tcBorders>
                    <w:tl2br w:val="nil"/>
                    <w:tr2bl w:val="nil"/>
                  </w:tcBorders>
                  <w:vAlign w:val="center"/>
                </w:tcPr>
                <w:p>
                  <w:pPr>
                    <w:jc w:val="center"/>
                    <w:rPr>
                      <w:rFonts w:hint="default"/>
                      <w:color w:val="auto"/>
                      <w:kern w:val="0"/>
                      <w:sz w:val="21"/>
                      <w:szCs w:val="21"/>
                      <w:lang w:val="en-US" w:eastAsia="zh-CN"/>
                    </w:rPr>
                  </w:pPr>
                  <w:r>
                    <w:rPr>
                      <w:rFonts w:hint="eastAsia"/>
                      <w:color w:val="auto"/>
                      <w:kern w:val="0"/>
                      <w:sz w:val="21"/>
                      <w:szCs w:val="21"/>
                      <w:lang w:val="en-US" w:eastAsia="zh-CN"/>
                    </w:rPr>
                    <w:t>生物质锅炉灰渣</w:t>
                  </w:r>
                </w:p>
              </w:tc>
              <w:tc>
                <w:tcPr>
                  <w:tcW w:w="1151" w:type="dxa"/>
                  <w:tcBorders>
                    <w:tl2br w:val="nil"/>
                    <w:tr2bl w:val="nil"/>
                  </w:tcBorders>
                  <w:vAlign w:val="center"/>
                </w:tcPr>
                <w:p>
                  <w:pPr>
                    <w:jc w:val="center"/>
                    <w:rPr>
                      <w:rFonts w:hint="eastAsia"/>
                      <w:color w:val="auto"/>
                      <w:szCs w:val="21"/>
                    </w:rPr>
                  </w:pPr>
                  <w:r>
                    <w:rPr>
                      <w:rFonts w:hint="eastAsia"/>
                      <w:color w:val="auto"/>
                      <w:szCs w:val="21"/>
                    </w:rPr>
                    <w:t>一般工业固废</w:t>
                  </w:r>
                </w:p>
              </w:tc>
              <w:tc>
                <w:tcPr>
                  <w:tcW w:w="983" w:type="dxa"/>
                  <w:tcBorders>
                    <w:tl2br w:val="nil"/>
                    <w:tr2bl w:val="nil"/>
                  </w:tcBorders>
                  <w:vAlign w:val="center"/>
                </w:tcPr>
                <w:p>
                  <w:pPr>
                    <w:jc w:val="center"/>
                    <w:rPr>
                      <w:rFonts w:hint="eastAsia"/>
                      <w:color w:val="auto"/>
                      <w:szCs w:val="21"/>
                    </w:rPr>
                  </w:pPr>
                  <w:r>
                    <w:rPr>
                      <w:rFonts w:hint="eastAsia"/>
                      <w:color w:val="auto"/>
                      <w:szCs w:val="21"/>
                    </w:rPr>
                    <w:t>固态</w:t>
                  </w:r>
                </w:p>
              </w:tc>
              <w:tc>
                <w:tcPr>
                  <w:tcW w:w="1415" w:type="dxa"/>
                  <w:tcBorders>
                    <w:tl2br w:val="nil"/>
                    <w:tr2bl w:val="nil"/>
                  </w:tcBorders>
                  <w:vAlign w:val="center"/>
                </w:tcPr>
                <w:p>
                  <w:pPr>
                    <w:jc w:val="center"/>
                    <w:rPr>
                      <w:rFonts w:hint="default"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78.74</w:t>
                  </w:r>
                </w:p>
              </w:tc>
              <w:tc>
                <w:tcPr>
                  <w:tcW w:w="1362" w:type="dxa"/>
                  <w:tcBorders>
                    <w:tl2br w:val="nil"/>
                    <w:tr2bl w:val="nil"/>
                  </w:tcBorders>
                  <w:vAlign w:val="center"/>
                </w:tcPr>
                <w:p>
                  <w:pPr>
                    <w:jc w:val="center"/>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78.74</w:t>
                  </w:r>
                </w:p>
              </w:tc>
              <w:tc>
                <w:tcPr>
                  <w:tcW w:w="2995" w:type="dxa"/>
                  <w:tcBorders>
                    <w:tl2br w:val="nil"/>
                    <w:tr2bl w:val="nil"/>
                  </w:tcBorders>
                  <w:vAlign w:val="center"/>
                </w:tcPr>
                <w:p>
                  <w:pPr>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定期外运还田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1536" w:type="dxa"/>
                  <w:tcBorders>
                    <w:tl2br w:val="nil"/>
                    <w:tr2bl w:val="nil"/>
                  </w:tcBorders>
                  <w:vAlign w:val="center"/>
                </w:tcPr>
                <w:p>
                  <w:pPr>
                    <w:jc w:val="center"/>
                    <w:rPr>
                      <w:rFonts w:hint="eastAsia"/>
                      <w:b/>
                      <w:color w:val="auto"/>
                      <w:szCs w:val="21"/>
                    </w:rPr>
                  </w:pPr>
                  <w:r>
                    <w:rPr>
                      <w:rFonts w:hint="eastAsia"/>
                      <w:color w:val="auto"/>
                      <w:kern w:val="0"/>
                      <w:sz w:val="21"/>
                      <w:szCs w:val="21"/>
                      <w:lang w:eastAsia="zh-CN"/>
                    </w:rPr>
                    <w:t>脱硫渣</w:t>
                  </w:r>
                </w:p>
              </w:tc>
              <w:tc>
                <w:tcPr>
                  <w:tcW w:w="1151" w:type="dxa"/>
                  <w:tcBorders>
                    <w:tl2br w:val="nil"/>
                    <w:tr2bl w:val="nil"/>
                  </w:tcBorders>
                  <w:vAlign w:val="center"/>
                </w:tcPr>
                <w:p>
                  <w:pPr>
                    <w:jc w:val="center"/>
                    <w:rPr>
                      <w:rFonts w:hint="eastAsia"/>
                      <w:b/>
                      <w:color w:val="auto"/>
                      <w:szCs w:val="21"/>
                    </w:rPr>
                  </w:pPr>
                  <w:r>
                    <w:rPr>
                      <w:rFonts w:hint="eastAsia"/>
                      <w:color w:val="auto"/>
                      <w:szCs w:val="21"/>
                    </w:rPr>
                    <w:t>一般工业固废</w:t>
                  </w:r>
                </w:p>
              </w:tc>
              <w:tc>
                <w:tcPr>
                  <w:tcW w:w="983" w:type="dxa"/>
                  <w:tcBorders>
                    <w:tl2br w:val="nil"/>
                    <w:tr2bl w:val="nil"/>
                  </w:tcBorders>
                  <w:vAlign w:val="center"/>
                </w:tcPr>
                <w:p>
                  <w:pPr>
                    <w:jc w:val="center"/>
                    <w:rPr>
                      <w:rFonts w:hint="eastAsia"/>
                      <w:b/>
                      <w:color w:val="auto"/>
                      <w:szCs w:val="21"/>
                    </w:rPr>
                  </w:pPr>
                  <w:r>
                    <w:rPr>
                      <w:rFonts w:hint="eastAsia"/>
                      <w:color w:val="auto"/>
                      <w:szCs w:val="21"/>
                    </w:rPr>
                    <w:t>固态</w:t>
                  </w:r>
                </w:p>
              </w:tc>
              <w:tc>
                <w:tcPr>
                  <w:tcW w:w="1415" w:type="dxa"/>
                  <w:tcBorders>
                    <w:tl2br w:val="nil"/>
                    <w:tr2bl w:val="nil"/>
                  </w:tcBorders>
                  <w:vAlign w:val="center"/>
                </w:tcPr>
                <w:p>
                  <w:pPr>
                    <w:jc w:val="center"/>
                    <w:rPr>
                      <w:rFonts w:hint="eastAsia" w:asciiTheme="minorEastAsia" w:hAnsiTheme="minorEastAsia" w:eastAsiaTheme="minorEastAsia" w:cstheme="minorEastAsia"/>
                      <w:b w:val="0"/>
                      <w:bCs w:val="0"/>
                      <w:color w:val="auto"/>
                      <w:szCs w:val="21"/>
                      <w:lang w:val="en-US" w:eastAsia="zh-CN"/>
                    </w:rPr>
                  </w:pPr>
                  <w:r>
                    <w:rPr>
                      <w:rFonts w:hint="eastAsia" w:asciiTheme="minorEastAsia" w:hAnsiTheme="minorEastAsia" w:eastAsiaTheme="minorEastAsia" w:cstheme="minorEastAsia"/>
                      <w:b w:val="0"/>
                      <w:bCs w:val="0"/>
                      <w:color w:val="auto"/>
                      <w:szCs w:val="21"/>
                      <w:lang w:val="en-US" w:eastAsia="zh-CN"/>
                    </w:rPr>
                    <w:t>64.38</w:t>
                  </w:r>
                </w:p>
              </w:tc>
              <w:tc>
                <w:tcPr>
                  <w:tcW w:w="1362" w:type="dxa"/>
                  <w:tcBorders>
                    <w:tl2br w:val="nil"/>
                    <w:tr2bl w:val="nil"/>
                  </w:tcBorders>
                  <w:vAlign w:val="center"/>
                </w:tcPr>
                <w:p>
                  <w:pPr>
                    <w:jc w:val="center"/>
                    <w:rPr>
                      <w:rFonts w:hint="eastAsia" w:asciiTheme="minorEastAsia" w:hAnsiTheme="minorEastAsia" w:eastAsiaTheme="minorEastAsia" w:cstheme="minorEastAsia"/>
                      <w:b/>
                      <w:color w:val="auto"/>
                      <w:szCs w:val="21"/>
                      <w:lang w:val="en-US"/>
                    </w:rPr>
                  </w:pPr>
                  <w:r>
                    <w:rPr>
                      <w:rFonts w:hint="eastAsia" w:asciiTheme="minorEastAsia" w:hAnsiTheme="minorEastAsia" w:eastAsiaTheme="minorEastAsia" w:cstheme="minorEastAsia"/>
                      <w:b w:val="0"/>
                      <w:bCs w:val="0"/>
                      <w:color w:val="auto"/>
                      <w:szCs w:val="21"/>
                      <w:lang w:val="en-US" w:eastAsia="zh-CN"/>
                    </w:rPr>
                    <w:t>64.38</w:t>
                  </w:r>
                </w:p>
              </w:tc>
              <w:tc>
                <w:tcPr>
                  <w:tcW w:w="2995" w:type="dxa"/>
                  <w:tcBorders>
                    <w:tl2br w:val="nil"/>
                    <w:tr2bl w:val="nil"/>
                  </w:tcBorders>
                  <w:vAlign w:val="center"/>
                </w:tcPr>
                <w:p>
                  <w:pPr>
                    <w:jc w:val="center"/>
                    <w:rPr>
                      <w:rFonts w:hint="eastAsia"/>
                      <w:b/>
                      <w:color w:val="auto"/>
                      <w:szCs w:val="21"/>
                    </w:rPr>
                  </w:pPr>
                  <w:r>
                    <w:rPr>
                      <w:rFonts w:hint="eastAsia" w:ascii="宋体" w:hAnsi="宋体" w:eastAsia="宋体" w:cs="宋体"/>
                      <w:color w:val="auto"/>
                      <w:sz w:val="21"/>
                      <w:szCs w:val="21"/>
                      <w:lang w:eastAsia="zh-CN"/>
                    </w:rPr>
                    <w:t>作为建筑材料外售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536" w:type="dxa"/>
                  <w:tcBorders>
                    <w:tl2br w:val="nil"/>
                    <w:tr2bl w:val="nil"/>
                  </w:tcBorders>
                  <w:vAlign w:val="center"/>
                </w:tcPr>
                <w:p>
                  <w:pPr>
                    <w:jc w:val="center"/>
                    <w:rPr>
                      <w:color w:val="auto"/>
                      <w:sz w:val="21"/>
                      <w:szCs w:val="21"/>
                    </w:rPr>
                  </w:pPr>
                  <w:r>
                    <w:rPr>
                      <w:rFonts w:hint="eastAsia" w:cs="Times New Roman"/>
                      <w:color w:val="auto"/>
                      <w:sz w:val="21"/>
                      <w:szCs w:val="21"/>
                      <w:lang w:val="en-US" w:eastAsia="zh-CN"/>
                    </w:rPr>
                    <w:t>玉米筛分碎屑和杂质</w:t>
                  </w:r>
                </w:p>
              </w:tc>
              <w:tc>
                <w:tcPr>
                  <w:tcW w:w="1151" w:type="dxa"/>
                  <w:tcBorders>
                    <w:tl2br w:val="nil"/>
                    <w:tr2bl w:val="nil"/>
                  </w:tcBorders>
                  <w:vAlign w:val="center"/>
                </w:tcPr>
                <w:p>
                  <w:pPr>
                    <w:jc w:val="center"/>
                    <w:rPr>
                      <w:color w:val="auto"/>
                      <w:szCs w:val="21"/>
                    </w:rPr>
                  </w:pPr>
                  <w:r>
                    <w:rPr>
                      <w:rFonts w:hint="eastAsia"/>
                      <w:color w:val="auto"/>
                      <w:szCs w:val="21"/>
                    </w:rPr>
                    <w:t>一般工业固废</w:t>
                  </w:r>
                </w:p>
              </w:tc>
              <w:tc>
                <w:tcPr>
                  <w:tcW w:w="983" w:type="dxa"/>
                  <w:tcBorders>
                    <w:tl2br w:val="nil"/>
                    <w:tr2bl w:val="nil"/>
                  </w:tcBorders>
                  <w:vAlign w:val="center"/>
                </w:tcPr>
                <w:p>
                  <w:pPr>
                    <w:jc w:val="center"/>
                    <w:rPr>
                      <w:color w:val="auto"/>
                      <w:szCs w:val="21"/>
                    </w:rPr>
                  </w:pPr>
                  <w:r>
                    <w:rPr>
                      <w:rFonts w:hint="eastAsia"/>
                      <w:color w:val="auto"/>
                      <w:szCs w:val="21"/>
                    </w:rPr>
                    <w:t>固态</w:t>
                  </w:r>
                </w:p>
              </w:tc>
              <w:tc>
                <w:tcPr>
                  <w:tcW w:w="1415" w:type="dxa"/>
                  <w:tcBorders>
                    <w:tl2br w:val="nil"/>
                    <w:tr2bl w:val="nil"/>
                  </w:tcBorders>
                  <w:vAlign w:val="center"/>
                </w:tcPr>
                <w:p>
                  <w:pPr>
                    <w:jc w:val="center"/>
                    <w:rPr>
                      <w:rFonts w:hint="default"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104.28</w:t>
                  </w:r>
                </w:p>
              </w:tc>
              <w:tc>
                <w:tcPr>
                  <w:tcW w:w="1362" w:type="dxa"/>
                  <w:tcBorders>
                    <w:tl2br w:val="nil"/>
                    <w:tr2bl w:val="nil"/>
                  </w:tcBorders>
                  <w:vAlign w:val="center"/>
                </w:tcPr>
                <w:p>
                  <w:pPr>
                    <w:jc w:val="center"/>
                    <w:rPr>
                      <w:rFonts w:hint="eastAsia" w:asciiTheme="minorEastAsia" w:hAnsiTheme="minorEastAsia" w:eastAsiaTheme="minorEastAsia" w:cstheme="minorEastAsia"/>
                      <w:color w:val="auto"/>
                      <w:szCs w:val="21"/>
                      <w:lang w:val="en-US"/>
                    </w:rPr>
                  </w:pPr>
                  <w:r>
                    <w:rPr>
                      <w:rFonts w:hint="eastAsia" w:asciiTheme="minorEastAsia" w:hAnsiTheme="minorEastAsia" w:eastAsiaTheme="minorEastAsia" w:cstheme="minorEastAsia"/>
                      <w:color w:val="auto"/>
                      <w:szCs w:val="21"/>
                      <w:lang w:val="en-US" w:eastAsia="zh-CN"/>
                    </w:rPr>
                    <w:t>104.28</w:t>
                  </w:r>
                </w:p>
              </w:tc>
              <w:tc>
                <w:tcPr>
                  <w:tcW w:w="2995" w:type="dxa"/>
                  <w:tcBorders>
                    <w:tl2br w:val="nil"/>
                    <w:tr2bl w:val="nil"/>
                  </w:tcBorders>
                  <w:vAlign w:val="center"/>
                </w:tcPr>
                <w:p>
                  <w:pPr>
                    <w:jc w:val="center"/>
                    <w:rPr>
                      <w:color w:val="auto"/>
                      <w:sz w:val="21"/>
                      <w:szCs w:val="21"/>
                    </w:rPr>
                  </w:pPr>
                  <w:r>
                    <w:rPr>
                      <w:rFonts w:hint="eastAsia" w:cs="Times New Roman"/>
                      <w:color w:val="auto"/>
                      <w:kern w:val="2"/>
                      <w:sz w:val="21"/>
                      <w:szCs w:val="21"/>
                      <w:lang w:val="en-US" w:eastAsia="zh-CN" w:bidi="ar-SA"/>
                    </w:rPr>
                    <w:t>外售饲料生产企业</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536" w:type="dxa"/>
                  <w:tcBorders>
                    <w:tl2br w:val="nil"/>
                    <w:tr2bl w:val="nil"/>
                  </w:tcBorders>
                  <w:vAlign w:val="center"/>
                </w:tcPr>
                <w:p>
                  <w:pPr>
                    <w:jc w:val="center"/>
                    <w:rPr>
                      <w:rFonts w:ascii="Times New Roman" w:hAnsi="Times New Roman" w:eastAsia="宋体" w:cs="Times New Roman"/>
                      <w:color w:val="auto"/>
                      <w:kern w:val="2"/>
                      <w:sz w:val="21"/>
                      <w:szCs w:val="21"/>
                      <w:lang w:val="en-US" w:eastAsia="zh-CN" w:bidi="ar-SA"/>
                    </w:rPr>
                  </w:pPr>
                  <w:r>
                    <w:rPr>
                      <w:rFonts w:hint="eastAsia" w:cs="Times New Roman"/>
                      <w:color w:val="auto"/>
                      <w:kern w:val="4"/>
                      <w:sz w:val="21"/>
                      <w:szCs w:val="21"/>
                      <w:lang w:val="en-US" w:eastAsia="zh-CN"/>
                    </w:rPr>
                    <w:t>沉降室收集的粉尘</w:t>
                  </w:r>
                </w:p>
              </w:tc>
              <w:tc>
                <w:tcPr>
                  <w:tcW w:w="1151" w:type="dxa"/>
                  <w:tcBorders>
                    <w:tl2br w:val="nil"/>
                    <w:tr2bl w:val="nil"/>
                  </w:tcBorders>
                  <w:vAlign w:val="center"/>
                </w:tcPr>
                <w:p>
                  <w:pPr>
                    <w:jc w:val="center"/>
                    <w:rPr>
                      <w:rFonts w:ascii="Times New Roman" w:hAnsi="Times New Roman" w:eastAsia="宋体" w:cs="Times New Roman"/>
                      <w:color w:val="auto"/>
                      <w:kern w:val="2"/>
                      <w:sz w:val="21"/>
                      <w:szCs w:val="21"/>
                      <w:lang w:val="en-US" w:eastAsia="zh-CN" w:bidi="ar-SA"/>
                    </w:rPr>
                  </w:pPr>
                  <w:r>
                    <w:rPr>
                      <w:rFonts w:hint="eastAsia"/>
                      <w:color w:val="auto"/>
                      <w:szCs w:val="21"/>
                    </w:rPr>
                    <w:t>一般工业固废</w:t>
                  </w:r>
                </w:p>
              </w:tc>
              <w:tc>
                <w:tcPr>
                  <w:tcW w:w="983" w:type="dxa"/>
                  <w:tcBorders>
                    <w:tl2br w:val="nil"/>
                    <w:tr2bl w:val="nil"/>
                  </w:tcBorders>
                  <w:vAlign w:val="center"/>
                </w:tcPr>
                <w:p>
                  <w:pPr>
                    <w:jc w:val="center"/>
                    <w:rPr>
                      <w:rFonts w:ascii="Times New Roman" w:hAnsi="Times New Roman" w:eastAsia="宋体" w:cs="Times New Roman"/>
                      <w:color w:val="auto"/>
                      <w:kern w:val="2"/>
                      <w:sz w:val="21"/>
                      <w:szCs w:val="21"/>
                      <w:lang w:val="en-US" w:eastAsia="zh-CN" w:bidi="ar-SA"/>
                    </w:rPr>
                  </w:pPr>
                  <w:r>
                    <w:rPr>
                      <w:rFonts w:hint="eastAsia"/>
                      <w:color w:val="auto"/>
                      <w:szCs w:val="21"/>
                    </w:rPr>
                    <w:t>固态</w:t>
                  </w:r>
                </w:p>
              </w:tc>
              <w:tc>
                <w:tcPr>
                  <w:tcW w:w="1415" w:type="dxa"/>
                  <w:tcBorders>
                    <w:tl2br w:val="nil"/>
                    <w:tr2bl w:val="nil"/>
                  </w:tcBorders>
                  <w:vAlign w:val="center"/>
                </w:tcPr>
                <w:p>
                  <w:pPr>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11.37</w:t>
                  </w:r>
                </w:p>
              </w:tc>
              <w:tc>
                <w:tcPr>
                  <w:tcW w:w="1362" w:type="dxa"/>
                  <w:tcBorders>
                    <w:tl2br w:val="nil"/>
                    <w:tr2bl w:val="nil"/>
                  </w:tcBorders>
                  <w:vAlign w:val="center"/>
                </w:tcPr>
                <w:p>
                  <w:pPr>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11.37</w:t>
                  </w:r>
                </w:p>
              </w:tc>
              <w:tc>
                <w:tcPr>
                  <w:tcW w:w="2995" w:type="dxa"/>
                  <w:tcBorders>
                    <w:tl2br w:val="nil"/>
                    <w:tr2bl w:val="nil"/>
                  </w:tcBorders>
                  <w:vAlign w:val="center"/>
                </w:tcPr>
                <w:p>
                  <w:pPr>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外售饲料生产企业</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536" w:type="dxa"/>
                  <w:tcBorders>
                    <w:tl2br w:val="nil"/>
                    <w:tr2bl w:val="nil"/>
                  </w:tcBorders>
                  <w:vAlign w:val="center"/>
                </w:tcPr>
                <w:p>
                  <w:pPr>
                    <w:jc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生活垃圾</w:t>
                  </w:r>
                </w:p>
              </w:tc>
              <w:tc>
                <w:tcPr>
                  <w:tcW w:w="1151" w:type="dxa"/>
                  <w:tcBorders>
                    <w:tl2br w:val="nil"/>
                    <w:tr2bl w:val="nil"/>
                  </w:tcBorders>
                  <w:vAlign w:val="center"/>
                </w:tcPr>
                <w:p>
                  <w:pPr>
                    <w:jc w:val="center"/>
                    <w:rPr>
                      <w:color w:val="auto"/>
                      <w:szCs w:val="21"/>
                    </w:rPr>
                  </w:pPr>
                  <w:r>
                    <w:rPr>
                      <w:rFonts w:hint="eastAsia"/>
                      <w:color w:val="auto"/>
                      <w:szCs w:val="21"/>
                    </w:rPr>
                    <w:t>生活</w:t>
                  </w:r>
                </w:p>
                <w:p>
                  <w:pPr>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垃圾</w:t>
                  </w:r>
                </w:p>
              </w:tc>
              <w:tc>
                <w:tcPr>
                  <w:tcW w:w="983" w:type="dxa"/>
                  <w:tcBorders>
                    <w:tl2br w:val="nil"/>
                    <w:tr2bl w:val="nil"/>
                  </w:tcBorders>
                  <w:vAlign w:val="center"/>
                </w:tcPr>
                <w:p>
                  <w:pPr>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固态</w:t>
                  </w:r>
                </w:p>
              </w:tc>
              <w:tc>
                <w:tcPr>
                  <w:tcW w:w="1415" w:type="dxa"/>
                  <w:tcBorders>
                    <w:tl2br w:val="nil"/>
                    <w:tr2bl w:val="nil"/>
                  </w:tcBorders>
                  <w:vAlign w:val="center"/>
                </w:tcPr>
                <w:p>
                  <w:pPr>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Cs w:val="21"/>
                      <w:lang w:val="en-US" w:eastAsia="zh-CN"/>
                    </w:rPr>
                    <w:t>2.25</w:t>
                  </w:r>
                </w:p>
              </w:tc>
              <w:tc>
                <w:tcPr>
                  <w:tcW w:w="1362" w:type="dxa"/>
                  <w:tcBorders>
                    <w:tl2br w:val="nil"/>
                    <w:tr2bl w:val="nil"/>
                  </w:tcBorders>
                  <w:vAlign w:val="center"/>
                </w:tcPr>
                <w:p>
                  <w:pPr>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Cs w:val="21"/>
                      <w:lang w:val="en-US" w:eastAsia="zh-CN"/>
                    </w:rPr>
                    <w:t>2.25</w:t>
                  </w:r>
                </w:p>
              </w:tc>
              <w:tc>
                <w:tcPr>
                  <w:tcW w:w="2995" w:type="dxa"/>
                  <w:tcBorders>
                    <w:tl2br w:val="nil"/>
                    <w:tr2bl w:val="nil"/>
                  </w:tcBorders>
                  <w:vAlign w:val="center"/>
                </w:tcPr>
                <w:p>
                  <w:pPr>
                    <w:jc w:val="center"/>
                    <w:rPr>
                      <w:rFonts w:hint="eastAsia" w:ascii="Times New Roman" w:hAnsi="Times New Roman" w:eastAsia="宋体" w:cs="Times New Roman"/>
                      <w:color w:val="auto"/>
                      <w:kern w:val="2"/>
                      <w:sz w:val="21"/>
                      <w:szCs w:val="21"/>
                      <w:lang w:val="en-US" w:eastAsia="zh-CN" w:bidi="ar-SA"/>
                    </w:rPr>
                  </w:pPr>
                  <w:r>
                    <w:rPr>
                      <w:rFonts w:hint="eastAsia"/>
                      <w:color w:val="auto"/>
                      <w:kern w:val="0"/>
                      <w:sz w:val="21"/>
                      <w:szCs w:val="21"/>
                    </w:rPr>
                    <w:t>分类收集，</w:t>
                  </w:r>
                  <w:r>
                    <w:rPr>
                      <w:color w:val="auto"/>
                      <w:kern w:val="0"/>
                      <w:sz w:val="21"/>
                      <w:szCs w:val="21"/>
                    </w:rPr>
                    <w:t>环卫部门统一定期清运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536" w:type="dxa"/>
                  <w:tcBorders>
                    <w:tl2br w:val="nil"/>
                    <w:tr2bl w:val="nil"/>
                  </w:tcBorders>
                  <w:vAlign w:val="center"/>
                </w:tcPr>
                <w:p>
                  <w:pPr>
                    <w:jc w:val="center"/>
                    <w:rPr>
                      <w:rFonts w:hint="default"/>
                      <w:color w:val="auto"/>
                      <w:sz w:val="21"/>
                      <w:szCs w:val="21"/>
                      <w:lang w:val="en-US"/>
                    </w:rPr>
                  </w:pPr>
                  <w:r>
                    <w:rPr>
                      <w:rFonts w:hint="default" w:ascii="Times New Roman" w:hAnsi="Times New Roman" w:eastAsia="宋体" w:cs="Times New Roman"/>
                      <w:color w:val="auto"/>
                      <w:sz w:val="21"/>
                      <w:szCs w:val="21"/>
                      <w:lang w:val="en-US" w:eastAsia="zh-CN"/>
                    </w:rPr>
                    <w:t>废</w:t>
                  </w:r>
                  <w:r>
                    <w:rPr>
                      <w:rFonts w:hint="eastAsia" w:cs="Times New Roman"/>
                      <w:color w:val="auto"/>
                      <w:sz w:val="21"/>
                      <w:szCs w:val="21"/>
                      <w:lang w:val="en-US" w:eastAsia="zh-CN"/>
                    </w:rPr>
                    <w:t>过滤膜</w:t>
                  </w:r>
                </w:p>
              </w:tc>
              <w:tc>
                <w:tcPr>
                  <w:tcW w:w="1151" w:type="dxa"/>
                  <w:tcBorders>
                    <w:tl2br w:val="nil"/>
                    <w:tr2bl w:val="nil"/>
                  </w:tcBorders>
                  <w:vAlign w:val="center"/>
                </w:tcPr>
                <w:p>
                  <w:pPr>
                    <w:jc w:val="center"/>
                    <w:rPr>
                      <w:rFonts w:hint="eastAsia"/>
                      <w:color w:val="auto"/>
                      <w:szCs w:val="21"/>
                    </w:rPr>
                  </w:pPr>
                  <w:r>
                    <w:rPr>
                      <w:rFonts w:hint="eastAsia"/>
                      <w:color w:val="auto"/>
                      <w:szCs w:val="21"/>
                    </w:rPr>
                    <w:t>一般工业固废</w:t>
                  </w:r>
                </w:p>
              </w:tc>
              <w:tc>
                <w:tcPr>
                  <w:tcW w:w="983" w:type="dxa"/>
                  <w:tcBorders>
                    <w:tl2br w:val="nil"/>
                    <w:tr2bl w:val="nil"/>
                  </w:tcBorders>
                  <w:vAlign w:val="center"/>
                </w:tcPr>
                <w:p>
                  <w:pPr>
                    <w:jc w:val="center"/>
                    <w:rPr>
                      <w:rFonts w:hint="eastAsia"/>
                      <w:color w:val="auto"/>
                      <w:szCs w:val="21"/>
                    </w:rPr>
                  </w:pPr>
                  <w:r>
                    <w:rPr>
                      <w:rFonts w:hint="eastAsia"/>
                      <w:color w:val="auto"/>
                      <w:szCs w:val="21"/>
                    </w:rPr>
                    <w:t>固态</w:t>
                  </w:r>
                </w:p>
              </w:tc>
              <w:tc>
                <w:tcPr>
                  <w:tcW w:w="1415" w:type="dxa"/>
                  <w:tcBorders>
                    <w:tl2br w:val="nil"/>
                    <w:tr2bl w:val="nil"/>
                  </w:tcBorders>
                  <w:vAlign w:val="center"/>
                </w:tcPr>
                <w:p>
                  <w:pPr>
                    <w:jc w:val="center"/>
                    <w:rPr>
                      <w:rFonts w:hint="default"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0.05</w:t>
                  </w:r>
                </w:p>
              </w:tc>
              <w:tc>
                <w:tcPr>
                  <w:tcW w:w="1362" w:type="dxa"/>
                  <w:tcBorders>
                    <w:tl2br w:val="nil"/>
                    <w:tr2bl w:val="nil"/>
                  </w:tcBorders>
                  <w:vAlign w:val="center"/>
                </w:tcPr>
                <w:p>
                  <w:pPr>
                    <w:jc w:val="center"/>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0.05</w:t>
                  </w:r>
                </w:p>
              </w:tc>
              <w:tc>
                <w:tcPr>
                  <w:tcW w:w="2995" w:type="dxa"/>
                  <w:tcBorders>
                    <w:tl2br w:val="nil"/>
                    <w:tr2bl w:val="nil"/>
                  </w:tcBorders>
                  <w:vAlign w:val="center"/>
                </w:tcPr>
                <w:p>
                  <w:pPr>
                    <w:jc w:val="center"/>
                    <w:rPr>
                      <w:rFonts w:hint="eastAsia"/>
                      <w:color w:val="auto"/>
                      <w:kern w:val="0"/>
                      <w:sz w:val="21"/>
                      <w:szCs w:val="21"/>
                    </w:rPr>
                  </w:pPr>
                  <w:r>
                    <w:rPr>
                      <w:rFonts w:hint="default" w:ascii="Times New Roman" w:hAnsi="Times New Roman" w:eastAsia="宋体" w:cs="Times New Roman"/>
                      <w:color w:val="auto"/>
                      <w:sz w:val="21"/>
                      <w:szCs w:val="21"/>
                      <w:lang w:val="en-US" w:eastAsia="zh-CN"/>
                    </w:rPr>
                    <w:t>由厂家回收</w:t>
                  </w:r>
                </w:p>
              </w:tc>
            </w:tr>
          </w:tbl>
          <w:p>
            <w:pPr>
              <w:snapToGrid w:val="0"/>
              <w:spacing w:line="360" w:lineRule="auto"/>
              <w:ind w:firstLine="482" w:firstLineChars="200"/>
              <w:rPr>
                <w:b/>
                <w:color w:val="auto"/>
                <w:sz w:val="24"/>
              </w:rPr>
            </w:pPr>
            <w:r>
              <w:rPr>
                <w:rFonts w:hint="eastAsia"/>
                <w:b/>
                <w:color w:val="auto"/>
                <w:sz w:val="24"/>
              </w:rPr>
              <w:t>五、环境风险分析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w:t>
            </w:r>
            <w:r>
              <w:rPr>
                <w:rFonts w:hint="default" w:ascii="Times New Roman" w:hAnsi="Times New Roman" w:eastAsia="宋体" w:cs="Times New Roman"/>
                <w:color w:val="auto"/>
                <w:sz w:val="24"/>
                <w:szCs w:val="24"/>
                <w:lang w:val="en-US" w:eastAsia="zh-CN"/>
              </w:rPr>
              <w:t>运营过程中不涉及</w:t>
            </w:r>
            <w:r>
              <w:rPr>
                <w:rFonts w:hint="default" w:ascii="Times New Roman" w:hAnsi="Times New Roman" w:eastAsia="宋体" w:cs="Times New Roman"/>
                <w:color w:val="auto"/>
                <w:sz w:val="24"/>
                <w:szCs w:val="24"/>
              </w:rPr>
              <w:t>易燃易爆危险物质，根据《建设项目环境影响报告表编制技术指南》的要求，不需要进行环境</w:t>
            </w:r>
            <w:r>
              <w:rPr>
                <w:rFonts w:hint="eastAsia" w:cs="Times New Roman"/>
                <w:color w:val="auto"/>
                <w:sz w:val="24"/>
                <w:szCs w:val="24"/>
                <w:lang w:eastAsia="zh-CN"/>
              </w:rPr>
              <w:t>风险分析</w:t>
            </w:r>
            <w:r>
              <w:rPr>
                <w:rFonts w:hint="default" w:ascii="Times New Roman" w:hAnsi="Times New Roman" w:eastAsia="宋体" w:cs="Times New Roman"/>
                <w:color w:val="auto"/>
                <w:sz w:val="24"/>
                <w:szCs w:val="24"/>
              </w:rPr>
              <w:t>。</w:t>
            </w:r>
          </w:p>
          <w:p>
            <w:pPr>
              <w:pStyle w:val="1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color w:val="auto"/>
                <w:spacing w:val="-4"/>
                <w:sz w:val="24"/>
                <w:szCs w:val="24"/>
              </w:rPr>
            </w:pPr>
            <w:r>
              <w:rPr>
                <w:rFonts w:hint="eastAsia" w:ascii="Times New Roman" w:hAnsi="Times New Roman" w:eastAsia="宋体" w:cs="Times New Roman"/>
                <w:b/>
                <w:bCs/>
                <w:color w:val="auto"/>
                <w:sz w:val="24"/>
                <w:szCs w:val="24"/>
                <w:lang w:val="en-US" w:eastAsia="zh-CN"/>
              </w:rPr>
              <w:t>六</w:t>
            </w:r>
            <w:r>
              <w:rPr>
                <w:rFonts w:hint="default" w:ascii="Times New Roman" w:hAnsi="Times New Roman" w:eastAsia="宋体" w:cs="Times New Roman"/>
                <w:b/>
                <w:bCs/>
                <w:color w:val="auto"/>
                <w:sz w:val="24"/>
                <w:szCs w:val="24"/>
                <w:lang w:val="en-US" w:eastAsia="zh-CN"/>
              </w:rPr>
              <w:t>、</w:t>
            </w:r>
            <w:r>
              <w:rPr>
                <w:rFonts w:hint="default" w:ascii="Times New Roman" w:hAnsi="Times New Roman" w:eastAsia="宋体" w:cs="Times New Roman"/>
                <w:b/>
                <w:color w:val="auto"/>
                <w:sz w:val="24"/>
                <w:szCs w:val="24"/>
              </w:rPr>
              <w:t>环保投资估算</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项目总投资</w:t>
            </w:r>
            <w:r>
              <w:rPr>
                <w:rFonts w:hint="eastAsia" w:cs="Times New Roman"/>
                <w:color w:val="auto"/>
                <w:sz w:val="24"/>
                <w:szCs w:val="24"/>
                <w:lang w:val="en-US" w:eastAsia="zh-CN"/>
              </w:rPr>
              <w:t>1500</w:t>
            </w:r>
            <w:r>
              <w:rPr>
                <w:rFonts w:hint="default" w:ascii="Times New Roman" w:hAnsi="Times New Roman" w:eastAsia="宋体" w:cs="Times New Roman"/>
                <w:color w:val="auto"/>
                <w:sz w:val="24"/>
                <w:szCs w:val="24"/>
              </w:rPr>
              <w:t>万元，其中环保投资</w:t>
            </w:r>
            <w:r>
              <w:rPr>
                <w:rFonts w:hint="eastAsia" w:ascii="Times New Roman" w:hAnsi="Times New Roman" w:eastAsia="宋体" w:cs="Times New Roman"/>
                <w:color w:val="auto"/>
                <w:sz w:val="24"/>
                <w:szCs w:val="24"/>
                <w:lang w:val="en-US" w:eastAsia="zh-CN"/>
              </w:rPr>
              <w:t>11</w:t>
            </w:r>
            <w:r>
              <w:rPr>
                <w:rFonts w:hint="eastAsia" w:cs="Times New Roman"/>
                <w:color w:val="auto"/>
                <w:sz w:val="24"/>
                <w:szCs w:val="24"/>
                <w:lang w:val="en-US" w:eastAsia="zh-CN"/>
              </w:rPr>
              <w:t>7</w:t>
            </w:r>
            <w:r>
              <w:rPr>
                <w:rFonts w:hint="default" w:ascii="Times New Roman" w:hAnsi="Times New Roman" w:eastAsia="宋体" w:cs="Times New Roman"/>
                <w:color w:val="auto"/>
                <w:sz w:val="24"/>
                <w:szCs w:val="24"/>
              </w:rPr>
              <w:t>万元，占总投资的</w:t>
            </w:r>
            <w:r>
              <w:rPr>
                <w:rFonts w:hint="eastAsia" w:cs="Times New Roman"/>
                <w:color w:val="auto"/>
                <w:sz w:val="24"/>
                <w:lang w:val="en-US" w:eastAsia="zh-CN"/>
              </w:rPr>
              <w:t>7.8</w:t>
            </w:r>
            <w:r>
              <w:rPr>
                <w:rFonts w:hint="default" w:ascii="Times New Roman" w:hAnsi="Times New Roman" w:eastAsia="宋体" w:cs="Times New Roman"/>
                <w:color w:val="auto"/>
                <w:sz w:val="24"/>
                <w:szCs w:val="24"/>
              </w:rPr>
              <w:t>%。环境保护措施及投资一览表见下表。</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lang w:eastAsia="zh-CN"/>
              </w:rPr>
              <w:t>4</w:t>
            </w:r>
            <w:r>
              <w:rPr>
                <w:rFonts w:hint="default" w:ascii="Times New Roman" w:hAnsi="Times New Roman" w:eastAsia="宋体" w:cs="Times New Roman"/>
                <w:b/>
                <w:bCs/>
                <w:color w:val="auto"/>
                <w:sz w:val="24"/>
                <w:lang w:val="en-US" w:eastAsia="zh-CN"/>
              </w:rPr>
              <w:t>-</w:t>
            </w:r>
            <w:r>
              <w:rPr>
                <w:rFonts w:hint="eastAsia" w:ascii="Times New Roman" w:hAnsi="Times New Roman" w:eastAsia="宋体" w:cs="Times New Roman"/>
                <w:b/>
                <w:bCs/>
                <w:color w:val="auto"/>
                <w:sz w:val="24"/>
                <w:lang w:val="en-US" w:eastAsia="zh-CN"/>
              </w:rPr>
              <w:t>12</w:t>
            </w:r>
            <w:r>
              <w:rPr>
                <w:rFonts w:hint="default" w:ascii="Times New Roman" w:hAnsi="Times New Roman" w:eastAsia="宋体" w:cs="Times New Roman"/>
                <w:b/>
                <w:bCs/>
                <w:color w:val="auto"/>
                <w:sz w:val="24"/>
              </w:rPr>
              <w:t xml:space="preserve">  </w:t>
            </w:r>
            <w:r>
              <w:rPr>
                <w:rFonts w:hint="default" w:ascii="Times New Roman" w:hAnsi="Times New Roman" w:eastAsia="宋体" w:cs="Times New Roman"/>
                <w:b/>
                <w:bCs/>
                <w:color w:val="auto"/>
                <w:sz w:val="24"/>
                <w:szCs w:val="24"/>
              </w:rPr>
              <w:t xml:space="preserve">   环保措施及投资估算一览表</w:t>
            </w:r>
          </w:p>
          <w:tbl>
            <w:tblPr>
              <w:tblStyle w:val="27"/>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42"/>
              <w:gridCol w:w="1424"/>
              <w:gridCol w:w="5953"/>
              <w:gridCol w:w="162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序号</w:t>
                  </w:r>
                </w:p>
              </w:tc>
              <w:tc>
                <w:tcPr>
                  <w:tcW w:w="754"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项目名称</w:t>
                  </w:r>
                </w:p>
              </w:tc>
              <w:tc>
                <w:tcPr>
                  <w:tcW w:w="3153"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内容</w:t>
                  </w:r>
                </w:p>
              </w:tc>
              <w:tc>
                <w:tcPr>
                  <w:tcW w:w="858"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投资</w:t>
                  </w: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（万元）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1</w:t>
                  </w:r>
                </w:p>
              </w:tc>
              <w:tc>
                <w:tcPr>
                  <w:tcW w:w="754" w:type="pct"/>
                  <w:vMerge w:val="restar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rPr>
                  </w:pPr>
                  <w:r>
                    <w:rPr>
                      <w:rFonts w:hint="default" w:ascii="Times New Roman" w:hAnsi="Times New Roman" w:eastAsia="宋体" w:cs="Times New Roman"/>
                      <w:color w:val="auto"/>
                      <w:sz w:val="21"/>
                      <w:szCs w:val="21"/>
                    </w:rPr>
                    <w:t>废气治理</w:t>
                  </w:r>
                </w:p>
              </w:tc>
              <w:tc>
                <w:tcPr>
                  <w:tcW w:w="3153"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对</w:t>
                  </w:r>
                  <w:r>
                    <w:rPr>
                      <w:rFonts w:hint="default" w:ascii="Times New Roman" w:hAnsi="Times New Roman" w:eastAsia="宋体" w:cs="Times New Roman"/>
                      <w:b w:val="0"/>
                      <w:bCs/>
                      <w:color w:val="auto"/>
                      <w:sz w:val="21"/>
                      <w:szCs w:val="21"/>
                      <w:lang w:eastAsia="zh-CN"/>
                    </w:rPr>
                    <w:t>筛分机</w:t>
                  </w:r>
                  <w:r>
                    <w:rPr>
                      <w:rFonts w:hint="default" w:ascii="Times New Roman" w:hAnsi="Times New Roman" w:eastAsia="宋体" w:cs="Times New Roman"/>
                      <w:b w:val="0"/>
                      <w:bCs/>
                      <w:color w:val="auto"/>
                      <w:sz w:val="21"/>
                      <w:szCs w:val="21"/>
                    </w:rPr>
                    <w:t>进行全封闭设置</w:t>
                  </w:r>
                </w:p>
              </w:tc>
              <w:tc>
                <w:tcPr>
                  <w:tcW w:w="858"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2</w:t>
                  </w:r>
                </w:p>
              </w:tc>
              <w:tc>
                <w:tcPr>
                  <w:tcW w:w="754" w:type="pct"/>
                  <w:vMerge w:val="continue"/>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153" w:type="pct"/>
                  <w:tcBorders>
                    <w:tl2br w:val="nil"/>
                    <w:tr2bl w:val="nil"/>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color w:val="auto"/>
                      <w:sz w:val="21"/>
                      <w:szCs w:val="21"/>
                      <w:lang w:eastAsia="zh-CN"/>
                    </w:rPr>
                  </w:pPr>
                  <w:r>
                    <w:rPr>
                      <w:rFonts w:hint="eastAsia" w:ascii="Times New Roman" w:hAnsi="Times New Roman" w:eastAsia="宋体" w:cs="Times New Roman"/>
                      <w:b w:val="0"/>
                      <w:bCs/>
                      <w:color w:val="auto"/>
                      <w:sz w:val="21"/>
                      <w:szCs w:val="21"/>
                      <w:lang w:eastAsia="zh-CN"/>
                    </w:rPr>
                    <w:t>烘干塔封闭、重力沉降室、防尘网</w:t>
                  </w:r>
                </w:p>
              </w:tc>
              <w:tc>
                <w:tcPr>
                  <w:tcW w:w="858"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3</w:t>
                  </w:r>
                </w:p>
              </w:tc>
              <w:tc>
                <w:tcPr>
                  <w:tcW w:w="754" w:type="pct"/>
                  <w:vMerge w:val="continue"/>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rPr>
                  </w:pPr>
                </w:p>
              </w:tc>
              <w:tc>
                <w:tcPr>
                  <w:tcW w:w="3153" w:type="pct"/>
                  <w:tcBorders>
                    <w:tl2br w:val="nil"/>
                    <w:tr2bl w:val="nil"/>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color w:val="auto"/>
                      <w:sz w:val="21"/>
                      <w:szCs w:val="21"/>
                      <w:lang w:eastAsia="zh-CN"/>
                    </w:rPr>
                  </w:pPr>
                  <w:r>
                    <w:rPr>
                      <w:rFonts w:hint="default" w:ascii="Times New Roman" w:hAnsi="Times New Roman" w:eastAsia="宋体" w:cs="Times New Roman"/>
                      <w:color w:val="auto"/>
                      <w:sz w:val="21"/>
                      <w:szCs w:val="21"/>
                      <w:lang w:eastAsia="zh-CN"/>
                    </w:rPr>
                    <w:t>燃煤热风炉</w:t>
                  </w:r>
                  <w:r>
                    <w:rPr>
                      <w:rFonts w:hint="eastAsia" w:cs="Times New Roman"/>
                      <w:color w:val="auto"/>
                      <w:sz w:val="21"/>
                      <w:szCs w:val="21"/>
                      <w:highlight w:val="none"/>
                      <w:lang w:val="en-US" w:eastAsia="zh-CN"/>
                    </w:rPr>
                    <w:t>布袋</w:t>
                  </w:r>
                  <w:r>
                    <w:rPr>
                      <w:rFonts w:hint="default" w:ascii="Times New Roman" w:hAnsi="Times New Roman" w:eastAsia="宋体" w:cs="Times New Roman"/>
                      <w:color w:val="auto"/>
                      <w:sz w:val="21"/>
                      <w:szCs w:val="21"/>
                      <w:highlight w:val="none"/>
                    </w:rPr>
                    <w:t>除尘器</w:t>
                  </w:r>
                  <w:r>
                    <w:rPr>
                      <w:rFonts w:hint="eastAsia" w:ascii="Times New Roman" w:hAnsi="Times New Roman" w:eastAsia="宋体" w:cs="Times New Roman"/>
                      <w:color w:val="auto"/>
                      <w:sz w:val="21"/>
                      <w:szCs w:val="21"/>
                      <w:highlight w:val="none"/>
                      <w:lang w:eastAsia="zh-CN"/>
                    </w:rPr>
                    <w:t>、脱硫塔</w:t>
                  </w:r>
                </w:p>
              </w:tc>
              <w:tc>
                <w:tcPr>
                  <w:tcW w:w="858"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45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color w:val="auto"/>
                      <w:sz w:val="21"/>
                      <w:szCs w:val="21"/>
                      <w:lang w:val="en-US" w:eastAsia="zh-CN"/>
                    </w:rPr>
                  </w:pPr>
                </w:p>
              </w:tc>
              <w:tc>
                <w:tcPr>
                  <w:tcW w:w="754" w:type="pct"/>
                  <w:vMerge w:val="continue"/>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rPr>
                  </w:pPr>
                </w:p>
              </w:tc>
              <w:tc>
                <w:tcPr>
                  <w:tcW w:w="3153"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生物质锅炉布袋除尘器</w:t>
                  </w:r>
                </w:p>
              </w:tc>
              <w:tc>
                <w:tcPr>
                  <w:tcW w:w="858"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16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4</w:t>
                  </w:r>
                </w:p>
              </w:tc>
              <w:tc>
                <w:tcPr>
                  <w:tcW w:w="754" w:type="pct"/>
                  <w:vMerge w:val="continue"/>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rPr>
                  </w:pPr>
                </w:p>
              </w:tc>
              <w:tc>
                <w:tcPr>
                  <w:tcW w:w="3153"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lang w:eastAsia="zh-CN"/>
                    </w:rPr>
                  </w:pPr>
                  <w:r>
                    <w:rPr>
                      <w:rFonts w:hint="eastAsia" w:cs="Times New Roman"/>
                      <w:color w:val="auto"/>
                      <w:sz w:val="21"/>
                      <w:szCs w:val="21"/>
                      <w:lang w:val="en-US" w:eastAsia="zh-CN"/>
                    </w:rPr>
                    <w:t>燃料</w:t>
                  </w:r>
                  <w:r>
                    <w:rPr>
                      <w:rFonts w:hint="default" w:ascii="Times New Roman" w:hAnsi="Times New Roman" w:cs="Times New Roman"/>
                      <w:color w:val="auto"/>
                      <w:sz w:val="21"/>
                      <w:szCs w:val="21"/>
                      <w:lang w:val="en-US" w:eastAsia="zh-CN"/>
                    </w:rPr>
                    <w:t>库</w:t>
                  </w:r>
                </w:p>
              </w:tc>
              <w:tc>
                <w:tcPr>
                  <w:tcW w:w="858"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5</w:t>
                  </w:r>
                </w:p>
              </w:tc>
              <w:tc>
                <w:tcPr>
                  <w:tcW w:w="754" w:type="pct"/>
                  <w:vMerge w:val="continue"/>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rPr>
                  </w:pPr>
                </w:p>
              </w:tc>
              <w:tc>
                <w:tcPr>
                  <w:tcW w:w="3153"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灰渣库</w:t>
                  </w:r>
                </w:p>
              </w:tc>
              <w:tc>
                <w:tcPr>
                  <w:tcW w:w="858"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11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6</w:t>
                  </w:r>
                </w:p>
              </w:tc>
              <w:tc>
                <w:tcPr>
                  <w:tcW w:w="754"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rPr>
                  </w:pPr>
                  <w:r>
                    <w:rPr>
                      <w:rFonts w:hint="default" w:ascii="Times New Roman" w:hAnsi="Times New Roman" w:eastAsia="宋体" w:cs="Times New Roman"/>
                      <w:color w:val="auto"/>
                      <w:sz w:val="21"/>
                      <w:szCs w:val="21"/>
                    </w:rPr>
                    <w:t>废水治理</w:t>
                  </w:r>
                </w:p>
              </w:tc>
              <w:tc>
                <w:tcPr>
                  <w:tcW w:w="3153" w:type="pct"/>
                  <w:tcBorders>
                    <w:tl2br w:val="nil"/>
                    <w:tr2bl w:val="nil"/>
                  </w:tcBorders>
                  <w:vAlign w:val="center"/>
                </w:tcPr>
                <w:p>
                  <w:pPr>
                    <w:keepNext w:val="0"/>
                    <w:keepLines w:val="0"/>
                    <w:suppressLineNumbers w:val="0"/>
                    <w:spacing w:before="0" w:beforeAutospacing="0" w:after="0" w:afterAutospacing="0"/>
                    <w:ind w:left="0" w:leftChars="0" w:right="-42" w:rightChars="-20" w:firstLine="2"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化粪池</w:t>
                  </w:r>
                </w:p>
              </w:tc>
              <w:tc>
                <w:tcPr>
                  <w:tcW w:w="858" w:type="pct"/>
                  <w:tcBorders>
                    <w:tl2br w:val="nil"/>
                    <w:tr2bl w:val="nil"/>
                  </w:tcBorders>
                  <w:vAlign w:val="center"/>
                </w:tcPr>
                <w:p>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i w:val="0"/>
                      <w:iCs w:val="0"/>
                      <w:color w:val="auto"/>
                      <w:kern w:val="0"/>
                      <w:sz w:val="21"/>
                      <w:szCs w:val="21"/>
                      <w:u w:val="none"/>
                      <w:lang w:val="en-US" w:eastAsia="zh-CN" w:bidi="ar"/>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7</w:t>
                  </w:r>
                </w:p>
              </w:tc>
              <w:tc>
                <w:tcPr>
                  <w:tcW w:w="754" w:type="pct"/>
                  <w:tcBorders>
                    <w:tl2br w:val="nil"/>
                    <w:tr2bl w:val="nil"/>
                  </w:tcBorders>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噪声治理</w:t>
                  </w:r>
                </w:p>
              </w:tc>
              <w:tc>
                <w:tcPr>
                  <w:tcW w:w="3153" w:type="pct"/>
                  <w:tcBorders>
                    <w:tl2br w:val="nil"/>
                    <w:tr2bl w:val="nil"/>
                  </w:tcBorders>
                  <w:vAlign w:val="center"/>
                </w:tcPr>
                <w:p>
                  <w:pPr>
                    <w:keepNext w:val="0"/>
                    <w:keepLines w:val="0"/>
                    <w:suppressLineNumbers w:val="0"/>
                    <w:spacing w:before="0" w:beforeAutospacing="0" w:after="0" w:afterAutospacing="0"/>
                    <w:ind w:left="0" w:leftChars="0" w:right="0" w:rightChars="0" w:firstLine="2"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生产设备设置</w:t>
                  </w:r>
                  <w:r>
                    <w:rPr>
                      <w:rFonts w:hint="default" w:ascii="Times New Roman" w:hAnsi="Times New Roman" w:eastAsia="宋体" w:cs="Times New Roman"/>
                      <w:color w:val="auto"/>
                      <w:sz w:val="21"/>
                      <w:szCs w:val="21"/>
                    </w:rPr>
                    <w:t>减振垫</w:t>
                  </w:r>
                </w:p>
              </w:tc>
              <w:tc>
                <w:tcPr>
                  <w:tcW w:w="858" w:type="pct"/>
                  <w:tcBorders>
                    <w:tl2br w:val="nil"/>
                    <w:tr2bl w:val="nil"/>
                  </w:tcBorders>
                  <w:vAlign w:val="center"/>
                </w:tcPr>
                <w:p>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i w:val="0"/>
                      <w:iCs w:val="0"/>
                      <w:color w:val="auto"/>
                      <w:kern w:val="0"/>
                      <w:sz w:val="21"/>
                      <w:szCs w:val="21"/>
                      <w:u w:val="none"/>
                      <w:lang w:val="en-US" w:eastAsia="zh-CN" w:bidi="ar"/>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9</w:t>
                  </w:r>
                </w:p>
              </w:tc>
              <w:tc>
                <w:tcPr>
                  <w:tcW w:w="754" w:type="pct"/>
                  <w:tcBorders>
                    <w:tl2br w:val="nil"/>
                    <w:tr2bl w:val="nil"/>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固废治理</w:t>
                  </w:r>
                </w:p>
              </w:tc>
              <w:tc>
                <w:tcPr>
                  <w:tcW w:w="3153" w:type="pct"/>
                  <w:tcBorders>
                    <w:tl2br w:val="nil"/>
                    <w:tr2bl w:val="nil"/>
                  </w:tcBorders>
                  <w:vAlign w:val="center"/>
                </w:tcPr>
                <w:p>
                  <w:pPr>
                    <w:keepNext w:val="0"/>
                    <w:keepLines w:val="0"/>
                    <w:suppressLineNumbers w:val="0"/>
                    <w:spacing w:before="0" w:beforeAutospacing="0" w:after="0" w:afterAutospacing="0"/>
                    <w:ind w:left="0" w:right="0" w:firstLine="2" w:firstLineChars="0"/>
                    <w:jc w:val="center"/>
                    <w:rPr>
                      <w:rFonts w:hint="default" w:ascii="Times New Roman" w:hAnsi="Times New Roman" w:eastAsia="宋体" w:cs="Times New Roman"/>
                      <w:color w:val="auto"/>
                      <w:sz w:val="21"/>
                      <w:szCs w:val="21"/>
                      <w:lang w:eastAsia="zh-CN"/>
                    </w:rPr>
                  </w:pPr>
                  <w:r>
                    <w:rPr>
                      <w:rFonts w:hint="eastAsia" w:cs="Times New Roman"/>
                      <w:color w:val="auto"/>
                      <w:sz w:val="21"/>
                      <w:szCs w:val="21"/>
                      <w:lang w:eastAsia="zh-CN"/>
                    </w:rPr>
                    <w:t>脱硫渣沉淀池</w:t>
                  </w:r>
                </w:p>
              </w:tc>
              <w:tc>
                <w:tcPr>
                  <w:tcW w:w="858" w:type="pc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15" w:hRule="atLeast"/>
                <w:jc w:val="center"/>
              </w:trPr>
              <w:tc>
                <w:tcPr>
                  <w:tcW w:w="988" w:type="pct"/>
                  <w:gridSpan w:val="2"/>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合计</w:t>
                  </w:r>
                </w:p>
              </w:tc>
              <w:tc>
                <w:tcPr>
                  <w:tcW w:w="3153" w:type="pct"/>
                  <w:tcBorders>
                    <w:tl2br w:val="nil"/>
                    <w:tr2bl w:val="nil"/>
                  </w:tcBorders>
                  <w:vAlign w:val="center"/>
                </w:tcPr>
                <w:p>
                  <w:pPr>
                    <w:keepNext w:val="0"/>
                    <w:keepLines w:val="0"/>
                    <w:suppressLineNumbers w:val="0"/>
                    <w:spacing w:before="0" w:beforeAutospacing="0" w:after="0" w:afterAutospacing="0"/>
                    <w:ind w:left="0" w:right="0" w:firstLine="2"/>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858" w:type="pct"/>
                  <w:tcBorders>
                    <w:tl2br w:val="nil"/>
                    <w:tr2bl w:val="nil"/>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11</w:t>
                  </w:r>
                  <w:r>
                    <w:rPr>
                      <w:rFonts w:hint="eastAsia" w:cs="Times New Roman"/>
                      <w:color w:val="auto"/>
                      <w:sz w:val="21"/>
                      <w:szCs w:val="21"/>
                      <w:lang w:val="en-US" w:eastAsia="zh-CN"/>
                    </w:rPr>
                    <w:t>7</w:t>
                  </w:r>
                </w:p>
              </w:tc>
            </w:tr>
          </w:tbl>
          <w:p>
            <w:pPr>
              <w:pStyle w:val="13"/>
              <w:rPr>
                <w:rFonts w:hint="default"/>
                <w:color w:val="auto"/>
              </w:rPr>
            </w:pPr>
          </w:p>
          <w:p>
            <w:pPr>
              <w:pStyle w:val="7"/>
              <w:ind w:left="0" w:leftChars="0" w:firstLine="0" w:firstLineChars="0"/>
              <w:rPr>
                <w:rFonts w:hint="default" w:eastAsia="宋体"/>
                <w:color w:val="auto"/>
                <w:lang w:val="en-US" w:eastAsia="zh-CN"/>
              </w:rPr>
            </w:pPr>
            <w:r>
              <w:rPr>
                <w:rFonts w:hint="eastAsia" w:ascii="Times New Roman" w:hAnsi="Times New Roman" w:cs="Times New Roman"/>
                <w:color w:val="auto"/>
                <w:sz w:val="24"/>
                <w:szCs w:val="24"/>
                <w:lang w:val="en-US" w:eastAsia="zh-CN"/>
              </w:rPr>
              <w:t xml:space="preserve">  </w:t>
            </w:r>
            <w:r>
              <w:rPr>
                <w:rFonts w:hint="eastAsia" w:ascii="Times New Roman" w:hAnsi="Times New Roman" w:cs="Times New Roman"/>
                <w:b/>
                <w:bCs/>
                <w:color w:val="auto"/>
                <w:sz w:val="24"/>
                <w:szCs w:val="24"/>
                <w:lang w:val="en-US" w:eastAsia="zh-CN"/>
              </w:rPr>
              <w:t xml:space="preserve">  </w:t>
            </w:r>
            <w:r>
              <w:rPr>
                <w:rFonts w:hint="eastAsia" w:cs="Times New Roman"/>
                <w:b/>
                <w:bCs/>
                <w:color w:val="auto"/>
                <w:sz w:val="24"/>
                <w:szCs w:val="24"/>
                <w:lang w:val="en-US" w:eastAsia="zh-CN"/>
              </w:rPr>
              <w:t>七</w:t>
            </w:r>
            <w:r>
              <w:rPr>
                <w:rFonts w:hint="eastAsia" w:ascii="Times New Roman" w:hAnsi="Times New Roman" w:cs="Times New Roman"/>
                <w:b/>
                <w:bCs/>
                <w:color w:val="auto"/>
                <w:sz w:val="24"/>
                <w:szCs w:val="24"/>
                <w:lang w:val="en-US" w:eastAsia="zh-CN"/>
              </w:rPr>
              <w:t>、“三同时”验收一览表</w:t>
            </w:r>
          </w:p>
          <w:p>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4-</w:t>
            </w:r>
            <w:r>
              <w:rPr>
                <w:rFonts w:hint="eastAsia" w:cs="Times New Roman"/>
                <w:b/>
                <w:bCs/>
                <w:color w:val="auto"/>
                <w:sz w:val="24"/>
                <w:szCs w:val="24"/>
                <w:lang w:val="en-US" w:eastAsia="zh-CN"/>
              </w:rPr>
              <w:t>13</w:t>
            </w:r>
            <w:r>
              <w:rPr>
                <w:rFonts w:hint="default" w:ascii="Times New Roman" w:hAnsi="Times New Roman" w:eastAsia="宋体" w:cs="Times New Roman"/>
                <w:b/>
                <w:bCs/>
                <w:color w:val="auto"/>
                <w:sz w:val="24"/>
                <w:szCs w:val="24"/>
              </w:rPr>
              <w:t xml:space="preserve">    环境保护“三同时”验收一览表</w:t>
            </w:r>
          </w:p>
          <w:tbl>
            <w:tblPr>
              <w:tblStyle w:val="27"/>
              <w:tblW w:w="9182"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923"/>
              <w:gridCol w:w="991"/>
              <w:gridCol w:w="1074"/>
              <w:gridCol w:w="855"/>
              <w:gridCol w:w="3200"/>
              <w:gridCol w:w="2139"/>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26" w:hRule="atLeast"/>
                <w:jc w:val="center"/>
              </w:trPr>
              <w:tc>
                <w:tcPr>
                  <w:tcW w:w="923" w:type="dxa"/>
                  <w:tcBorders>
                    <w:tl2br w:val="nil"/>
                    <w:tr2bl w:val="nil"/>
                  </w:tcBorders>
                  <w:vAlign w:val="center"/>
                </w:tcPr>
                <w:p>
                  <w:pPr>
                    <w:jc w:val="center"/>
                    <w:rPr>
                      <w:b/>
                      <w:bCs/>
                      <w:color w:val="auto"/>
                      <w:sz w:val="21"/>
                      <w:szCs w:val="21"/>
                    </w:rPr>
                  </w:pPr>
                  <w:r>
                    <w:rPr>
                      <w:b/>
                      <w:bCs/>
                      <w:color w:val="auto"/>
                      <w:sz w:val="21"/>
                      <w:szCs w:val="21"/>
                    </w:rPr>
                    <w:t>序号</w:t>
                  </w:r>
                </w:p>
              </w:tc>
              <w:tc>
                <w:tcPr>
                  <w:tcW w:w="991" w:type="dxa"/>
                  <w:tcBorders>
                    <w:tl2br w:val="nil"/>
                    <w:tr2bl w:val="nil"/>
                  </w:tcBorders>
                  <w:vAlign w:val="center"/>
                </w:tcPr>
                <w:p>
                  <w:pPr>
                    <w:jc w:val="center"/>
                    <w:rPr>
                      <w:b/>
                      <w:bCs/>
                      <w:color w:val="auto"/>
                      <w:sz w:val="21"/>
                      <w:szCs w:val="21"/>
                    </w:rPr>
                  </w:pPr>
                  <w:r>
                    <w:rPr>
                      <w:b/>
                      <w:bCs/>
                      <w:color w:val="auto"/>
                      <w:sz w:val="21"/>
                      <w:szCs w:val="21"/>
                    </w:rPr>
                    <w:t>类别</w:t>
                  </w:r>
                </w:p>
              </w:tc>
              <w:tc>
                <w:tcPr>
                  <w:tcW w:w="1074" w:type="dxa"/>
                  <w:tcBorders>
                    <w:tl2br w:val="nil"/>
                    <w:tr2bl w:val="nil"/>
                  </w:tcBorders>
                  <w:vAlign w:val="center"/>
                </w:tcPr>
                <w:p>
                  <w:pPr>
                    <w:jc w:val="center"/>
                    <w:rPr>
                      <w:rFonts w:hint="eastAsia"/>
                      <w:b/>
                      <w:bCs/>
                      <w:color w:val="auto"/>
                      <w:sz w:val="21"/>
                      <w:szCs w:val="21"/>
                      <w:lang w:val="en-US" w:eastAsia="zh-CN"/>
                    </w:rPr>
                  </w:pPr>
                  <w:r>
                    <w:rPr>
                      <w:rFonts w:hint="eastAsia"/>
                      <w:b/>
                      <w:bCs/>
                      <w:color w:val="auto"/>
                      <w:sz w:val="21"/>
                      <w:szCs w:val="21"/>
                    </w:rPr>
                    <w:t>检测因子</w:t>
                  </w:r>
                </w:p>
              </w:tc>
              <w:tc>
                <w:tcPr>
                  <w:tcW w:w="855" w:type="dxa"/>
                  <w:tcBorders>
                    <w:tl2br w:val="nil"/>
                    <w:tr2bl w:val="nil"/>
                  </w:tcBorders>
                  <w:vAlign w:val="center"/>
                </w:tcPr>
                <w:p>
                  <w:pPr>
                    <w:jc w:val="center"/>
                    <w:rPr>
                      <w:b/>
                      <w:bCs/>
                      <w:color w:val="auto"/>
                      <w:sz w:val="21"/>
                      <w:szCs w:val="21"/>
                      <w:lang w:val="en-US" w:eastAsia="zh-CN"/>
                    </w:rPr>
                  </w:pPr>
                  <w:r>
                    <w:rPr>
                      <w:b/>
                      <w:bCs/>
                      <w:color w:val="auto"/>
                      <w:sz w:val="21"/>
                      <w:szCs w:val="21"/>
                    </w:rPr>
                    <w:t>验收点位及频次</w:t>
                  </w:r>
                </w:p>
              </w:tc>
              <w:tc>
                <w:tcPr>
                  <w:tcW w:w="3200" w:type="dxa"/>
                  <w:tcBorders>
                    <w:tl2br w:val="nil"/>
                    <w:tr2bl w:val="nil"/>
                  </w:tcBorders>
                  <w:vAlign w:val="center"/>
                </w:tcPr>
                <w:p>
                  <w:pPr>
                    <w:jc w:val="center"/>
                    <w:rPr>
                      <w:b/>
                      <w:bCs/>
                      <w:color w:val="auto"/>
                      <w:sz w:val="21"/>
                      <w:szCs w:val="21"/>
                    </w:rPr>
                  </w:pPr>
                  <w:r>
                    <w:rPr>
                      <w:b/>
                      <w:bCs/>
                      <w:color w:val="auto"/>
                      <w:sz w:val="21"/>
                      <w:szCs w:val="21"/>
                    </w:rPr>
                    <w:t>处理措施</w:t>
                  </w:r>
                </w:p>
              </w:tc>
              <w:tc>
                <w:tcPr>
                  <w:tcW w:w="2139" w:type="dxa"/>
                  <w:tcBorders>
                    <w:tl2br w:val="nil"/>
                    <w:tr2bl w:val="nil"/>
                  </w:tcBorders>
                  <w:vAlign w:val="center"/>
                </w:tcPr>
                <w:p>
                  <w:pPr>
                    <w:jc w:val="center"/>
                    <w:rPr>
                      <w:b/>
                      <w:bCs/>
                      <w:color w:val="auto"/>
                      <w:sz w:val="21"/>
                      <w:szCs w:val="21"/>
                    </w:rPr>
                  </w:pPr>
                  <w:r>
                    <w:rPr>
                      <w:b/>
                      <w:bCs/>
                      <w:color w:val="auto"/>
                      <w:sz w:val="21"/>
                      <w:szCs w:val="21"/>
                    </w:rPr>
                    <w:t>处理效果</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98" w:hRule="atLeast"/>
                <w:jc w:val="center"/>
              </w:trPr>
              <w:tc>
                <w:tcPr>
                  <w:tcW w:w="923" w:type="dxa"/>
                  <w:vMerge w:val="restart"/>
                  <w:tcBorders>
                    <w:tl2br w:val="nil"/>
                    <w:tr2bl w:val="nil"/>
                  </w:tcBorders>
                  <w:vAlign w:val="center"/>
                </w:tcPr>
                <w:p>
                  <w:pPr>
                    <w:jc w:val="center"/>
                    <w:rPr>
                      <w:rFonts w:hint="eastAsia" w:eastAsia="宋体"/>
                      <w:color w:val="auto"/>
                      <w:sz w:val="21"/>
                      <w:szCs w:val="21"/>
                      <w:lang w:val="en-US" w:eastAsia="zh-CN"/>
                    </w:rPr>
                  </w:pPr>
                  <w:r>
                    <w:rPr>
                      <w:rFonts w:hint="eastAsia"/>
                      <w:color w:val="auto"/>
                      <w:sz w:val="21"/>
                      <w:szCs w:val="21"/>
                      <w:lang w:val="en-US" w:eastAsia="zh-CN"/>
                    </w:rPr>
                    <w:t>1</w:t>
                  </w:r>
                </w:p>
              </w:tc>
              <w:tc>
                <w:tcPr>
                  <w:tcW w:w="991" w:type="dxa"/>
                  <w:vMerge w:val="restart"/>
                  <w:tcBorders>
                    <w:tl2br w:val="nil"/>
                    <w:tr2bl w:val="nil"/>
                  </w:tcBorders>
                  <w:vAlign w:val="center"/>
                </w:tcPr>
                <w:p>
                  <w:pPr>
                    <w:jc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lang w:eastAsia="zh-CN"/>
                    </w:rPr>
                    <w:t>厂界粉尘</w:t>
                  </w:r>
                </w:p>
              </w:tc>
              <w:tc>
                <w:tcPr>
                  <w:tcW w:w="1074" w:type="dxa"/>
                  <w:vMerge w:val="restart"/>
                  <w:tcBorders>
                    <w:tl2br w:val="nil"/>
                    <w:tr2bl w:val="nil"/>
                  </w:tcBorders>
                  <w:vAlign w:val="center"/>
                </w:tcPr>
                <w:p>
                  <w:pPr>
                    <w:jc w:val="center"/>
                    <w:rPr>
                      <w:rFonts w:hint="eastAsia"/>
                      <w:color w:val="auto"/>
                      <w:sz w:val="21"/>
                      <w:szCs w:val="21"/>
                      <w:lang w:val="en-US" w:eastAsia="zh-CN"/>
                    </w:rPr>
                  </w:pPr>
                  <w:r>
                    <w:rPr>
                      <w:rFonts w:hint="eastAsia"/>
                      <w:color w:val="auto"/>
                      <w:sz w:val="21"/>
                      <w:szCs w:val="21"/>
                      <w:lang w:eastAsia="zh-CN"/>
                    </w:rPr>
                    <w:t>颗粒物</w:t>
                  </w:r>
                </w:p>
              </w:tc>
              <w:tc>
                <w:tcPr>
                  <w:tcW w:w="855" w:type="dxa"/>
                  <w:vMerge w:val="restart"/>
                  <w:tcBorders>
                    <w:tl2br w:val="nil"/>
                    <w:tr2bl w:val="nil"/>
                  </w:tcBorders>
                  <w:vAlign w:val="center"/>
                </w:tcPr>
                <w:p>
                  <w:pPr>
                    <w:jc w:val="center"/>
                    <w:rPr>
                      <w:rFonts w:hint="eastAsia"/>
                      <w:color w:val="auto"/>
                      <w:sz w:val="21"/>
                      <w:szCs w:val="21"/>
                      <w:lang w:val="en-US" w:eastAsia="zh-CN"/>
                    </w:rPr>
                  </w:pPr>
                  <w:r>
                    <w:rPr>
                      <w:rFonts w:hint="eastAsia"/>
                      <w:color w:val="auto"/>
                      <w:sz w:val="21"/>
                      <w:szCs w:val="21"/>
                      <w:lang w:eastAsia="zh-CN"/>
                    </w:rPr>
                    <w:t>厂界；连续监测2天，每天3次</w:t>
                  </w:r>
                </w:p>
              </w:tc>
              <w:tc>
                <w:tcPr>
                  <w:tcW w:w="3200" w:type="dxa"/>
                  <w:tcBorders>
                    <w:bottom w:val="single" w:color="auto" w:sz="4" w:space="0"/>
                    <w:tl2br w:val="nil"/>
                    <w:tr2bl w:val="nil"/>
                  </w:tcBorders>
                  <w:vAlign w:val="center"/>
                </w:tcPr>
                <w:p>
                  <w:pPr>
                    <w:jc w:val="center"/>
                    <w:rPr>
                      <w:rFonts w:ascii="Times New Roman" w:hAnsi="Times New Roman" w:eastAsia="宋体" w:cs="Times New Roman"/>
                      <w:color w:val="auto"/>
                      <w:kern w:val="2"/>
                      <w:sz w:val="24"/>
                      <w:szCs w:val="24"/>
                      <w:lang w:val="en-US" w:eastAsia="zh-CN" w:bidi="ar-SA"/>
                    </w:rPr>
                  </w:pPr>
                  <w:r>
                    <w:rPr>
                      <w:rFonts w:hint="eastAsia" w:cs="Times New Roman"/>
                      <w:color w:val="auto"/>
                      <w:sz w:val="21"/>
                      <w:szCs w:val="21"/>
                      <w:lang w:val="en-US" w:eastAsia="zh-CN"/>
                    </w:rPr>
                    <w:t>燃料</w:t>
                  </w:r>
                  <w:r>
                    <w:rPr>
                      <w:rFonts w:hint="eastAsia" w:ascii="Times New Roman" w:hAnsi="Times New Roman" w:cs="Times New Roman"/>
                      <w:color w:val="auto"/>
                      <w:sz w:val="21"/>
                      <w:szCs w:val="21"/>
                      <w:lang w:eastAsia="zh-CN"/>
                    </w:rPr>
                    <w:t>库和灰渣库粉尘</w:t>
                  </w:r>
                  <w:r>
                    <w:rPr>
                      <w:rFonts w:hint="eastAsia" w:cs="Times New Roman"/>
                      <w:color w:val="auto"/>
                      <w:sz w:val="21"/>
                      <w:szCs w:val="21"/>
                      <w:lang w:eastAsia="zh-CN"/>
                    </w:rPr>
                    <w:t>采取全封闭的储库+洒水抑尘措施；</w:t>
                  </w:r>
                </w:p>
              </w:tc>
              <w:tc>
                <w:tcPr>
                  <w:tcW w:w="2139" w:type="dxa"/>
                  <w:vMerge w:val="restart"/>
                  <w:tcBorders>
                    <w:tl2br w:val="nil"/>
                    <w:tr2bl w:val="nil"/>
                  </w:tcBorders>
                  <w:vAlign w:val="center"/>
                </w:tcPr>
                <w:p>
                  <w:pPr>
                    <w:jc w:val="center"/>
                    <w:rPr>
                      <w:rFonts w:ascii="Times New Roman" w:hAnsi="Times New Roman" w:eastAsia="宋体" w:cs="Times New Roman"/>
                      <w:color w:val="auto"/>
                      <w:kern w:val="2"/>
                      <w:sz w:val="21"/>
                      <w:szCs w:val="21"/>
                      <w:lang w:val="en-US" w:eastAsia="zh-CN" w:bidi="ar-SA"/>
                    </w:rPr>
                  </w:pPr>
                  <w:r>
                    <w:rPr>
                      <w:color w:val="auto"/>
                      <w:sz w:val="21"/>
                      <w:szCs w:val="21"/>
                    </w:rPr>
                    <w:t>达到《大气污染物综合排放标准》（GB16297-1996）表2新污染源大气污染物排放限值中的无组织排放监控浓度限值</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53" w:hRule="atLeast"/>
                <w:jc w:val="center"/>
              </w:trPr>
              <w:tc>
                <w:tcPr>
                  <w:tcW w:w="923" w:type="dxa"/>
                  <w:vMerge w:val="continue"/>
                  <w:tcBorders>
                    <w:tl2br w:val="nil"/>
                    <w:tr2bl w:val="nil"/>
                  </w:tcBorders>
                  <w:vAlign w:val="center"/>
                </w:tcPr>
                <w:p>
                  <w:pPr>
                    <w:jc w:val="center"/>
                    <w:rPr>
                      <w:rFonts w:hint="eastAsia"/>
                      <w:color w:val="auto"/>
                      <w:sz w:val="21"/>
                      <w:szCs w:val="21"/>
                      <w:lang w:val="en-US" w:eastAsia="zh-CN"/>
                    </w:rPr>
                  </w:pPr>
                </w:p>
              </w:tc>
              <w:tc>
                <w:tcPr>
                  <w:tcW w:w="991" w:type="dxa"/>
                  <w:vMerge w:val="continue"/>
                  <w:tcBorders>
                    <w:tl2br w:val="nil"/>
                    <w:tr2bl w:val="nil"/>
                  </w:tcBorders>
                  <w:vAlign w:val="center"/>
                </w:tcPr>
                <w:p>
                  <w:pPr>
                    <w:jc w:val="center"/>
                    <w:rPr>
                      <w:rFonts w:hint="eastAsia"/>
                      <w:color w:val="auto"/>
                      <w:sz w:val="21"/>
                      <w:szCs w:val="21"/>
                      <w:lang w:eastAsia="zh-CN"/>
                    </w:rPr>
                  </w:pPr>
                </w:p>
              </w:tc>
              <w:tc>
                <w:tcPr>
                  <w:tcW w:w="1074" w:type="dxa"/>
                  <w:vMerge w:val="continue"/>
                  <w:tcBorders>
                    <w:tl2br w:val="nil"/>
                    <w:tr2bl w:val="nil"/>
                  </w:tcBorders>
                  <w:vAlign w:val="center"/>
                </w:tcPr>
                <w:p>
                  <w:pPr>
                    <w:jc w:val="center"/>
                    <w:rPr>
                      <w:rFonts w:hint="eastAsia"/>
                      <w:color w:val="auto"/>
                      <w:sz w:val="21"/>
                      <w:szCs w:val="21"/>
                      <w:lang w:eastAsia="zh-CN"/>
                    </w:rPr>
                  </w:pPr>
                </w:p>
              </w:tc>
              <w:tc>
                <w:tcPr>
                  <w:tcW w:w="855" w:type="dxa"/>
                  <w:vMerge w:val="continue"/>
                  <w:tcBorders>
                    <w:tl2br w:val="nil"/>
                    <w:tr2bl w:val="nil"/>
                  </w:tcBorders>
                  <w:vAlign w:val="center"/>
                </w:tcPr>
                <w:p>
                  <w:pPr>
                    <w:jc w:val="center"/>
                    <w:rPr>
                      <w:rFonts w:hint="eastAsia"/>
                      <w:color w:val="auto"/>
                      <w:sz w:val="21"/>
                      <w:szCs w:val="21"/>
                      <w:lang w:eastAsia="zh-CN"/>
                    </w:rPr>
                  </w:pPr>
                </w:p>
              </w:tc>
              <w:tc>
                <w:tcPr>
                  <w:tcW w:w="3200" w:type="dxa"/>
                  <w:tcBorders>
                    <w:top w:val="single" w:color="auto" w:sz="4" w:space="0"/>
                    <w:bottom w:val="single" w:color="auto" w:sz="4" w:space="0"/>
                    <w:tl2br w:val="nil"/>
                    <w:tr2bl w:val="nil"/>
                  </w:tcBorders>
                  <w:vAlign w:val="center"/>
                </w:tcPr>
                <w:p>
                  <w:pPr>
                    <w:jc w:val="center"/>
                    <w:rPr>
                      <w:rFonts w:hint="eastAsia" w:ascii="Times New Roman" w:hAnsi="Times New Roman" w:cs="Times New Roman"/>
                      <w:color w:val="auto"/>
                      <w:sz w:val="21"/>
                      <w:szCs w:val="21"/>
                      <w:lang w:eastAsia="zh-CN"/>
                    </w:rPr>
                  </w:pPr>
                  <w:r>
                    <w:rPr>
                      <w:rFonts w:hint="eastAsia"/>
                      <w:color w:val="auto"/>
                      <w:lang w:eastAsia="zh-CN"/>
                    </w:rPr>
                    <w:t>原料含水率较高，含尘较少，入厂卸入地坑，地坑上覆盖钢网</w:t>
                  </w:r>
                </w:p>
              </w:tc>
              <w:tc>
                <w:tcPr>
                  <w:tcW w:w="2139" w:type="dxa"/>
                  <w:vMerge w:val="continue"/>
                  <w:tcBorders>
                    <w:tl2br w:val="nil"/>
                    <w:tr2bl w:val="nil"/>
                  </w:tcBorders>
                  <w:vAlign w:val="center"/>
                </w:tcPr>
                <w:p>
                  <w:pPr>
                    <w:jc w:val="center"/>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81" w:hRule="atLeast"/>
                <w:jc w:val="center"/>
              </w:trPr>
              <w:tc>
                <w:tcPr>
                  <w:tcW w:w="923" w:type="dxa"/>
                  <w:vMerge w:val="continue"/>
                  <w:tcBorders>
                    <w:tl2br w:val="nil"/>
                    <w:tr2bl w:val="nil"/>
                  </w:tcBorders>
                  <w:vAlign w:val="center"/>
                </w:tcPr>
                <w:p>
                  <w:pPr>
                    <w:jc w:val="center"/>
                    <w:rPr>
                      <w:rFonts w:hint="eastAsia"/>
                      <w:color w:val="auto"/>
                      <w:sz w:val="21"/>
                      <w:szCs w:val="21"/>
                      <w:lang w:val="en-US" w:eastAsia="zh-CN"/>
                    </w:rPr>
                  </w:pPr>
                </w:p>
              </w:tc>
              <w:tc>
                <w:tcPr>
                  <w:tcW w:w="991" w:type="dxa"/>
                  <w:vMerge w:val="continue"/>
                  <w:tcBorders>
                    <w:tl2br w:val="nil"/>
                    <w:tr2bl w:val="nil"/>
                  </w:tcBorders>
                  <w:vAlign w:val="center"/>
                </w:tcPr>
                <w:p>
                  <w:pPr>
                    <w:jc w:val="center"/>
                    <w:rPr>
                      <w:rFonts w:hint="eastAsia"/>
                      <w:color w:val="auto"/>
                      <w:sz w:val="21"/>
                      <w:szCs w:val="21"/>
                      <w:lang w:eastAsia="zh-CN"/>
                    </w:rPr>
                  </w:pPr>
                </w:p>
              </w:tc>
              <w:tc>
                <w:tcPr>
                  <w:tcW w:w="1074" w:type="dxa"/>
                  <w:vMerge w:val="continue"/>
                  <w:tcBorders>
                    <w:tl2br w:val="nil"/>
                    <w:tr2bl w:val="nil"/>
                  </w:tcBorders>
                  <w:vAlign w:val="center"/>
                </w:tcPr>
                <w:p>
                  <w:pPr>
                    <w:jc w:val="center"/>
                    <w:rPr>
                      <w:rFonts w:hint="eastAsia"/>
                      <w:color w:val="auto"/>
                      <w:sz w:val="21"/>
                      <w:szCs w:val="21"/>
                      <w:lang w:eastAsia="zh-CN"/>
                    </w:rPr>
                  </w:pPr>
                </w:p>
              </w:tc>
              <w:tc>
                <w:tcPr>
                  <w:tcW w:w="855" w:type="dxa"/>
                  <w:vMerge w:val="continue"/>
                  <w:tcBorders>
                    <w:tl2br w:val="nil"/>
                    <w:tr2bl w:val="nil"/>
                  </w:tcBorders>
                  <w:vAlign w:val="center"/>
                </w:tcPr>
                <w:p>
                  <w:pPr>
                    <w:jc w:val="center"/>
                    <w:rPr>
                      <w:rFonts w:hint="eastAsia"/>
                      <w:color w:val="auto"/>
                      <w:sz w:val="21"/>
                      <w:szCs w:val="21"/>
                      <w:lang w:eastAsia="zh-CN"/>
                    </w:rPr>
                  </w:pPr>
                </w:p>
              </w:tc>
              <w:tc>
                <w:tcPr>
                  <w:tcW w:w="3200" w:type="dxa"/>
                  <w:tcBorders>
                    <w:top w:val="single" w:color="auto" w:sz="4" w:space="0"/>
                    <w:bottom w:val="single" w:color="auto" w:sz="4" w:space="0"/>
                    <w:tl2br w:val="nil"/>
                    <w:tr2bl w:val="nil"/>
                  </w:tcBorders>
                  <w:vAlign w:val="center"/>
                </w:tcPr>
                <w:p>
                  <w:pPr>
                    <w:jc w:val="center"/>
                    <w:rPr>
                      <w:rFonts w:hint="eastAsia" w:ascii="Times New Roman" w:hAnsi="Times New Roman" w:cs="Times New Roman"/>
                      <w:color w:val="auto"/>
                      <w:sz w:val="21"/>
                      <w:szCs w:val="21"/>
                      <w:lang w:eastAsia="zh-CN"/>
                    </w:rPr>
                  </w:pPr>
                  <w:r>
                    <w:rPr>
                      <w:rFonts w:hint="default" w:ascii="Times New Roman" w:hAnsi="Times New Roman" w:cs="Times New Roman"/>
                      <w:color w:val="auto"/>
                      <w:sz w:val="21"/>
                      <w:szCs w:val="21"/>
                      <w:lang w:val="en-US" w:eastAsia="zh-CN"/>
                    </w:rPr>
                    <w:t>玉米</w:t>
                  </w:r>
                  <w:r>
                    <w:rPr>
                      <w:rFonts w:hint="default" w:ascii="Times New Roman" w:hAnsi="Times New Roman" w:cs="Times New Roman"/>
                      <w:color w:val="auto"/>
                      <w:sz w:val="21"/>
                      <w:szCs w:val="21"/>
                    </w:rPr>
                    <w:t>提升</w:t>
                  </w:r>
                  <w:r>
                    <w:rPr>
                      <w:rFonts w:hint="default" w:ascii="Times New Roman" w:hAnsi="Times New Roman" w:cs="Times New Roman"/>
                      <w:color w:val="auto"/>
                      <w:sz w:val="21"/>
                      <w:szCs w:val="21"/>
                      <w:lang w:val="en-US" w:eastAsia="zh-CN"/>
                    </w:rPr>
                    <w:t>、皮带输送过程均</w:t>
                  </w:r>
                  <w:r>
                    <w:rPr>
                      <w:rFonts w:hint="eastAsia" w:ascii="Times New Roman" w:hAnsi="Times New Roman" w:cs="Times New Roman"/>
                      <w:color w:val="auto"/>
                      <w:sz w:val="21"/>
                      <w:szCs w:val="21"/>
                      <w:lang w:val="en-US" w:eastAsia="zh-CN"/>
                    </w:rPr>
                    <w:t>全</w:t>
                  </w:r>
                  <w:r>
                    <w:rPr>
                      <w:rFonts w:hint="default" w:ascii="Times New Roman" w:hAnsi="Times New Roman" w:cs="Times New Roman"/>
                      <w:color w:val="auto"/>
                      <w:sz w:val="21"/>
                      <w:szCs w:val="21"/>
                      <w:lang w:val="en-US" w:eastAsia="zh-CN"/>
                    </w:rPr>
                    <w:t>封闭</w:t>
                  </w:r>
                </w:p>
              </w:tc>
              <w:tc>
                <w:tcPr>
                  <w:tcW w:w="2139" w:type="dxa"/>
                  <w:vMerge w:val="continue"/>
                  <w:tcBorders>
                    <w:tl2br w:val="nil"/>
                    <w:tr2bl w:val="nil"/>
                  </w:tcBorders>
                  <w:vAlign w:val="center"/>
                </w:tcPr>
                <w:p>
                  <w:pPr>
                    <w:jc w:val="center"/>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92" w:hRule="atLeast"/>
                <w:jc w:val="center"/>
              </w:trPr>
              <w:tc>
                <w:tcPr>
                  <w:tcW w:w="923" w:type="dxa"/>
                  <w:vMerge w:val="continue"/>
                  <w:tcBorders>
                    <w:tl2br w:val="nil"/>
                    <w:tr2bl w:val="nil"/>
                  </w:tcBorders>
                  <w:vAlign w:val="center"/>
                </w:tcPr>
                <w:p>
                  <w:pPr>
                    <w:jc w:val="center"/>
                    <w:rPr>
                      <w:rFonts w:hint="eastAsia"/>
                      <w:color w:val="auto"/>
                      <w:sz w:val="21"/>
                      <w:szCs w:val="21"/>
                      <w:lang w:val="en-US" w:eastAsia="zh-CN"/>
                    </w:rPr>
                  </w:pPr>
                </w:p>
              </w:tc>
              <w:tc>
                <w:tcPr>
                  <w:tcW w:w="991" w:type="dxa"/>
                  <w:vMerge w:val="continue"/>
                  <w:tcBorders>
                    <w:tl2br w:val="nil"/>
                    <w:tr2bl w:val="nil"/>
                  </w:tcBorders>
                  <w:vAlign w:val="center"/>
                </w:tcPr>
                <w:p>
                  <w:pPr>
                    <w:jc w:val="center"/>
                    <w:rPr>
                      <w:rFonts w:hint="eastAsia"/>
                      <w:color w:val="auto"/>
                      <w:sz w:val="21"/>
                      <w:szCs w:val="21"/>
                      <w:lang w:eastAsia="zh-CN"/>
                    </w:rPr>
                  </w:pPr>
                </w:p>
              </w:tc>
              <w:tc>
                <w:tcPr>
                  <w:tcW w:w="1074" w:type="dxa"/>
                  <w:vMerge w:val="continue"/>
                  <w:tcBorders>
                    <w:tl2br w:val="nil"/>
                    <w:tr2bl w:val="nil"/>
                  </w:tcBorders>
                  <w:vAlign w:val="center"/>
                </w:tcPr>
                <w:p>
                  <w:pPr>
                    <w:jc w:val="center"/>
                    <w:rPr>
                      <w:rFonts w:hint="eastAsia"/>
                      <w:color w:val="auto"/>
                      <w:sz w:val="21"/>
                      <w:szCs w:val="21"/>
                      <w:lang w:eastAsia="zh-CN"/>
                    </w:rPr>
                  </w:pPr>
                </w:p>
              </w:tc>
              <w:tc>
                <w:tcPr>
                  <w:tcW w:w="855" w:type="dxa"/>
                  <w:vMerge w:val="continue"/>
                  <w:tcBorders>
                    <w:tl2br w:val="nil"/>
                    <w:tr2bl w:val="nil"/>
                  </w:tcBorders>
                  <w:vAlign w:val="center"/>
                </w:tcPr>
                <w:p>
                  <w:pPr>
                    <w:jc w:val="center"/>
                    <w:rPr>
                      <w:rFonts w:hint="eastAsia"/>
                      <w:color w:val="auto"/>
                      <w:sz w:val="21"/>
                      <w:szCs w:val="21"/>
                      <w:lang w:eastAsia="zh-CN"/>
                    </w:rPr>
                  </w:pPr>
                </w:p>
              </w:tc>
              <w:tc>
                <w:tcPr>
                  <w:tcW w:w="3200" w:type="dxa"/>
                  <w:tcBorders>
                    <w:top w:val="single" w:color="auto" w:sz="4" w:space="0"/>
                    <w:bottom w:val="single" w:color="auto" w:sz="4" w:space="0"/>
                    <w:tl2br w:val="nil"/>
                    <w:tr2bl w:val="nil"/>
                  </w:tcBorders>
                  <w:vAlign w:val="center"/>
                </w:tcPr>
                <w:p>
                  <w:pPr>
                    <w:jc w:val="center"/>
                    <w:rPr>
                      <w:rFonts w:hint="eastAsia" w:ascii="Times New Roman" w:hAnsi="Times New Roman" w:cs="Times New Roman"/>
                      <w:color w:val="auto"/>
                      <w:sz w:val="21"/>
                      <w:szCs w:val="21"/>
                      <w:lang w:eastAsia="zh-CN"/>
                    </w:rPr>
                  </w:pPr>
                  <w:r>
                    <w:rPr>
                      <w:rFonts w:hint="default" w:ascii="Times New Roman" w:hAnsi="Times New Roman" w:cs="Times New Roman"/>
                      <w:color w:val="auto"/>
                      <w:sz w:val="21"/>
                      <w:szCs w:val="21"/>
                      <w:lang w:val="en-US" w:eastAsia="zh-CN"/>
                    </w:rPr>
                    <w:t>玉米粒筛分粉尘均经封闭外罩沉降后，以无组织形式排放</w:t>
                  </w:r>
                </w:p>
              </w:tc>
              <w:tc>
                <w:tcPr>
                  <w:tcW w:w="2139" w:type="dxa"/>
                  <w:vMerge w:val="continue"/>
                  <w:tcBorders>
                    <w:tl2br w:val="nil"/>
                    <w:tr2bl w:val="nil"/>
                  </w:tcBorders>
                  <w:vAlign w:val="center"/>
                </w:tcPr>
                <w:p>
                  <w:pPr>
                    <w:jc w:val="center"/>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883" w:hRule="atLeast"/>
                <w:jc w:val="center"/>
              </w:trPr>
              <w:tc>
                <w:tcPr>
                  <w:tcW w:w="923" w:type="dxa"/>
                  <w:vMerge w:val="continue"/>
                  <w:tcBorders>
                    <w:tl2br w:val="nil"/>
                    <w:tr2bl w:val="nil"/>
                  </w:tcBorders>
                  <w:vAlign w:val="center"/>
                </w:tcPr>
                <w:p>
                  <w:pPr>
                    <w:jc w:val="center"/>
                    <w:rPr>
                      <w:rFonts w:hint="eastAsia"/>
                      <w:color w:val="auto"/>
                      <w:sz w:val="21"/>
                      <w:szCs w:val="21"/>
                      <w:lang w:val="en-US" w:eastAsia="zh-CN"/>
                    </w:rPr>
                  </w:pPr>
                </w:p>
              </w:tc>
              <w:tc>
                <w:tcPr>
                  <w:tcW w:w="991" w:type="dxa"/>
                  <w:vMerge w:val="continue"/>
                  <w:tcBorders>
                    <w:tl2br w:val="nil"/>
                    <w:tr2bl w:val="nil"/>
                  </w:tcBorders>
                  <w:vAlign w:val="center"/>
                </w:tcPr>
                <w:p>
                  <w:pPr>
                    <w:jc w:val="center"/>
                    <w:rPr>
                      <w:rFonts w:hint="eastAsia"/>
                      <w:color w:val="auto"/>
                      <w:sz w:val="21"/>
                      <w:szCs w:val="21"/>
                      <w:lang w:eastAsia="zh-CN"/>
                    </w:rPr>
                  </w:pPr>
                </w:p>
              </w:tc>
              <w:tc>
                <w:tcPr>
                  <w:tcW w:w="1074" w:type="dxa"/>
                  <w:vMerge w:val="continue"/>
                  <w:tcBorders>
                    <w:tl2br w:val="nil"/>
                    <w:tr2bl w:val="nil"/>
                  </w:tcBorders>
                  <w:vAlign w:val="center"/>
                </w:tcPr>
                <w:p>
                  <w:pPr>
                    <w:jc w:val="center"/>
                    <w:rPr>
                      <w:rFonts w:hint="eastAsia"/>
                      <w:color w:val="auto"/>
                      <w:sz w:val="21"/>
                      <w:szCs w:val="21"/>
                      <w:lang w:eastAsia="zh-CN"/>
                    </w:rPr>
                  </w:pPr>
                </w:p>
              </w:tc>
              <w:tc>
                <w:tcPr>
                  <w:tcW w:w="855" w:type="dxa"/>
                  <w:vMerge w:val="continue"/>
                  <w:tcBorders>
                    <w:tl2br w:val="nil"/>
                    <w:tr2bl w:val="nil"/>
                  </w:tcBorders>
                  <w:vAlign w:val="center"/>
                </w:tcPr>
                <w:p>
                  <w:pPr>
                    <w:jc w:val="center"/>
                    <w:rPr>
                      <w:rFonts w:hint="eastAsia"/>
                      <w:color w:val="auto"/>
                      <w:sz w:val="21"/>
                      <w:szCs w:val="21"/>
                      <w:lang w:eastAsia="zh-CN"/>
                    </w:rPr>
                  </w:pPr>
                </w:p>
              </w:tc>
              <w:tc>
                <w:tcPr>
                  <w:tcW w:w="3200" w:type="dxa"/>
                  <w:tcBorders>
                    <w:top w:val="single" w:color="auto" w:sz="4" w:space="0"/>
                    <w:bottom w:val="single" w:color="auto" w:sz="4" w:space="0"/>
                    <w:tl2br w:val="nil"/>
                    <w:tr2bl w:val="nil"/>
                  </w:tcBorders>
                  <w:vAlign w:val="center"/>
                </w:tcPr>
                <w:p>
                  <w:pPr>
                    <w:jc w:val="center"/>
                    <w:rPr>
                      <w:rFonts w:hint="eastAsia" w:ascii="Times New Roman" w:hAnsi="Times New Roman" w:cs="Times New Roman"/>
                      <w:color w:val="auto"/>
                      <w:sz w:val="21"/>
                      <w:szCs w:val="21"/>
                      <w:lang w:eastAsia="zh-CN"/>
                    </w:rPr>
                  </w:pPr>
                  <w:r>
                    <w:rPr>
                      <w:rFonts w:hint="default" w:ascii="Times New Roman" w:hAnsi="Times New Roman" w:cs="Times New Roman"/>
                      <w:color w:val="auto"/>
                      <w:sz w:val="21"/>
                      <w:szCs w:val="21"/>
                      <w:lang w:val="en-US" w:eastAsia="zh-CN"/>
                    </w:rPr>
                    <w:t>烘干塔采用全封闭彩钢板，玉米粒烘干粉尘</w:t>
                  </w:r>
                  <w:r>
                    <w:rPr>
                      <w:rFonts w:hint="eastAsia" w:cs="Times New Roman"/>
                      <w:color w:val="auto"/>
                      <w:sz w:val="21"/>
                      <w:szCs w:val="21"/>
                      <w:lang w:val="en-US" w:eastAsia="zh-CN"/>
                    </w:rPr>
                    <w:t>经重力沉降室</w:t>
                  </w:r>
                  <w:r>
                    <w:rPr>
                      <w:rFonts w:hint="default" w:ascii="Times New Roman" w:hAnsi="Times New Roman" w:cs="Times New Roman"/>
                      <w:color w:val="auto"/>
                      <w:sz w:val="21"/>
                      <w:szCs w:val="21"/>
                      <w:lang w:val="en-US" w:eastAsia="zh-CN"/>
                    </w:rPr>
                    <w:t>和防尘滤网处理后，以无组织形式排放</w:t>
                  </w:r>
                </w:p>
              </w:tc>
              <w:tc>
                <w:tcPr>
                  <w:tcW w:w="2139" w:type="dxa"/>
                  <w:vMerge w:val="continue"/>
                  <w:tcBorders>
                    <w:tl2br w:val="nil"/>
                    <w:tr2bl w:val="nil"/>
                  </w:tcBorders>
                  <w:vAlign w:val="center"/>
                </w:tcPr>
                <w:p>
                  <w:pPr>
                    <w:jc w:val="center"/>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54" w:hRule="atLeast"/>
                <w:jc w:val="center"/>
              </w:trPr>
              <w:tc>
                <w:tcPr>
                  <w:tcW w:w="923" w:type="dxa"/>
                  <w:vMerge w:val="continue"/>
                  <w:tcBorders>
                    <w:tl2br w:val="nil"/>
                    <w:tr2bl w:val="nil"/>
                  </w:tcBorders>
                  <w:vAlign w:val="center"/>
                </w:tcPr>
                <w:p>
                  <w:pPr>
                    <w:jc w:val="center"/>
                    <w:rPr>
                      <w:rFonts w:hint="eastAsia"/>
                      <w:color w:val="auto"/>
                      <w:sz w:val="21"/>
                      <w:szCs w:val="21"/>
                      <w:lang w:val="en-US" w:eastAsia="zh-CN"/>
                    </w:rPr>
                  </w:pPr>
                </w:p>
              </w:tc>
              <w:tc>
                <w:tcPr>
                  <w:tcW w:w="991" w:type="dxa"/>
                  <w:vMerge w:val="continue"/>
                  <w:tcBorders>
                    <w:tl2br w:val="nil"/>
                    <w:tr2bl w:val="nil"/>
                  </w:tcBorders>
                  <w:vAlign w:val="center"/>
                </w:tcPr>
                <w:p>
                  <w:pPr>
                    <w:jc w:val="center"/>
                    <w:rPr>
                      <w:rFonts w:hint="eastAsia"/>
                      <w:color w:val="auto"/>
                      <w:sz w:val="21"/>
                      <w:szCs w:val="21"/>
                      <w:lang w:eastAsia="zh-CN"/>
                    </w:rPr>
                  </w:pPr>
                </w:p>
              </w:tc>
              <w:tc>
                <w:tcPr>
                  <w:tcW w:w="1074" w:type="dxa"/>
                  <w:vMerge w:val="continue"/>
                  <w:tcBorders>
                    <w:tl2br w:val="nil"/>
                    <w:tr2bl w:val="nil"/>
                  </w:tcBorders>
                  <w:vAlign w:val="center"/>
                </w:tcPr>
                <w:p>
                  <w:pPr>
                    <w:jc w:val="center"/>
                    <w:rPr>
                      <w:rFonts w:hint="eastAsia"/>
                      <w:color w:val="auto"/>
                      <w:sz w:val="21"/>
                      <w:szCs w:val="21"/>
                      <w:lang w:eastAsia="zh-CN"/>
                    </w:rPr>
                  </w:pPr>
                </w:p>
              </w:tc>
              <w:tc>
                <w:tcPr>
                  <w:tcW w:w="855" w:type="dxa"/>
                  <w:vMerge w:val="continue"/>
                  <w:tcBorders>
                    <w:tl2br w:val="nil"/>
                    <w:tr2bl w:val="nil"/>
                  </w:tcBorders>
                  <w:vAlign w:val="center"/>
                </w:tcPr>
                <w:p>
                  <w:pPr>
                    <w:jc w:val="center"/>
                    <w:rPr>
                      <w:rFonts w:hint="eastAsia"/>
                      <w:color w:val="auto"/>
                      <w:sz w:val="21"/>
                      <w:szCs w:val="21"/>
                      <w:lang w:eastAsia="zh-CN"/>
                    </w:rPr>
                  </w:pPr>
                </w:p>
              </w:tc>
              <w:tc>
                <w:tcPr>
                  <w:tcW w:w="3200" w:type="dxa"/>
                  <w:tcBorders>
                    <w:top w:val="single" w:color="auto" w:sz="4" w:space="0"/>
                    <w:tl2br w:val="nil"/>
                    <w:tr2bl w:val="nil"/>
                  </w:tcBorders>
                  <w:vAlign w:val="center"/>
                </w:tcPr>
                <w:p>
                  <w:pPr>
                    <w:jc w:val="center"/>
                    <w:rPr>
                      <w:rFonts w:hint="default"/>
                      <w:color w:val="auto"/>
                      <w:lang w:val="en-US" w:eastAsia="zh-CN"/>
                    </w:rPr>
                  </w:pPr>
                  <w:r>
                    <w:rPr>
                      <w:rFonts w:hint="eastAsia" w:ascii="Times New Roman" w:hAnsi="Times New Roman" w:cs="Times New Roman"/>
                      <w:color w:val="auto"/>
                      <w:sz w:val="21"/>
                      <w:szCs w:val="21"/>
                      <w:lang w:eastAsia="zh-CN"/>
                    </w:rPr>
                    <w:t>成品</w:t>
                  </w:r>
                  <w:r>
                    <w:rPr>
                      <w:rFonts w:hint="eastAsia" w:cs="Times New Roman"/>
                      <w:color w:val="auto"/>
                      <w:sz w:val="21"/>
                      <w:szCs w:val="21"/>
                      <w:lang w:eastAsia="zh-CN"/>
                    </w:rPr>
                    <w:t>由全封闭输送带运至成品库，</w:t>
                  </w:r>
                  <w:r>
                    <w:rPr>
                      <w:rFonts w:hint="eastAsia" w:ascii="Times New Roman" w:hAnsi="Times New Roman" w:cs="Times New Roman"/>
                      <w:color w:val="auto"/>
                      <w:sz w:val="21"/>
                      <w:szCs w:val="21"/>
                      <w:lang w:eastAsia="zh-CN"/>
                    </w:rPr>
                    <w:t>卸料在全封闭的</w:t>
                  </w:r>
                  <w:r>
                    <w:rPr>
                      <w:rFonts w:hint="eastAsia" w:cs="Times New Roman"/>
                      <w:color w:val="auto"/>
                      <w:sz w:val="21"/>
                      <w:szCs w:val="21"/>
                      <w:lang w:eastAsia="zh-CN"/>
                    </w:rPr>
                    <w:t>成品储存库</w:t>
                  </w:r>
                  <w:r>
                    <w:rPr>
                      <w:rFonts w:hint="eastAsia" w:ascii="Times New Roman" w:hAnsi="Times New Roman" w:cs="Times New Roman"/>
                      <w:color w:val="auto"/>
                      <w:sz w:val="21"/>
                      <w:szCs w:val="21"/>
                      <w:lang w:eastAsia="zh-CN"/>
                    </w:rPr>
                    <w:t>内进行</w:t>
                  </w:r>
                </w:p>
              </w:tc>
              <w:tc>
                <w:tcPr>
                  <w:tcW w:w="2139" w:type="dxa"/>
                  <w:vMerge w:val="continue"/>
                  <w:tcBorders>
                    <w:tl2br w:val="nil"/>
                    <w:tr2bl w:val="nil"/>
                  </w:tcBorders>
                  <w:vAlign w:val="center"/>
                </w:tcPr>
                <w:p>
                  <w:pPr>
                    <w:jc w:val="center"/>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778" w:hRule="atLeast"/>
                <w:jc w:val="center"/>
              </w:trPr>
              <w:tc>
                <w:tcPr>
                  <w:tcW w:w="923" w:type="dxa"/>
                  <w:tcBorders>
                    <w:tl2br w:val="nil"/>
                    <w:tr2bl w:val="nil"/>
                  </w:tcBorders>
                  <w:vAlign w:val="center"/>
                </w:tcPr>
                <w:p>
                  <w:pPr>
                    <w:jc w:val="center"/>
                    <w:rPr>
                      <w:color w:val="auto"/>
                      <w:sz w:val="21"/>
                      <w:szCs w:val="21"/>
                    </w:rPr>
                  </w:pPr>
                  <w:r>
                    <w:rPr>
                      <w:rFonts w:hint="eastAsia"/>
                      <w:color w:val="auto"/>
                      <w:sz w:val="21"/>
                      <w:szCs w:val="21"/>
                    </w:rPr>
                    <w:t>2</w:t>
                  </w:r>
                </w:p>
              </w:tc>
              <w:tc>
                <w:tcPr>
                  <w:tcW w:w="991" w:type="dxa"/>
                  <w:tcBorders>
                    <w:tl2br w:val="nil"/>
                    <w:tr2bl w:val="nil"/>
                  </w:tcBorders>
                  <w:vAlign w:val="center"/>
                </w:tcPr>
                <w:p>
                  <w:pPr>
                    <w:jc w:val="center"/>
                    <w:rPr>
                      <w:color w:val="auto"/>
                      <w:sz w:val="21"/>
                      <w:szCs w:val="21"/>
                    </w:rPr>
                  </w:pPr>
                  <w:r>
                    <w:rPr>
                      <w:rFonts w:hint="eastAsia"/>
                      <w:color w:val="auto"/>
                      <w:sz w:val="21"/>
                      <w:szCs w:val="21"/>
                      <w:lang w:val="en-US" w:eastAsia="zh-CN"/>
                    </w:rPr>
                    <w:t>热风炉</w:t>
                  </w:r>
                  <w:r>
                    <w:rPr>
                      <w:rFonts w:hint="eastAsia"/>
                      <w:color w:val="auto"/>
                      <w:sz w:val="21"/>
                      <w:szCs w:val="21"/>
                    </w:rPr>
                    <w:t>废气</w:t>
                  </w:r>
                </w:p>
              </w:tc>
              <w:tc>
                <w:tcPr>
                  <w:tcW w:w="1074" w:type="dxa"/>
                  <w:tcBorders>
                    <w:tl2br w:val="nil"/>
                    <w:tr2bl w:val="nil"/>
                  </w:tcBorders>
                  <w:vAlign w:val="center"/>
                </w:tcPr>
                <w:p>
                  <w:pPr>
                    <w:pStyle w:val="111"/>
                    <w:snapToGrid w:val="0"/>
                    <w:spacing w:line="240" w:lineRule="auto"/>
                    <w:ind w:firstLine="0"/>
                    <w:jc w:val="center"/>
                    <w:rPr>
                      <w:color w:val="auto"/>
                    </w:rPr>
                  </w:pPr>
                  <w:r>
                    <w:rPr>
                      <w:rFonts w:hint="eastAsia"/>
                      <w:color w:val="auto"/>
                    </w:rPr>
                    <w:t>颗粒物</w:t>
                  </w:r>
                  <w:r>
                    <w:rPr>
                      <w:color w:val="auto"/>
                    </w:rPr>
                    <w:t>SO</w:t>
                  </w:r>
                  <w:r>
                    <w:rPr>
                      <w:color w:val="auto"/>
                      <w:vertAlign w:val="subscript"/>
                    </w:rPr>
                    <w:t>2</w:t>
                  </w:r>
                </w:p>
                <w:p>
                  <w:pPr>
                    <w:pStyle w:val="111"/>
                    <w:snapToGrid w:val="0"/>
                    <w:spacing w:line="240" w:lineRule="auto"/>
                    <w:ind w:firstLine="0"/>
                    <w:jc w:val="center"/>
                    <w:rPr>
                      <w:color w:val="auto"/>
                    </w:rPr>
                  </w:pPr>
                  <w:r>
                    <w:rPr>
                      <w:color w:val="auto"/>
                    </w:rPr>
                    <w:t>NO</w:t>
                  </w:r>
                  <w:r>
                    <w:rPr>
                      <w:rFonts w:hint="eastAsia"/>
                      <w:color w:val="auto"/>
                      <w:vertAlign w:val="subscript"/>
                    </w:rPr>
                    <w:t>2</w:t>
                  </w:r>
                </w:p>
                <w:p>
                  <w:pPr>
                    <w:jc w:val="center"/>
                    <w:rPr>
                      <w:color w:val="auto"/>
                    </w:rPr>
                  </w:pPr>
                  <w:r>
                    <w:rPr>
                      <w:rFonts w:hint="eastAsia"/>
                      <w:color w:val="auto"/>
                      <w:lang w:eastAsia="zh-CN"/>
                    </w:rPr>
                    <w:t>林格曼黑度</w:t>
                  </w:r>
                </w:p>
                <w:p>
                  <w:pPr>
                    <w:pStyle w:val="7"/>
                    <w:ind w:left="0" w:leftChars="0" w:firstLine="0" w:firstLineChars="0"/>
                    <w:jc w:val="center"/>
                    <w:rPr>
                      <w:rFonts w:hint="eastAsia" w:eastAsia="宋体"/>
                      <w:color w:val="auto"/>
                      <w:lang w:val="en-US" w:eastAsia="zh-CN"/>
                    </w:rPr>
                  </w:pPr>
                  <w:r>
                    <w:rPr>
                      <w:rFonts w:hint="eastAsia" w:cs="Times New Roman"/>
                      <w:color w:val="auto"/>
                      <w:kern w:val="0"/>
                      <w:sz w:val="21"/>
                      <w:szCs w:val="21"/>
                      <w:lang w:val="en-US" w:eastAsia="zh-CN" w:bidi="ar-SA"/>
                    </w:rPr>
                    <w:t>汞</w:t>
                  </w:r>
                </w:p>
              </w:tc>
              <w:tc>
                <w:tcPr>
                  <w:tcW w:w="855" w:type="dxa"/>
                  <w:tcBorders>
                    <w:tl2br w:val="nil"/>
                    <w:tr2bl w:val="nil"/>
                  </w:tcBorders>
                  <w:vAlign w:val="center"/>
                </w:tcPr>
                <w:p>
                  <w:pPr>
                    <w:jc w:val="center"/>
                    <w:rPr>
                      <w:rFonts w:hint="eastAsia"/>
                      <w:color w:val="auto"/>
                      <w:sz w:val="21"/>
                      <w:szCs w:val="21"/>
                      <w:lang w:val="en-US" w:eastAsia="zh-CN"/>
                    </w:rPr>
                  </w:pPr>
                  <w:r>
                    <w:rPr>
                      <w:rFonts w:hint="eastAsia"/>
                      <w:color w:val="auto"/>
                      <w:sz w:val="21"/>
                      <w:szCs w:val="21"/>
                    </w:rPr>
                    <w:t>排气筒；连续监测2天，每天3次</w:t>
                  </w:r>
                </w:p>
              </w:tc>
              <w:tc>
                <w:tcPr>
                  <w:tcW w:w="3200" w:type="dxa"/>
                  <w:tcBorders>
                    <w:tl2br w:val="nil"/>
                    <w:tr2bl w:val="nil"/>
                  </w:tcBorders>
                  <w:vAlign w:val="center"/>
                </w:tcPr>
                <w:p>
                  <w:pPr>
                    <w:jc w:val="center"/>
                    <w:rPr>
                      <w:color w:val="auto"/>
                      <w:sz w:val="21"/>
                      <w:szCs w:val="21"/>
                    </w:rPr>
                  </w:pPr>
                  <w:r>
                    <w:rPr>
                      <w:rFonts w:hint="eastAsia" w:ascii="宋体" w:hAnsi="宋体" w:cs="宋体"/>
                      <w:color w:val="auto"/>
                      <w:sz w:val="21"/>
                      <w:szCs w:val="21"/>
                      <w:highlight w:val="none"/>
                      <w:lang w:val="en-US" w:eastAsia="zh-CN"/>
                    </w:rPr>
                    <w:t>布袋</w:t>
                  </w:r>
                  <w:r>
                    <w:rPr>
                      <w:rFonts w:hint="eastAsia" w:ascii="宋体" w:hAnsi="宋体" w:cs="宋体"/>
                      <w:color w:val="auto"/>
                      <w:sz w:val="21"/>
                      <w:szCs w:val="21"/>
                      <w:highlight w:val="none"/>
                      <w:lang w:eastAsia="zh-CN"/>
                    </w:rPr>
                    <w:t>除尘器</w:t>
                  </w:r>
                  <w:r>
                    <w:rPr>
                      <w:rFonts w:hint="eastAsia" w:ascii="宋体" w:hAnsi="宋体" w:cs="宋体"/>
                      <w:color w:val="auto"/>
                      <w:sz w:val="21"/>
                      <w:szCs w:val="21"/>
                      <w:highlight w:val="none"/>
                      <w:lang w:val="en-US" w:eastAsia="zh-CN"/>
                    </w:rPr>
                    <w:t>+单</w:t>
                  </w:r>
                  <w:r>
                    <w:rPr>
                      <w:rFonts w:hint="eastAsia" w:ascii="宋体" w:hAnsi="宋体" w:cs="宋体"/>
                      <w:color w:val="auto"/>
                      <w:sz w:val="21"/>
                      <w:szCs w:val="21"/>
                      <w:highlight w:val="none"/>
                      <w:lang w:eastAsia="zh-CN"/>
                    </w:rPr>
                    <w:t>碱法</w:t>
                  </w:r>
                  <w:r>
                    <w:rPr>
                      <w:rFonts w:hint="eastAsia" w:ascii="宋体" w:hAnsi="宋体" w:eastAsia="宋体" w:cs="宋体"/>
                      <w:color w:val="auto"/>
                      <w:sz w:val="21"/>
                      <w:szCs w:val="21"/>
                    </w:rPr>
                    <w:t>脱硫</w:t>
                  </w:r>
                  <w:r>
                    <w:rPr>
                      <w:rFonts w:hint="eastAsia" w:ascii="宋体" w:hAnsi="宋体" w:cs="宋体"/>
                      <w:color w:val="auto"/>
                      <w:sz w:val="21"/>
                      <w:szCs w:val="21"/>
                      <w:lang w:eastAsia="zh-CN"/>
                    </w:rPr>
                    <w:t>塔处理</w:t>
                  </w:r>
                  <w:r>
                    <w:rPr>
                      <w:rFonts w:hint="eastAsia"/>
                      <w:color w:val="auto"/>
                      <w:sz w:val="21"/>
                      <w:szCs w:val="21"/>
                      <w:lang w:val="en-US" w:eastAsia="zh-CN"/>
                    </w:rPr>
                    <w:t>后由35米</w:t>
                  </w:r>
                  <w:r>
                    <w:rPr>
                      <w:rFonts w:hint="eastAsia"/>
                      <w:color w:val="auto"/>
                      <w:sz w:val="21"/>
                      <w:szCs w:val="21"/>
                      <w:lang w:eastAsia="zh-CN"/>
                    </w:rPr>
                    <w:t>高</w:t>
                  </w:r>
                  <w:r>
                    <w:rPr>
                      <w:color w:val="auto"/>
                      <w:sz w:val="21"/>
                      <w:szCs w:val="21"/>
                    </w:rPr>
                    <w:t>的排气筒</w:t>
                  </w:r>
                  <w:r>
                    <w:rPr>
                      <w:rFonts w:hint="eastAsia"/>
                      <w:color w:val="auto"/>
                      <w:sz w:val="21"/>
                      <w:szCs w:val="21"/>
                      <w:lang w:eastAsia="zh-CN"/>
                    </w:rPr>
                    <w:t>排放</w:t>
                  </w:r>
                </w:p>
              </w:tc>
              <w:tc>
                <w:tcPr>
                  <w:tcW w:w="2139" w:type="dxa"/>
                  <w:tcBorders>
                    <w:tl2br w:val="nil"/>
                    <w:tr2bl w:val="nil"/>
                  </w:tcBorders>
                  <w:vAlign w:val="center"/>
                </w:tcPr>
                <w:p>
                  <w:pPr>
                    <w:jc w:val="center"/>
                    <w:rPr>
                      <w:color w:val="auto"/>
                      <w:sz w:val="18"/>
                      <w:szCs w:val="18"/>
                    </w:rPr>
                  </w:pPr>
                  <w:r>
                    <w:rPr>
                      <w:rFonts w:hint="default" w:ascii="Times New Roman" w:hAnsi="Times New Roman" w:cs="Times New Roman"/>
                      <w:color w:val="auto"/>
                      <w:sz w:val="21"/>
                      <w:szCs w:val="21"/>
                      <w:lang w:eastAsia="zh-CN"/>
                    </w:rPr>
                    <w:t>颗粒物排放执行</w:t>
                  </w:r>
                  <w:r>
                    <w:rPr>
                      <w:rFonts w:hint="default" w:ascii="Times New Roman" w:hAnsi="Times New Roman" w:cs="Times New Roman"/>
                      <w:color w:val="auto"/>
                      <w:sz w:val="21"/>
                      <w:szCs w:val="21"/>
                    </w:rPr>
                    <w:t>《工业炉窑大气污染物排放标准》（GB9078-1996）表2</w:t>
                  </w:r>
                  <w:r>
                    <w:rPr>
                      <w:rFonts w:hint="default" w:ascii="Times New Roman" w:hAnsi="Times New Roman" w:cs="Times New Roman"/>
                      <w:color w:val="auto"/>
                      <w:sz w:val="21"/>
                      <w:szCs w:val="21"/>
                      <w:lang w:eastAsia="zh-CN"/>
                    </w:rPr>
                    <w:t>中</w:t>
                  </w:r>
                  <w:r>
                    <w:rPr>
                      <w:rFonts w:hint="default" w:ascii="Times New Roman" w:hAnsi="Times New Roman" w:cs="Times New Roman"/>
                      <w:color w:val="auto"/>
                      <w:sz w:val="21"/>
                      <w:szCs w:val="21"/>
                    </w:rPr>
                    <w:t>干燥炉</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窑</w:t>
                  </w:r>
                  <w:r>
                    <w:rPr>
                      <w:rFonts w:hint="default" w:ascii="Times New Roman" w:hAnsi="Times New Roman" w:cs="Times New Roman"/>
                      <w:color w:val="auto"/>
                      <w:sz w:val="21"/>
                      <w:szCs w:val="21"/>
                      <w:lang w:eastAsia="zh-CN"/>
                    </w:rPr>
                    <w:t>的二级排放限值；二氧化硫</w:t>
                  </w:r>
                  <w:r>
                    <w:rPr>
                      <w:rFonts w:hint="eastAsia" w:cs="Times New Roman"/>
                      <w:color w:val="auto"/>
                      <w:sz w:val="21"/>
                      <w:szCs w:val="21"/>
                      <w:lang w:eastAsia="zh-CN"/>
                    </w:rPr>
                    <w:t>、汞</w:t>
                  </w:r>
                  <w:r>
                    <w:rPr>
                      <w:rFonts w:hint="default" w:ascii="Times New Roman" w:hAnsi="Times New Roman" w:cs="Times New Roman"/>
                      <w:color w:val="auto"/>
                      <w:sz w:val="21"/>
                      <w:szCs w:val="21"/>
                      <w:lang w:eastAsia="zh-CN"/>
                    </w:rPr>
                    <w:t>排放执行</w:t>
                  </w:r>
                  <w:r>
                    <w:rPr>
                      <w:rFonts w:hint="default" w:ascii="Times New Roman" w:hAnsi="Times New Roman" w:cs="Times New Roman"/>
                      <w:color w:val="auto"/>
                      <w:sz w:val="21"/>
                      <w:szCs w:val="21"/>
                    </w:rPr>
                    <w:t>《工业炉窑大气污染物排放标准》（GB9078-1996）表</w:t>
                  </w:r>
                  <w:r>
                    <w:rPr>
                      <w:rFonts w:hint="default" w:ascii="Times New Roman" w:hAnsi="Times New Roman" w:cs="Times New Roman"/>
                      <w:color w:val="auto"/>
                      <w:sz w:val="21"/>
                      <w:szCs w:val="21"/>
                      <w:lang w:val="en-US" w:eastAsia="zh-CN"/>
                    </w:rPr>
                    <w:t>4中燃煤炉窑的新、改、扩建的工业炉窑排放浓度；</w:t>
                  </w:r>
                  <w:r>
                    <w:rPr>
                      <w:rFonts w:hint="default" w:ascii="Times New Roman" w:hAnsi="Times New Roman" w:cs="Times New Roman"/>
                      <w:color w:val="auto"/>
                      <w:sz w:val="21"/>
                      <w:szCs w:val="21"/>
                    </w:rPr>
                    <w:t>氮氧化物</w:t>
                  </w:r>
                  <w:r>
                    <w:rPr>
                      <w:rFonts w:hint="default" w:ascii="Times New Roman" w:hAnsi="Times New Roman" w:cs="Times New Roman"/>
                      <w:color w:val="auto"/>
                      <w:sz w:val="21"/>
                      <w:szCs w:val="21"/>
                      <w:lang w:eastAsia="zh-CN"/>
                    </w:rPr>
                    <w:t>排放</w:t>
                  </w:r>
                  <w:r>
                    <w:rPr>
                      <w:rFonts w:hint="default" w:ascii="Times New Roman" w:hAnsi="Times New Roman" w:cs="Times New Roman"/>
                      <w:color w:val="auto"/>
                      <w:sz w:val="21"/>
                      <w:szCs w:val="21"/>
                    </w:rPr>
                    <w:t>执行《大气污染物综合排放标准》（GB16297-1996）</w:t>
                  </w:r>
                  <w:r>
                    <w:rPr>
                      <w:rFonts w:hint="default" w:ascii="Times New Roman" w:hAnsi="Times New Roman" w:cs="Times New Roman"/>
                      <w:color w:val="auto"/>
                      <w:sz w:val="21"/>
                      <w:szCs w:val="21"/>
                      <w:lang w:eastAsia="zh-CN"/>
                    </w:rPr>
                    <w:t>表</w:t>
                  </w:r>
                  <w:r>
                    <w:rPr>
                      <w:rFonts w:hint="default" w:ascii="Times New Roman" w:hAnsi="Times New Roman" w:cs="Times New Roman"/>
                      <w:color w:val="auto"/>
                      <w:sz w:val="21"/>
                      <w:szCs w:val="21"/>
                      <w:lang w:val="en-US" w:eastAsia="zh-CN"/>
                    </w:rPr>
                    <w:t>2</w:t>
                  </w:r>
                  <w:r>
                    <w:rPr>
                      <w:rFonts w:hint="default" w:ascii="Times New Roman" w:hAnsi="Times New Roman" w:cs="Times New Roman"/>
                      <w:color w:val="auto"/>
                      <w:sz w:val="21"/>
                      <w:szCs w:val="21"/>
                    </w:rPr>
                    <w:t>新污染源大气污染物排放限值</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778" w:hRule="atLeast"/>
                <w:jc w:val="center"/>
              </w:trPr>
              <w:tc>
                <w:tcPr>
                  <w:tcW w:w="923" w:type="dxa"/>
                  <w:tcBorders>
                    <w:tl2br w:val="nil"/>
                    <w:tr2bl w:val="nil"/>
                  </w:tcBorders>
                  <w:vAlign w:val="center"/>
                </w:tcPr>
                <w:p>
                  <w:pPr>
                    <w:jc w:val="center"/>
                    <w:rPr>
                      <w:rFonts w:hint="eastAsia" w:eastAsia="宋体"/>
                      <w:color w:val="auto"/>
                      <w:sz w:val="21"/>
                      <w:szCs w:val="21"/>
                      <w:lang w:val="en-US" w:eastAsia="zh-CN"/>
                    </w:rPr>
                  </w:pPr>
                  <w:r>
                    <w:rPr>
                      <w:rFonts w:hint="eastAsia"/>
                      <w:color w:val="auto"/>
                      <w:sz w:val="21"/>
                      <w:szCs w:val="21"/>
                      <w:lang w:val="en-US" w:eastAsia="zh-CN"/>
                    </w:rPr>
                    <w:t>3</w:t>
                  </w:r>
                </w:p>
              </w:tc>
              <w:tc>
                <w:tcPr>
                  <w:tcW w:w="991" w:type="dxa"/>
                  <w:tcBorders>
                    <w:tl2br w:val="nil"/>
                    <w:tr2bl w:val="nil"/>
                  </w:tcBorders>
                  <w:vAlign w:val="center"/>
                </w:tcPr>
                <w:p>
                  <w:pPr>
                    <w:jc w:val="center"/>
                    <w:rPr>
                      <w:rFonts w:hint="default"/>
                      <w:color w:val="auto"/>
                      <w:sz w:val="21"/>
                      <w:szCs w:val="21"/>
                      <w:lang w:val="en-US" w:eastAsia="zh-CN"/>
                    </w:rPr>
                  </w:pPr>
                  <w:r>
                    <w:rPr>
                      <w:rFonts w:hint="eastAsia"/>
                      <w:color w:val="auto"/>
                      <w:sz w:val="21"/>
                      <w:szCs w:val="21"/>
                      <w:lang w:val="en-US" w:eastAsia="zh-CN"/>
                    </w:rPr>
                    <w:t>生物质锅炉废气</w:t>
                  </w:r>
                </w:p>
              </w:tc>
              <w:tc>
                <w:tcPr>
                  <w:tcW w:w="1074" w:type="dxa"/>
                  <w:tcBorders>
                    <w:tl2br w:val="nil"/>
                    <w:tr2bl w:val="nil"/>
                  </w:tcBorders>
                  <w:vAlign w:val="center"/>
                </w:tcPr>
                <w:p>
                  <w:pPr>
                    <w:pStyle w:val="111"/>
                    <w:snapToGrid w:val="0"/>
                    <w:spacing w:line="240" w:lineRule="auto"/>
                    <w:ind w:firstLine="0"/>
                    <w:jc w:val="center"/>
                    <w:rPr>
                      <w:color w:val="auto"/>
                    </w:rPr>
                  </w:pPr>
                  <w:r>
                    <w:rPr>
                      <w:rFonts w:hint="eastAsia"/>
                      <w:color w:val="auto"/>
                    </w:rPr>
                    <w:t>颗粒物</w:t>
                  </w:r>
                  <w:r>
                    <w:rPr>
                      <w:color w:val="auto"/>
                    </w:rPr>
                    <w:t>SO</w:t>
                  </w:r>
                  <w:r>
                    <w:rPr>
                      <w:color w:val="auto"/>
                      <w:vertAlign w:val="subscript"/>
                    </w:rPr>
                    <w:t>2</w:t>
                  </w:r>
                </w:p>
                <w:p>
                  <w:pPr>
                    <w:pStyle w:val="111"/>
                    <w:snapToGrid w:val="0"/>
                    <w:spacing w:line="240" w:lineRule="auto"/>
                    <w:ind w:firstLine="0"/>
                    <w:jc w:val="center"/>
                    <w:rPr>
                      <w:color w:val="auto"/>
                    </w:rPr>
                  </w:pPr>
                  <w:r>
                    <w:rPr>
                      <w:color w:val="auto"/>
                    </w:rPr>
                    <w:t>NO</w:t>
                  </w:r>
                  <w:r>
                    <w:rPr>
                      <w:rFonts w:hint="eastAsia"/>
                      <w:color w:val="auto"/>
                      <w:vertAlign w:val="subscript"/>
                    </w:rPr>
                    <w:t>2</w:t>
                  </w:r>
                </w:p>
                <w:p>
                  <w:pPr>
                    <w:jc w:val="center"/>
                    <w:rPr>
                      <w:color w:val="auto"/>
                    </w:rPr>
                  </w:pPr>
                  <w:r>
                    <w:rPr>
                      <w:rFonts w:hint="eastAsia"/>
                      <w:color w:val="auto"/>
                      <w:lang w:eastAsia="zh-CN"/>
                    </w:rPr>
                    <w:t>林格曼黑度</w:t>
                  </w:r>
                </w:p>
                <w:p>
                  <w:pPr>
                    <w:pStyle w:val="7"/>
                    <w:ind w:left="0" w:leftChars="0" w:firstLine="0" w:firstLineChars="0"/>
                    <w:jc w:val="center"/>
                    <w:rPr>
                      <w:rFonts w:hint="eastAsia" w:cs="Times New Roman"/>
                      <w:color w:val="auto"/>
                      <w:kern w:val="0"/>
                      <w:sz w:val="21"/>
                      <w:szCs w:val="21"/>
                      <w:lang w:val="en-US" w:eastAsia="zh-CN" w:bidi="ar-SA"/>
                    </w:rPr>
                  </w:pPr>
                </w:p>
              </w:tc>
              <w:tc>
                <w:tcPr>
                  <w:tcW w:w="855" w:type="dxa"/>
                  <w:tcBorders>
                    <w:tl2br w:val="nil"/>
                    <w:tr2bl w:val="nil"/>
                  </w:tcBorders>
                  <w:vAlign w:val="center"/>
                </w:tcPr>
                <w:p>
                  <w:pPr>
                    <w:jc w:val="center"/>
                    <w:rPr>
                      <w:rFonts w:hint="eastAsia"/>
                      <w:color w:val="auto"/>
                      <w:sz w:val="21"/>
                      <w:szCs w:val="21"/>
                    </w:rPr>
                  </w:pPr>
                  <w:r>
                    <w:rPr>
                      <w:rFonts w:hint="eastAsia"/>
                      <w:color w:val="auto"/>
                      <w:sz w:val="21"/>
                      <w:szCs w:val="21"/>
                    </w:rPr>
                    <w:t>排气筒；连续监测2天，每天3次</w:t>
                  </w:r>
                </w:p>
              </w:tc>
              <w:tc>
                <w:tcPr>
                  <w:tcW w:w="3200" w:type="dxa"/>
                  <w:tcBorders>
                    <w:tl2br w:val="nil"/>
                    <w:tr2bl w:val="nil"/>
                  </w:tcBorders>
                  <w:vAlign w:val="center"/>
                </w:tcPr>
                <w:p>
                  <w:pPr>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布袋</w:t>
                  </w:r>
                  <w:r>
                    <w:rPr>
                      <w:rFonts w:hint="eastAsia" w:ascii="宋体" w:hAnsi="宋体" w:cs="宋体"/>
                      <w:color w:val="auto"/>
                      <w:sz w:val="21"/>
                      <w:szCs w:val="21"/>
                      <w:highlight w:val="none"/>
                      <w:lang w:eastAsia="zh-CN"/>
                    </w:rPr>
                    <w:t>除尘器</w:t>
                  </w:r>
                  <w:r>
                    <w:rPr>
                      <w:rFonts w:hint="eastAsia" w:ascii="宋体" w:hAnsi="宋体" w:cs="宋体"/>
                      <w:color w:val="auto"/>
                      <w:sz w:val="21"/>
                      <w:szCs w:val="21"/>
                      <w:lang w:eastAsia="zh-CN"/>
                    </w:rPr>
                    <w:t>处理</w:t>
                  </w:r>
                  <w:r>
                    <w:rPr>
                      <w:rFonts w:hint="eastAsia"/>
                      <w:color w:val="auto"/>
                      <w:sz w:val="21"/>
                      <w:szCs w:val="21"/>
                      <w:lang w:val="en-US" w:eastAsia="zh-CN"/>
                    </w:rPr>
                    <w:t>后由35米</w:t>
                  </w:r>
                  <w:r>
                    <w:rPr>
                      <w:rFonts w:hint="eastAsia"/>
                      <w:color w:val="auto"/>
                      <w:sz w:val="21"/>
                      <w:szCs w:val="21"/>
                      <w:lang w:eastAsia="zh-CN"/>
                    </w:rPr>
                    <w:t>高</w:t>
                  </w:r>
                  <w:r>
                    <w:rPr>
                      <w:color w:val="auto"/>
                      <w:sz w:val="21"/>
                      <w:szCs w:val="21"/>
                    </w:rPr>
                    <w:t>的排气筒</w:t>
                  </w:r>
                  <w:r>
                    <w:rPr>
                      <w:rFonts w:hint="eastAsia"/>
                      <w:color w:val="auto"/>
                      <w:sz w:val="21"/>
                      <w:szCs w:val="21"/>
                      <w:lang w:eastAsia="zh-CN"/>
                    </w:rPr>
                    <w:t>排放</w:t>
                  </w:r>
                </w:p>
              </w:tc>
              <w:tc>
                <w:tcPr>
                  <w:tcW w:w="2139" w:type="dxa"/>
                  <w:tcBorders>
                    <w:tl2br w:val="nil"/>
                    <w:tr2bl w:val="nil"/>
                  </w:tcBorders>
                  <w:vAlign w:val="center"/>
                </w:tcPr>
                <w:p>
                  <w:pPr>
                    <w:jc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rPr>
                    <w:t>《锅炉大气污染物排放标准》（GB13271-2014）表2中燃煤锅炉标准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778" w:hRule="atLeast"/>
                <w:jc w:val="center"/>
              </w:trPr>
              <w:tc>
                <w:tcPr>
                  <w:tcW w:w="923" w:type="dxa"/>
                  <w:tcBorders>
                    <w:tl2br w:val="nil"/>
                    <w:tr2bl w:val="nil"/>
                  </w:tcBorders>
                  <w:vAlign w:val="center"/>
                </w:tcPr>
                <w:p>
                  <w:pPr>
                    <w:jc w:val="center"/>
                    <w:rPr>
                      <w:rFonts w:hint="default"/>
                      <w:color w:val="auto"/>
                      <w:sz w:val="21"/>
                      <w:szCs w:val="21"/>
                      <w:lang w:val="en-US" w:eastAsia="zh-CN"/>
                    </w:rPr>
                  </w:pPr>
                  <w:r>
                    <w:rPr>
                      <w:rFonts w:hint="eastAsia"/>
                      <w:color w:val="auto"/>
                      <w:sz w:val="21"/>
                      <w:szCs w:val="21"/>
                      <w:lang w:val="en-US" w:eastAsia="zh-CN"/>
                    </w:rPr>
                    <w:t>4</w:t>
                  </w:r>
                </w:p>
              </w:tc>
              <w:tc>
                <w:tcPr>
                  <w:tcW w:w="991" w:type="dxa"/>
                  <w:tcBorders>
                    <w:tl2br w:val="nil"/>
                    <w:tr2bl w:val="nil"/>
                  </w:tcBorders>
                  <w:vAlign w:val="center"/>
                </w:tcPr>
                <w:p>
                  <w:pPr>
                    <w:jc w:val="center"/>
                    <w:rPr>
                      <w:rFonts w:hint="default"/>
                      <w:color w:val="auto"/>
                      <w:sz w:val="21"/>
                      <w:szCs w:val="21"/>
                      <w:lang w:val="en-US" w:eastAsia="zh-CN"/>
                    </w:rPr>
                  </w:pPr>
                  <w:r>
                    <w:rPr>
                      <w:rFonts w:hint="eastAsia"/>
                      <w:color w:val="auto"/>
                      <w:sz w:val="21"/>
                      <w:szCs w:val="21"/>
                      <w:lang w:val="en-US" w:eastAsia="zh-CN"/>
                    </w:rPr>
                    <w:t>浓盐水及生物质锅炉排污水</w:t>
                  </w:r>
                </w:p>
              </w:tc>
              <w:tc>
                <w:tcPr>
                  <w:tcW w:w="1074" w:type="dxa"/>
                  <w:tcBorders>
                    <w:tl2br w:val="nil"/>
                    <w:tr2bl w:val="nil"/>
                  </w:tcBorders>
                  <w:vAlign w:val="center"/>
                </w:tcPr>
                <w:p>
                  <w:pPr>
                    <w:pStyle w:val="7"/>
                    <w:ind w:left="0" w:leftChars="0" w:firstLine="0" w:firstLineChars="0"/>
                    <w:jc w:val="center"/>
                    <w:rPr>
                      <w:rFonts w:hint="default" w:cs="Times New Roman"/>
                      <w:color w:val="auto"/>
                      <w:kern w:val="0"/>
                      <w:sz w:val="21"/>
                      <w:szCs w:val="21"/>
                      <w:lang w:val="en-US" w:eastAsia="zh-CN" w:bidi="ar-SA"/>
                    </w:rPr>
                  </w:pPr>
                  <w:r>
                    <w:rPr>
                      <w:rFonts w:hint="eastAsia" w:cs="Times New Roman"/>
                      <w:color w:val="auto"/>
                      <w:kern w:val="0"/>
                      <w:sz w:val="21"/>
                      <w:szCs w:val="21"/>
                      <w:lang w:val="en-US" w:eastAsia="zh-CN" w:bidi="ar-SA"/>
                    </w:rPr>
                    <w:t>/</w:t>
                  </w:r>
                </w:p>
              </w:tc>
              <w:tc>
                <w:tcPr>
                  <w:tcW w:w="855" w:type="dxa"/>
                  <w:tcBorders>
                    <w:tl2br w:val="nil"/>
                    <w:tr2bl w:val="nil"/>
                  </w:tcBorders>
                  <w:vAlign w:val="center"/>
                </w:tcPr>
                <w:p>
                  <w:pPr>
                    <w:jc w:val="center"/>
                    <w:rPr>
                      <w:rFonts w:hint="eastAsia" w:eastAsia="宋体"/>
                      <w:color w:val="auto"/>
                      <w:sz w:val="21"/>
                      <w:szCs w:val="21"/>
                      <w:lang w:val="en-US" w:eastAsia="zh-CN"/>
                    </w:rPr>
                  </w:pPr>
                  <w:r>
                    <w:rPr>
                      <w:rFonts w:hint="eastAsia"/>
                      <w:color w:val="auto"/>
                      <w:sz w:val="21"/>
                      <w:szCs w:val="21"/>
                      <w:lang w:val="en-US" w:eastAsia="zh-CN"/>
                    </w:rPr>
                    <w:t>/</w:t>
                  </w:r>
                </w:p>
              </w:tc>
              <w:tc>
                <w:tcPr>
                  <w:tcW w:w="3200" w:type="dxa"/>
                  <w:tcBorders>
                    <w:tl2br w:val="nil"/>
                    <w:tr2bl w:val="nil"/>
                  </w:tcBorders>
                  <w:vAlign w:val="center"/>
                </w:tcPr>
                <w:p>
                  <w:pPr>
                    <w:jc w:val="center"/>
                    <w:rPr>
                      <w:rFonts w:hint="eastAsia" w:ascii="宋体" w:hAnsi="宋体" w:cs="宋体"/>
                      <w:color w:val="auto"/>
                      <w:sz w:val="21"/>
                      <w:szCs w:val="21"/>
                      <w:highlight w:val="none"/>
                      <w:lang w:val="en-US" w:eastAsia="zh-CN"/>
                    </w:rPr>
                  </w:pPr>
                  <w:r>
                    <w:rPr>
                      <w:rFonts w:hint="eastAsia" w:ascii="Times New Roman" w:hAnsi="Times New Roman" w:eastAsia="宋体" w:cs="Times New Roman"/>
                      <w:color w:val="auto"/>
                      <w:kern w:val="0"/>
                      <w:sz w:val="21"/>
                      <w:szCs w:val="21"/>
                    </w:rPr>
                    <w:t>全部用于厂区及灰渣抑尘，不外排</w:t>
                  </w:r>
                </w:p>
              </w:tc>
              <w:tc>
                <w:tcPr>
                  <w:tcW w:w="2139" w:type="dxa"/>
                  <w:tcBorders>
                    <w:tl2br w:val="nil"/>
                    <w:tr2bl w:val="nil"/>
                  </w:tcBorders>
                  <w:vAlign w:val="center"/>
                </w:tcPr>
                <w:p>
                  <w:pPr>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23" w:type="dxa"/>
                  <w:tcBorders>
                    <w:tl2br w:val="nil"/>
                    <w:tr2bl w:val="nil"/>
                  </w:tcBorders>
                  <w:vAlign w:val="center"/>
                </w:tcPr>
                <w:p>
                  <w:pPr>
                    <w:jc w:val="center"/>
                    <w:rPr>
                      <w:rFonts w:hint="eastAsia" w:eastAsia="宋体"/>
                      <w:color w:val="auto"/>
                      <w:sz w:val="21"/>
                      <w:szCs w:val="21"/>
                      <w:lang w:val="en-US" w:eastAsia="zh-CN"/>
                    </w:rPr>
                  </w:pPr>
                  <w:r>
                    <w:rPr>
                      <w:rFonts w:hint="eastAsia"/>
                      <w:color w:val="auto"/>
                      <w:sz w:val="21"/>
                      <w:szCs w:val="21"/>
                      <w:lang w:val="en-US" w:eastAsia="zh-CN"/>
                    </w:rPr>
                    <w:t>5</w:t>
                  </w:r>
                </w:p>
              </w:tc>
              <w:tc>
                <w:tcPr>
                  <w:tcW w:w="991" w:type="dxa"/>
                  <w:tcBorders>
                    <w:tl2br w:val="nil"/>
                    <w:tr2bl w:val="nil"/>
                  </w:tcBorders>
                  <w:vAlign w:val="center"/>
                </w:tcPr>
                <w:p>
                  <w:pPr>
                    <w:jc w:val="center"/>
                    <w:rPr>
                      <w:rFonts w:hint="eastAsia" w:eastAsia="宋体"/>
                      <w:color w:val="auto"/>
                      <w:sz w:val="21"/>
                      <w:szCs w:val="21"/>
                      <w:lang w:eastAsia="zh-CN"/>
                    </w:rPr>
                  </w:pPr>
                  <w:r>
                    <w:rPr>
                      <w:rFonts w:hint="eastAsia"/>
                      <w:color w:val="auto"/>
                      <w:sz w:val="21"/>
                      <w:szCs w:val="21"/>
                      <w:lang w:eastAsia="zh-CN"/>
                    </w:rPr>
                    <w:t>脱硫废水</w:t>
                  </w:r>
                </w:p>
              </w:tc>
              <w:tc>
                <w:tcPr>
                  <w:tcW w:w="1074" w:type="dxa"/>
                  <w:tcBorders>
                    <w:tl2br w:val="nil"/>
                    <w:tr2bl w:val="nil"/>
                  </w:tcBorders>
                  <w:vAlign w:val="center"/>
                </w:tcPr>
                <w:p>
                  <w:pPr>
                    <w:jc w:val="center"/>
                    <w:rPr>
                      <w:rFonts w:hint="default" w:ascii="Times New Roman" w:hAnsi="Times New Roman" w:eastAsia="宋体" w:cs="Times New Roman"/>
                      <w:color w:val="auto"/>
                      <w:kern w:val="0"/>
                      <w:sz w:val="21"/>
                      <w:szCs w:val="21"/>
                      <w:lang w:val="en-US" w:eastAsia="zh-CN" w:bidi="ar-SA"/>
                    </w:rPr>
                  </w:pPr>
                  <w:r>
                    <w:rPr>
                      <w:rFonts w:hint="eastAsia"/>
                      <w:color w:val="auto"/>
                      <w:sz w:val="21"/>
                      <w:szCs w:val="21"/>
                      <w:lang w:val="en-US" w:eastAsia="zh-CN"/>
                    </w:rPr>
                    <w:t>/</w:t>
                  </w:r>
                </w:p>
              </w:tc>
              <w:tc>
                <w:tcPr>
                  <w:tcW w:w="855" w:type="dxa"/>
                  <w:tcBorders>
                    <w:tl2br w:val="nil"/>
                    <w:tr2bl w:val="nil"/>
                  </w:tcBorders>
                  <w:vAlign w:val="center"/>
                </w:tcPr>
                <w:p>
                  <w:pPr>
                    <w:jc w:val="center"/>
                    <w:rPr>
                      <w:rFonts w:hint="eastAsia"/>
                      <w:color w:val="auto"/>
                      <w:sz w:val="21"/>
                      <w:szCs w:val="21"/>
                    </w:rPr>
                  </w:pPr>
                  <w:r>
                    <w:rPr>
                      <w:rFonts w:hint="eastAsia"/>
                      <w:color w:val="auto"/>
                      <w:sz w:val="21"/>
                      <w:szCs w:val="21"/>
                      <w:lang w:val="en-US" w:eastAsia="zh-CN"/>
                    </w:rPr>
                    <w:t>/</w:t>
                  </w:r>
                </w:p>
              </w:tc>
              <w:tc>
                <w:tcPr>
                  <w:tcW w:w="3200" w:type="dxa"/>
                  <w:tcBorders>
                    <w:tl2br w:val="nil"/>
                    <w:tr2bl w:val="nil"/>
                  </w:tcBorders>
                  <w:vAlign w:val="center"/>
                </w:tcPr>
                <w:p>
                  <w:pPr>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循环利用</w:t>
                  </w:r>
                </w:p>
              </w:tc>
              <w:tc>
                <w:tcPr>
                  <w:tcW w:w="2139" w:type="dxa"/>
                  <w:tcBorders>
                    <w:tl2br w:val="nil"/>
                    <w:tr2bl w:val="nil"/>
                  </w:tcBorders>
                  <w:vAlign w:val="center"/>
                </w:tcPr>
                <w:p>
                  <w:pPr>
                    <w:jc w:val="center"/>
                    <w:rPr>
                      <w:rFonts w:hint="eastAsia" w:ascii="Times New Roman" w:hAnsi="Times New Roman" w:eastAsia="宋体" w:cs="Times New Roman"/>
                      <w:color w:val="auto"/>
                      <w:sz w:val="21"/>
                      <w:szCs w:val="21"/>
                      <w:lang w:eastAsia="zh-CN"/>
                    </w:rPr>
                  </w:pPr>
                  <w:r>
                    <w:rPr>
                      <w:rFonts w:hint="eastAsia"/>
                      <w:color w:val="auto"/>
                      <w:sz w:val="21"/>
                      <w:szCs w:val="21"/>
                      <w:lang w:eastAsia="zh-CN"/>
                    </w:rPr>
                    <w:t>不外排</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58" w:hRule="atLeast"/>
                <w:jc w:val="center"/>
              </w:trPr>
              <w:tc>
                <w:tcPr>
                  <w:tcW w:w="923" w:type="dxa"/>
                  <w:tcBorders>
                    <w:tl2br w:val="nil"/>
                    <w:tr2bl w:val="nil"/>
                  </w:tcBorders>
                  <w:vAlign w:val="center"/>
                </w:tcPr>
                <w:p>
                  <w:pPr>
                    <w:jc w:val="center"/>
                    <w:rPr>
                      <w:rFonts w:hint="eastAsia" w:eastAsia="宋体"/>
                      <w:color w:val="auto"/>
                      <w:sz w:val="21"/>
                      <w:szCs w:val="21"/>
                      <w:lang w:eastAsia="zh-CN"/>
                    </w:rPr>
                  </w:pPr>
                  <w:r>
                    <w:rPr>
                      <w:rFonts w:hint="eastAsia"/>
                      <w:color w:val="auto"/>
                      <w:sz w:val="21"/>
                      <w:szCs w:val="21"/>
                      <w:lang w:val="en-US" w:eastAsia="zh-CN"/>
                    </w:rPr>
                    <w:t>6</w:t>
                  </w:r>
                </w:p>
              </w:tc>
              <w:tc>
                <w:tcPr>
                  <w:tcW w:w="991" w:type="dxa"/>
                  <w:tcBorders>
                    <w:tl2br w:val="nil"/>
                    <w:tr2bl w:val="nil"/>
                  </w:tcBorders>
                  <w:vAlign w:val="center"/>
                </w:tcPr>
                <w:p>
                  <w:pPr>
                    <w:jc w:val="center"/>
                    <w:rPr>
                      <w:rFonts w:hint="eastAsia" w:eastAsia="宋体"/>
                      <w:color w:val="auto"/>
                      <w:sz w:val="21"/>
                      <w:szCs w:val="21"/>
                      <w:lang w:eastAsia="zh-CN"/>
                    </w:rPr>
                  </w:pPr>
                  <w:r>
                    <w:rPr>
                      <w:rFonts w:hint="eastAsia"/>
                      <w:color w:val="auto"/>
                      <w:sz w:val="21"/>
                      <w:szCs w:val="21"/>
                      <w:lang w:eastAsia="zh-CN"/>
                    </w:rPr>
                    <w:t>生活污水</w:t>
                  </w:r>
                </w:p>
              </w:tc>
              <w:tc>
                <w:tcPr>
                  <w:tcW w:w="1074" w:type="dxa"/>
                  <w:tcBorders>
                    <w:tl2br w:val="nil"/>
                    <w:tr2bl w:val="nil"/>
                  </w:tcBorders>
                  <w:vAlign w:val="center"/>
                </w:tcPr>
                <w:p>
                  <w:pPr>
                    <w:jc w:val="center"/>
                    <w:rPr>
                      <w:rFonts w:hint="default"/>
                      <w:color w:val="auto"/>
                      <w:sz w:val="21"/>
                      <w:szCs w:val="21"/>
                      <w:lang w:val="en-US" w:eastAsia="zh-CN"/>
                    </w:rPr>
                  </w:pPr>
                  <w:r>
                    <w:rPr>
                      <w:rFonts w:hint="eastAsia"/>
                      <w:color w:val="auto"/>
                      <w:sz w:val="21"/>
                      <w:szCs w:val="21"/>
                      <w:lang w:val="en-US" w:eastAsia="zh-CN"/>
                    </w:rPr>
                    <w:t>/</w:t>
                  </w:r>
                </w:p>
              </w:tc>
              <w:tc>
                <w:tcPr>
                  <w:tcW w:w="855" w:type="dxa"/>
                  <w:tcBorders>
                    <w:tl2br w:val="nil"/>
                    <w:tr2bl w:val="nil"/>
                  </w:tcBorders>
                  <w:vAlign w:val="center"/>
                </w:tcPr>
                <w:p>
                  <w:pPr>
                    <w:jc w:val="center"/>
                    <w:rPr>
                      <w:rFonts w:hint="default"/>
                      <w:color w:val="auto"/>
                      <w:sz w:val="21"/>
                      <w:szCs w:val="21"/>
                      <w:lang w:val="en-US" w:eastAsia="zh-CN"/>
                    </w:rPr>
                  </w:pPr>
                  <w:r>
                    <w:rPr>
                      <w:rFonts w:hint="eastAsia"/>
                      <w:color w:val="auto"/>
                      <w:sz w:val="21"/>
                      <w:szCs w:val="21"/>
                      <w:lang w:val="en-US" w:eastAsia="zh-CN"/>
                    </w:rPr>
                    <w:t>/</w:t>
                  </w:r>
                </w:p>
              </w:tc>
              <w:tc>
                <w:tcPr>
                  <w:tcW w:w="3200" w:type="dxa"/>
                  <w:tcBorders>
                    <w:tl2br w:val="nil"/>
                    <w:tr2bl w:val="nil"/>
                  </w:tcBorders>
                  <w:vAlign w:val="center"/>
                </w:tcPr>
                <w:p>
                  <w:pPr>
                    <w:jc w:val="center"/>
                    <w:rPr>
                      <w:rFonts w:hint="eastAsia" w:eastAsia="宋体"/>
                      <w:color w:val="auto"/>
                      <w:lang w:eastAsia="zh-CN"/>
                    </w:rPr>
                  </w:pPr>
                  <w:r>
                    <w:rPr>
                      <w:color w:val="auto"/>
                      <w:sz w:val="21"/>
                      <w:szCs w:val="21"/>
                    </w:rPr>
                    <w:t>生活污水</w:t>
                  </w:r>
                  <w:r>
                    <w:rPr>
                      <w:rFonts w:hint="eastAsia"/>
                      <w:color w:val="auto"/>
                      <w:sz w:val="21"/>
                      <w:szCs w:val="21"/>
                      <w:lang w:eastAsia="zh-CN"/>
                    </w:rPr>
                    <w:t>排入防渗化粪池，委托环卫部门</w:t>
                  </w:r>
                  <w:r>
                    <w:rPr>
                      <w:rFonts w:hint="default"/>
                      <w:color w:val="auto"/>
                      <w:sz w:val="21"/>
                      <w:szCs w:val="21"/>
                    </w:rPr>
                    <w:t>定期清掏</w:t>
                  </w:r>
                </w:p>
              </w:tc>
              <w:tc>
                <w:tcPr>
                  <w:tcW w:w="2139" w:type="dxa"/>
                  <w:tcBorders>
                    <w:tl2br w:val="nil"/>
                    <w:tr2bl w:val="nil"/>
                  </w:tcBorders>
                  <w:vAlign w:val="center"/>
                </w:tcPr>
                <w:p>
                  <w:pPr>
                    <w:pStyle w:val="13"/>
                    <w:spacing w:after="0" w:line="240" w:lineRule="auto"/>
                    <w:ind w:firstLine="0" w:firstLineChars="0"/>
                    <w:jc w:val="center"/>
                    <w:rPr>
                      <w:rFonts w:hint="eastAsia" w:eastAsia="宋体"/>
                      <w:color w:val="auto"/>
                      <w:sz w:val="21"/>
                      <w:szCs w:val="21"/>
                      <w:lang w:eastAsia="zh-CN"/>
                    </w:rPr>
                  </w:pPr>
                  <w:r>
                    <w:rPr>
                      <w:rFonts w:hint="eastAsia"/>
                      <w:color w:val="auto"/>
                      <w:sz w:val="21"/>
                      <w:szCs w:val="21"/>
                      <w:lang w:eastAsia="zh-CN"/>
                    </w:rPr>
                    <w:t>不外排</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729" w:hRule="atLeast"/>
                <w:jc w:val="center"/>
              </w:trPr>
              <w:tc>
                <w:tcPr>
                  <w:tcW w:w="923" w:type="dxa"/>
                  <w:tcBorders>
                    <w:tl2br w:val="nil"/>
                    <w:tr2bl w:val="nil"/>
                  </w:tcBorders>
                  <w:vAlign w:val="center"/>
                </w:tcPr>
                <w:p>
                  <w:pPr>
                    <w:jc w:val="center"/>
                    <w:rPr>
                      <w:rFonts w:hint="eastAsia" w:eastAsia="宋体"/>
                      <w:color w:val="auto"/>
                      <w:sz w:val="21"/>
                      <w:szCs w:val="21"/>
                      <w:lang w:eastAsia="zh-CN"/>
                    </w:rPr>
                  </w:pPr>
                  <w:r>
                    <w:rPr>
                      <w:rFonts w:hint="eastAsia"/>
                      <w:color w:val="auto"/>
                      <w:sz w:val="21"/>
                      <w:szCs w:val="21"/>
                      <w:lang w:val="en-US" w:eastAsia="zh-CN"/>
                    </w:rPr>
                    <w:t>7</w:t>
                  </w:r>
                </w:p>
              </w:tc>
              <w:tc>
                <w:tcPr>
                  <w:tcW w:w="991" w:type="dxa"/>
                  <w:tcBorders>
                    <w:tl2br w:val="nil"/>
                    <w:tr2bl w:val="nil"/>
                  </w:tcBorders>
                  <w:vAlign w:val="center"/>
                </w:tcPr>
                <w:p>
                  <w:pPr>
                    <w:jc w:val="center"/>
                    <w:rPr>
                      <w:color w:val="auto"/>
                      <w:sz w:val="21"/>
                      <w:szCs w:val="21"/>
                    </w:rPr>
                  </w:pPr>
                  <w:r>
                    <w:rPr>
                      <w:color w:val="auto"/>
                      <w:sz w:val="21"/>
                      <w:szCs w:val="21"/>
                    </w:rPr>
                    <w:t>设备噪声</w:t>
                  </w:r>
                </w:p>
              </w:tc>
              <w:tc>
                <w:tcPr>
                  <w:tcW w:w="1074" w:type="dxa"/>
                  <w:tcBorders>
                    <w:tl2br w:val="nil"/>
                    <w:tr2bl w:val="nil"/>
                  </w:tcBorders>
                  <w:vAlign w:val="center"/>
                </w:tcPr>
                <w:p>
                  <w:pPr>
                    <w:jc w:val="center"/>
                    <w:rPr>
                      <w:rFonts w:hint="eastAsia"/>
                      <w:color w:val="auto"/>
                      <w:sz w:val="21"/>
                      <w:szCs w:val="21"/>
                      <w:lang w:val="en-US" w:eastAsia="zh-CN"/>
                    </w:rPr>
                  </w:pPr>
                  <w:r>
                    <w:rPr>
                      <w:rFonts w:hint="eastAsia"/>
                      <w:color w:val="auto"/>
                      <w:sz w:val="21"/>
                      <w:szCs w:val="21"/>
                    </w:rPr>
                    <w:t>等效连续A声级</w:t>
                  </w:r>
                </w:p>
              </w:tc>
              <w:tc>
                <w:tcPr>
                  <w:tcW w:w="855" w:type="dxa"/>
                  <w:tcBorders>
                    <w:tl2br w:val="nil"/>
                    <w:tr2bl w:val="nil"/>
                  </w:tcBorders>
                  <w:vAlign w:val="center"/>
                </w:tcPr>
                <w:p>
                  <w:pPr>
                    <w:jc w:val="center"/>
                    <w:rPr>
                      <w:color w:val="auto"/>
                      <w:sz w:val="21"/>
                      <w:szCs w:val="21"/>
                      <w:lang w:val="en-US" w:eastAsia="zh-CN"/>
                    </w:rPr>
                  </w:pPr>
                  <w:r>
                    <w:rPr>
                      <w:color w:val="auto"/>
                      <w:sz w:val="21"/>
                      <w:szCs w:val="21"/>
                    </w:rPr>
                    <w:t>厂界</w:t>
                  </w:r>
                  <w:r>
                    <w:rPr>
                      <w:rFonts w:hint="eastAsia"/>
                      <w:color w:val="auto"/>
                      <w:sz w:val="21"/>
                      <w:szCs w:val="21"/>
                    </w:rPr>
                    <w:t>四周</w:t>
                  </w:r>
                  <w:r>
                    <w:rPr>
                      <w:color w:val="auto"/>
                      <w:sz w:val="21"/>
                      <w:szCs w:val="21"/>
                    </w:rPr>
                    <w:t>；连续监测2天，昼夜各1次</w:t>
                  </w:r>
                </w:p>
              </w:tc>
              <w:tc>
                <w:tcPr>
                  <w:tcW w:w="3200" w:type="dxa"/>
                  <w:tcBorders>
                    <w:tl2br w:val="nil"/>
                    <w:tr2bl w:val="nil"/>
                  </w:tcBorders>
                  <w:vAlign w:val="center"/>
                </w:tcPr>
                <w:p>
                  <w:pPr>
                    <w:jc w:val="center"/>
                    <w:rPr>
                      <w:color w:val="auto"/>
                      <w:sz w:val="21"/>
                      <w:szCs w:val="21"/>
                    </w:rPr>
                  </w:pPr>
                  <w:r>
                    <w:rPr>
                      <w:color w:val="auto"/>
                      <w:sz w:val="21"/>
                      <w:szCs w:val="21"/>
                    </w:rPr>
                    <w:t>选用低噪声设备、运行设备进行基座减震、进行隔声处理</w:t>
                  </w:r>
                </w:p>
              </w:tc>
              <w:tc>
                <w:tcPr>
                  <w:tcW w:w="2139" w:type="dxa"/>
                  <w:tcBorders>
                    <w:tl2br w:val="nil"/>
                    <w:tr2bl w:val="nil"/>
                  </w:tcBorders>
                  <w:vAlign w:val="center"/>
                </w:tcPr>
                <w:p>
                  <w:pPr>
                    <w:jc w:val="center"/>
                    <w:rPr>
                      <w:color w:val="auto"/>
                      <w:sz w:val="21"/>
                      <w:szCs w:val="21"/>
                    </w:rPr>
                  </w:pPr>
                  <w:r>
                    <w:rPr>
                      <w:color w:val="auto"/>
                      <w:sz w:val="21"/>
                      <w:szCs w:val="21"/>
                    </w:rPr>
                    <w:t>符合《工业企业厂界环境噪声排放标准》（GB 12348-2008）</w:t>
                  </w:r>
                  <w:r>
                    <w:rPr>
                      <w:rFonts w:hint="eastAsia"/>
                      <w:color w:val="auto"/>
                      <w:sz w:val="21"/>
                      <w:szCs w:val="21"/>
                      <w:lang w:val="en-US" w:eastAsia="zh-CN"/>
                    </w:rPr>
                    <w:t>2</w:t>
                  </w:r>
                  <w:r>
                    <w:rPr>
                      <w:color w:val="auto"/>
                      <w:sz w:val="21"/>
                      <w:szCs w:val="21"/>
                    </w:rPr>
                    <w:t>类标准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31" w:hRule="atLeast"/>
                <w:jc w:val="center"/>
              </w:trPr>
              <w:tc>
                <w:tcPr>
                  <w:tcW w:w="923" w:type="dxa"/>
                  <w:tcBorders>
                    <w:tl2br w:val="nil"/>
                    <w:tr2bl w:val="nil"/>
                  </w:tcBorders>
                  <w:vAlign w:val="center"/>
                </w:tcPr>
                <w:p>
                  <w:pPr>
                    <w:jc w:val="center"/>
                    <w:rPr>
                      <w:rFonts w:hint="eastAsia" w:eastAsia="宋体"/>
                      <w:color w:val="auto"/>
                      <w:sz w:val="21"/>
                      <w:szCs w:val="21"/>
                      <w:lang w:eastAsia="zh-CN"/>
                    </w:rPr>
                  </w:pPr>
                  <w:r>
                    <w:rPr>
                      <w:rFonts w:hint="eastAsia"/>
                      <w:color w:val="auto"/>
                      <w:sz w:val="21"/>
                      <w:szCs w:val="21"/>
                      <w:lang w:val="en-US" w:eastAsia="zh-CN"/>
                    </w:rPr>
                    <w:t>8</w:t>
                  </w:r>
                </w:p>
              </w:tc>
              <w:tc>
                <w:tcPr>
                  <w:tcW w:w="991" w:type="dxa"/>
                  <w:tcBorders>
                    <w:tl2br w:val="nil"/>
                    <w:tr2bl w:val="nil"/>
                  </w:tcBorders>
                  <w:vAlign w:val="center"/>
                </w:tcPr>
                <w:p>
                  <w:pPr>
                    <w:jc w:val="center"/>
                    <w:rPr>
                      <w:color w:val="auto"/>
                      <w:sz w:val="21"/>
                      <w:szCs w:val="21"/>
                    </w:rPr>
                  </w:pPr>
                  <w:r>
                    <w:rPr>
                      <w:color w:val="auto"/>
                      <w:sz w:val="21"/>
                      <w:szCs w:val="21"/>
                    </w:rPr>
                    <w:t>生活垃圾</w:t>
                  </w:r>
                </w:p>
              </w:tc>
              <w:tc>
                <w:tcPr>
                  <w:tcW w:w="1074" w:type="dxa"/>
                  <w:tcBorders>
                    <w:tl2br w:val="nil"/>
                    <w:tr2bl w:val="nil"/>
                  </w:tcBorders>
                  <w:vAlign w:val="center"/>
                </w:tcPr>
                <w:p>
                  <w:pPr>
                    <w:jc w:val="center"/>
                    <w:rPr>
                      <w:rFonts w:hint="eastAsia" w:eastAsia="宋体"/>
                      <w:color w:val="auto"/>
                      <w:sz w:val="21"/>
                      <w:szCs w:val="21"/>
                      <w:lang w:val="en-US" w:eastAsia="zh-CN"/>
                    </w:rPr>
                  </w:pPr>
                  <w:r>
                    <w:rPr>
                      <w:rFonts w:hint="eastAsia"/>
                      <w:color w:val="auto"/>
                      <w:sz w:val="21"/>
                      <w:szCs w:val="21"/>
                      <w:lang w:val="en-US" w:eastAsia="zh-CN"/>
                    </w:rPr>
                    <w:t>/</w:t>
                  </w:r>
                </w:p>
              </w:tc>
              <w:tc>
                <w:tcPr>
                  <w:tcW w:w="855" w:type="dxa"/>
                  <w:tcBorders>
                    <w:tl2br w:val="nil"/>
                    <w:tr2bl w:val="nil"/>
                  </w:tcBorders>
                  <w:vAlign w:val="center"/>
                </w:tcPr>
                <w:p>
                  <w:pPr>
                    <w:jc w:val="center"/>
                    <w:rPr>
                      <w:rFonts w:hint="eastAsia" w:eastAsia="宋体"/>
                      <w:color w:val="auto"/>
                      <w:sz w:val="21"/>
                      <w:szCs w:val="21"/>
                      <w:lang w:val="en-US" w:eastAsia="zh-CN"/>
                    </w:rPr>
                  </w:pPr>
                  <w:r>
                    <w:rPr>
                      <w:rFonts w:hint="eastAsia"/>
                      <w:color w:val="auto"/>
                      <w:sz w:val="21"/>
                      <w:szCs w:val="21"/>
                      <w:lang w:val="en-US" w:eastAsia="zh-CN"/>
                    </w:rPr>
                    <w:t>/</w:t>
                  </w:r>
                </w:p>
              </w:tc>
              <w:tc>
                <w:tcPr>
                  <w:tcW w:w="3200" w:type="dxa"/>
                  <w:tcBorders>
                    <w:tl2br w:val="nil"/>
                    <w:tr2bl w:val="nil"/>
                  </w:tcBorders>
                  <w:vAlign w:val="center"/>
                </w:tcPr>
                <w:p>
                  <w:pPr>
                    <w:jc w:val="center"/>
                    <w:rPr>
                      <w:color w:val="auto"/>
                      <w:sz w:val="21"/>
                      <w:szCs w:val="21"/>
                    </w:rPr>
                  </w:pPr>
                  <w:r>
                    <w:rPr>
                      <w:rFonts w:hint="eastAsia"/>
                      <w:color w:val="auto"/>
                      <w:sz w:val="21"/>
                      <w:szCs w:val="21"/>
                      <w:lang w:eastAsia="zh-CN"/>
                    </w:rPr>
                    <w:t>分类收集由</w:t>
                  </w:r>
                  <w:r>
                    <w:rPr>
                      <w:color w:val="auto"/>
                      <w:sz w:val="21"/>
                      <w:szCs w:val="21"/>
                    </w:rPr>
                    <w:t>环卫部门处理</w:t>
                  </w:r>
                </w:p>
              </w:tc>
              <w:tc>
                <w:tcPr>
                  <w:tcW w:w="2139" w:type="dxa"/>
                  <w:tcBorders>
                    <w:tl2br w:val="nil"/>
                    <w:tr2bl w:val="nil"/>
                  </w:tcBorders>
                  <w:vAlign w:val="center"/>
                </w:tcPr>
                <w:p>
                  <w:pPr>
                    <w:pStyle w:val="13"/>
                    <w:spacing w:after="0" w:line="240" w:lineRule="auto"/>
                    <w:ind w:firstLine="0"/>
                    <w:jc w:val="center"/>
                    <w:rPr>
                      <w:rFonts w:hint="eastAsia" w:eastAsia="宋体"/>
                      <w:color w:val="auto"/>
                      <w:sz w:val="21"/>
                      <w:szCs w:val="21"/>
                      <w:lang w:val="en-US" w:eastAsia="zh-CN"/>
                    </w:rPr>
                  </w:pPr>
                  <w:r>
                    <w:rPr>
                      <w:rFonts w:hint="eastAsia"/>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31" w:hRule="atLeast"/>
                <w:jc w:val="center"/>
              </w:trPr>
              <w:tc>
                <w:tcPr>
                  <w:tcW w:w="923" w:type="dxa"/>
                  <w:vMerge w:val="restart"/>
                  <w:tcBorders>
                    <w:tl2br w:val="nil"/>
                    <w:tr2bl w:val="nil"/>
                  </w:tcBorders>
                  <w:vAlign w:val="center"/>
                </w:tcPr>
                <w:p>
                  <w:pPr>
                    <w:jc w:val="center"/>
                    <w:rPr>
                      <w:rFonts w:hint="default" w:eastAsia="宋体"/>
                      <w:color w:val="auto"/>
                      <w:sz w:val="21"/>
                      <w:szCs w:val="21"/>
                      <w:lang w:val="en-US" w:eastAsia="zh-CN"/>
                    </w:rPr>
                  </w:pPr>
                  <w:r>
                    <w:rPr>
                      <w:rFonts w:hint="eastAsia"/>
                      <w:color w:val="auto"/>
                      <w:sz w:val="21"/>
                      <w:szCs w:val="21"/>
                      <w:lang w:val="en-US" w:eastAsia="zh-CN"/>
                    </w:rPr>
                    <w:t>7</w:t>
                  </w:r>
                </w:p>
              </w:tc>
              <w:tc>
                <w:tcPr>
                  <w:tcW w:w="991" w:type="dxa"/>
                  <w:vMerge w:val="restart"/>
                  <w:tcBorders>
                    <w:tl2br w:val="nil"/>
                    <w:tr2bl w:val="nil"/>
                  </w:tcBorders>
                  <w:vAlign w:val="center"/>
                </w:tcPr>
                <w:p>
                  <w:pPr>
                    <w:jc w:val="center"/>
                    <w:rPr>
                      <w:color w:val="auto"/>
                      <w:sz w:val="21"/>
                      <w:szCs w:val="21"/>
                    </w:rPr>
                  </w:pPr>
                  <w:r>
                    <w:rPr>
                      <w:color w:val="auto"/>
                      <w:sz w:val="21"/>
                      <w:szCs w:val="21"/>
                    </w:rPr>
                    <w:t>一般生产固废</w:t>
                  </w:r>
                </w:p>
              </w:tc>
              <w:tc>
                <w:tcPr>
                  <w:tcW w:w="1074" w:type="dxa"/>
                  <w:vMerge w:val="restart"/>
                  <w:tcBorders>
                    <w:tl2br w:val="nil"/>
                    <w:tr2bl w:val="nil"/>
                  </w:tcBorders>
                  <w:vAlign w:val="center"/>
                </w:tcPr>
                <w:p>
                  <w:pPr>
                    <w:jc w:val="center"/>
                    <w:rPr>
                      <w:rFonts w:hint="eastAsia" w:eastAsia="宋体"/>
                      <w:color w:val="auto"/>
                      <w:sz w:val="21"/>
                      <w:szCs w:val="21"/>
                      <w:lang w:val="en-US" w:eastAsia="zh-CN"/>
                    </w:rPr>
                  </w:pPr>
                  <w:r>
                    <w:rPr>
                      <w:rFonts w:hint="eastAsia"/>
                      <w:color w:val="auto"/>
                      <w:sz w:val="21"/>
                      <w:szCs w:val="21"/>
                      <w:lang w:val="en-US" w:eastAsia="zh-CN"/>
                    </w:rPr>
                    <w:t>/</w:t>
                  </w:r>
                </w:p>
              </w:tc>
              <w:tc>
                <w:tcPr>
                  <w:tcW w:w="855" w:type="dxa"/>
                  <w:vMerge w:val="restart"/>
                  <w:tcBorders>
                    <w:tl2br w:val="nil"/>
                    <w:tr2bl w:val="nil"/>
                  </w:tcBorders>
                  <w:vAlign w:val="center"/>
                </w:tcPr>
                <w:p>
                  <w:pPr>
                    <w:jc w:val="center"/>
                    <w:rPr>
                      <w:rFonts w:hint="eastAsia" w:eastAsia="宋体"/>
                      <w:color w:val="auto"/>
                      <w:sz w:val="21"/>
                      <w:szCs w:val="21"/>
                      <w:lang w:val="en-US" w:eastAsia="zh-CN"/>
                    </w:rPr>
                  </w:pPr>
                  <w:r>
                    <w:rPr>
                      <w:rFonts w:hint="eastAsia"/>
                      <w:color w:val="auto"/>
                      <w:sz w:val="21"/>
                      <w:szCs w:val="21"/>
                      <w:lang w:val="en-US" w:eastAsia="zh-CN"/>
                    </w:rPr>
                    <w:t>/</w:t>
                  </w:r>
                </w:p>
              </w:tc>
              <w:tc>
                <w:tcPr>
                  <w:tcW w:w="32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宋体" w:cs="Times New Roman"/>
                      <w:color w:val="auto"/>
                      <w:kern w:val="2"/>
                      <w:sz w:val="21"/>
                      <w:szCs w:val="21"/>
                      <w:lang w:val="en-US" w:eastAsia="zh-CN" w:bidi="ar-SA"/>
                    </w:rPr>
                  </w:pPr>
                  <w:r>
                    <w:rPr>
                      <w:rFonts w:hint="eastAsia"/>
                      <w:color w:val="auto"/>
                      <w:kern w:val="0"/>
                      <w:sz w:val="21"/>
                      <w:szCs w:val="21"/>
                      <w:lang w:val="en-US" w:eastAsia="zh-CN"/>
                    </w:rPr>
                    <w:t>热风炉灰渣</w:t>
                  </w:r>
                  <w:r>
                    <w:rPr>
                      <w:rFonts w:hint="eastAsia"/>
                      <w:color w:val="auto"/>
                      <w:kern w:val="0"/>
                      <w:sz w:val="21"/>
                      <w:szCs w:val="21"/>
                      <w:lang w:eastAsia="zh-CN"/>
                    </w:rPr>
                    <w:t>储存于灰渣库，</w:t>
                  </w:r>
                  <w:r>
                    <w:rPr>
                      <w:rFonts w:hint="eastAsia" w:ascii="宋体" w:hAnsi="宋体" w:eastAsia="宋体" w:cs="宋体"/>
                      <w:color w:val="auto"/>
                      <w:sz w:val="21"/>
                      <w:szCs w:val="21"/>
                      <w:lang w:eastAsia="zh-CN"/>
                    </w:rPr>
                    <w:t>作为建筑材料外售</w:t>
                  </w:r>
                  <w:r>
                    <w:rPr>
                      <w:rFonts w:hint="eastAsia" w:ascii="宋体" w:hAnsi="宋体" w:cs="宋体"/>
                      <w:color w:val="auto"/>
                      <w:sz w:val="21"/>
                      <w:szCs w:val="21"/>
                      <w:lang w:eastAsia="zh-CN"/>
                    </w:rPr>
                    <w:t>，灰渣库</w:t>
                  </w:r>
                  <w:r>
                    <w:rPr>
                      <w:rFonts w:hint="default" w:ascii="Times New Roman" w:hAnsi="Times New Roman" w:eastAsia="宋体" w:cs="Times New Roman"/>
                      <w:color w:val="auto"/>
                      <w:sz w:val="21"/>
                      <w:szCs w:val="21"/>
                    </w:rPr>
                    <w:t>防渗系数小于1×10</w:t>
                  </w:r>
                  <w:r>
                    <w:rPr>
                      <w:rFonts w:hint="default" w:ascii="Times New Roman" w:hAnsi="Times New Roman" w:eastAsia="宋体" w:cs="Times New Roman"/>
                      <w:color w:val="auto"/>
                      <w:sz w:val="21"/>
                      <w:szCs w:val="21"/>
                      <w:vertAlign w:val="superscript"/>
                    </w:rPr>
                    <w:t>-7</w:t>
                  </w:r>
                  <w:r>
                    <w:rPr>
                      <w:rFonts w:hint="default" w:ascii="Times New Roman" w:hAnsi="Times New Roman" w:eastAsia="宋体" w:cs="Times New Roman"/>
                      <w:color w:val="auto"/>
                      <w:sz w:val="21"/>
                      <w:szCs w:val="21"/>
                    </w:rPr>
                    <w:t>cm/s</w:t>
                  </w:r>
                </w:p>
              </w:tc>
              <w:tc>
                <w:tcPr>
                  <w:tcW w:w="2139" w:type="dxa"/>
                  <w:vMerge w:val="restart"/>
                  <w:tcBorders>
                    <w:tl2br w:val="nil"/>
                    <w:tr2bl w:val="nil"/>
                  </w:tcBorders>
                  <w:vAlign w:val="center"/>
                </w:tcPr>
                <w:p>
                  <w:pPr>
                    <w:pStyle w:val="13"/>
                    <w:spacing w:after="0" w:line="240" w:lineRule="auto"/>
                    <w:ind w:firstLine="0"/>
                    <w:rPr>
                      <w:color w:val="auto"/>
                      <w:sz w:val="21"/>
                      <w:szCs w:val="21"/>
                    </w:rPr>
                  </w:pPr>
                  <w:r>
                    <w:rPr>
                      <w:color w:val="auto"/>
                      <w:sz w:val="21"/>
                      <w:szCs w:val="21"/>
                    </w:rPr>
                    <w:t>一般固废执行</w:t>
                  </w:r>
                  <w:r>
                    <w:rPr>
                      <w:rFonts w:hint="eastAsia"/>
                      <w:color w:val="auto"/>
                      <w:sz w:val="21"/>
                      <w:szCs w:val="18"/>
                      <w:lang w:eastAsia="zh-CN"/>
                    </w:rPr>
                    <w:t>一般工业固体废物贮存和填埋污染控制标准》（GB 18599-2020）中相关规定</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31" w:hRule="atLeast"/>
                <w:jc w:val="center"/>
              </w:trPr>
              <w:tc>
                <w:tcPr>
                  <w:tcW w:w="923" w:type="dxa"/>
                  <w:vMerge w:val="continue"/>
                  <w:tcBorders>
                    <w:tl2br w:val="nil"/>
                    <w:tr2bl w:val="nil"/>
                  </w:tcBorders>
                  <w:vAlign w:val="center"/>
                </w:tcPr>
                <w:p>
                  <w:pPr>
                    <w:jc w:val="center"/>
                    <w:rPr>
                      <w:rFonts w:hint="eastAsia"/>
                      <w:color w:val="auto"/>
                      <w:sz w:val="21"/>
                      <w:szCs w:val="21"/>
                      <w:lang w:val="en-US" w:eastAsia="zh-CN"/>
                    </w:rPr>
                  </w:pPr>
                </w:p>
              </w:tc>
              <w:tc>
                <w:tcPr>
                  <w:tcW w:w="991" w:type="dxa"/>
                  <w:vMerge w:val="continue"/>
                  <w:tcBorders>
                    <w:tl2br w:val="nil"/>
                    <w:tr2bl w:val="nil"/>
                  </w:tcBorders>
                  <w:vAlign w:val="center"/>
                </w:tcPr>
                <w:p>
                  <w:pPr>
                    <w:jc w:val="center"/>
                    <w:rPr>
                      <w:color w:val="auto"/>
                      <w:sz w:val="21"/>
                      <w:szCs w:val="21"/>
                    </w:rPr>
                  </w:pPr>
                </w:p>
              </w:tc>
              <w:tc>
                <w:tcPr>
                  <w:tcW w:w="1074" w:type="dxa"/>
                  <w:vMerge w:val="continue"/>
                  <w:tcBorders>
                    <w:tl2br w:val="nil"/>
                    <w:tr2bl w:val="nil"/>
                  </w:tcBorders>
                  <w:vAlign w:val="center"/>
                </w:tcPr>
                <w:p>
                  <w:pPr>
                    <w:jc w:val="center"/>
                    <w:rPr>
                      <w:rFonts w:hint="eastAsia"/>
                      <w:color w:val="auto"/>
                      <w:sz w:val="21"/>
                      <w:szCs w:val="21"/>
                      <w:lang w:val="en-US" w:eastAsia="zh-CN"/>
                    </w:rPr>
                  </w:pPr>
                </w:p>
              </w:tc>
              <w:tc>
                <w:tcPr>
                  <w:tcW w:w="855" w:type="dxa"/>
                  <w:vMerge w:val="continue"/>
                  <w:tcBorders>
                    <w:tl2br w:val="nil"/>
                    <w:tr2bl w:val="nil"/>
                  </w:tcBorders>
                  <w:vAlign w:val="center"/>
                </w:tcPr>
                <w:p>
                  <w:pPr>
                    <w:jc w:val="center"/>
                    <w:rPr>
                      <w:rFonts w:hint="eastAsia"/>
                      <w:color w:val="auto"/>
                      <w:sz w:val="21"/>
                      <w:szCs w:val="21"/>
                      <w:lang w:val="en-US" w:eastAsia="zh-CN"/>
                    </w:rPr>
                  </w:pPr>
                </w:p>
              </w:tc>
              <w:tc>
                <w:tcPr>
                  <w:tcW w:w="32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color w:val="auto"/>
                      <w:kern w:val="0"/>
                      <w:sz w:val="21"/>
                      <w:szCs w:val="21"/>
                      <w:lang w:eastAsia="zh-CN"/>
                    </w:rPr>
                  </w:pPr>
                  <w:r>
                    <w:rPr>
                      <w:rFonts w:hint="eastAsia"/>
                      <w:color w:val="auto"/>
                      <w:kern w:val="0"/>
                      <w:sz w:val="21"/>
                      <w:szCs w:val="21"/>
                      <w:lang w:val="en-US" w:eastAsia="zh-CN"/>
                    </w:rPr>
                    <w:t>生物质锅炉灰渣</w:t>
                  </w:r>
                  <w:r>
                    <w:rPr>
                      <w:rFonts w:hint="eastAsia"/>
                      <w:color w:val="auto"/>
                      <w:kern w:val="0"/>
                      <w:sz w:val="21"/>
                      <w:szCs w:val="21"/>
                      <w:lang w:eastAsia="zh-CN"/>
                    </w:rPr>
                    <w:t>储存于灰渣库，</w:t>
                  </w:r>
                  <w:r>
                    <w:rPr>
                      <w:rFonts w:hint="eastAsia" w:ascii="宋体" w:hAnsi="宋体" w:eastAsia="宋体" w:cs="宋体"/>
                      <w:color w:val="auto"/>
                      <w:sz w:val="21"/>
                      <w:szCs w:val="21"/>
                      <w:lang w:eastAsia="zh-CN"/>
                    </w:rPr>
                    <w:t>定期外运还田</w:t>
                  </w:r>
                </w:p>
              </w:tc>
              <w:tc>
                <w:tcPr>
                  <w:tcW w:w="2139" w:type="dxa"/>
                  <w:vMerge w:val="continue"/>
                  <w:tcBorders>
                    <w:tl2br w:val="nil"/>
                    <w:tr2bl w:val="nil"/>
                  </w:tcBorders>
                  <w:vAlign w:val="center"/>
                </w:tcPr>
                <w:p>
                  <w:pPr>
                    <w:pStyle w:val="13"/>
                    <w:spacing w:after="0" w:line="240" w:lineRule="auto"/>
                    <w:ind w:firstLine="0"/>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31" w:hRule="atLeast"/>
                <w:jc w:val="center"/>
              </w:trPr>
              <w:tc>
                <w:tcPr>
                  <w:tcW w:w="923" w:type="dxa"/>
                  <w:vMerge w:val="continue"/>
                  <w:tcBorders>
                    <w:tl2br w:val="nil"/>
                    <w:tr2bl w:val="nil"/>
                  </w:tcBorders>
                  <w:vAlign w:val="center"/>
                </w:tcPr>
                <w:p>
                  <w:pPr>
                    <w:jc w:val="center"/>
                    <w:rPr>
                      <w:rFonts w:hint="eastAsia"/>
                      <w:color w:val="auto"/>
                      <w:sz w:val="21"/>
                      <w:szCs w:val="21"/>
                      <w:lang w:val="en-US" w:eastAsia="zh-CN"/>
                    </w:rPr>
                  </w:pPr>
                </w:p>
              </w:tc>
              <w:tc>
                <w:tcPr>
                  <w:tcW w:w="991" w:type="dxa"/>
                  <w:vMerge w:val="continue"/>
                  <w:tcBorders>
                    <w:tl2br w:val="nil"/>
                    <w:tr2bl w:val="nil"/>
                  </w:tcBorders>
                  <w:vAlign w:val="center"/>
                </w:tcPr>
                <w:p>
                  <w:pPr>
                    <w:jc w:val="center"/>
                    <w:rPr>
                      <w:color w:val="auto"/>
                      <w:sz w:val="21"/>
                      <w:szCs w:val="21"/>
                    </w:rPr>
                  </w:pPr>
                </w:p>
              </w:tc>
              <w:tc>
                <w:tcPr>
                  <w:tcW w:w="1074" w:type="dxa"/>
                  <w:vMerge w:val="continue"/>
                  <w:tcBorders>
                    <w:tl2br w:val="nil"/>
                    <w:tr2bl w:val="nil"/>
                  </w:tcBorders>
                  <w:vAlign w:val="center"/>
                </w:tcPr>
                <w:p>
                  <w:pPr>
                    <w:jc w:val="center"/>
                    <w:rPr>
                      <w:rFonts w:hint="eastAsia"/>
                      <w:color w:val="auto"/>
                      <w:sz w:val="21"/>
                      <w:szCs w:val="21"/>
                      <w:lang w:val="en-US" w:eastAsia="zh-CN"/>
                    </w:rPr>
                  </w:pPr>
                </w:p>
              </w:tc>
              <w:tc>
                <w:tcPr>
                  <w:tcW w:w="855" w:type="dxa"/>
                  <w:vMerge w:val="continue"/>
                  <w:tcBorders>
                    <w:tl2br w:val="nil"/>
                    <w:tr2bl w:val="nil"/>
                  </w:tcBorders>
                  <w:vAlign w:val="center"/>
                </w:tcPr>
                <w:p>
                  <w:pPr>
                    <w:jc w:val="center"/>
                    <w:rPr>
                      <w:rFonts w:hint="eastAsia"/>
                      <w:color w:val="auto"/>
                      <w:sz w:val="21"/>
                      <w:szCs w:val="21"/>
                      <w:lang w:val="en-US" w:eastAsia="zh-CN"/>
                    </w:rPr>
                  </w:pPr>
                </w:p>
              </w:tc>
              <w:tc>
                <w:tcPr>
                  <w:tcW w:w="3200" w:type="dxa"/>
                  <w:tcBorders>
                    <w:tl2br w:val="nil"/>
                    <w:tr2bl w:val="nil"/>
                  </w:tcBorders>
                  <w:vAlign w:val="center"/>
                </w:tcPr>
                <w:p>
                  <w:pPr>
                    <w:spacing w:line="240" w:lineRule="auto"/>
                    <w:jc w:val="center"/>
                    <w:rPr>
                      <w:rFonts w:hint="eastAsia" w:ascii="Times New Roman" w:hAnsi="Times New Roman" w:eastAsia="宋体" w:cs="Times New Roman"/>
                      <w:color w:val="auto"/>
                      <w:kern w:val="2"/>
                      <w:sz w:val="21"/>
                      <w:szCs w:val="21"/>
                      <w:lang w:val="en-US" w:eastAsia="zh-CN" w:bidi="ar-SA"/>
                    </w:rPr>
                  </w:pPr>
                  <w:r>
                    <w:rPr>
                      <w:rFonts w:hint="eastAsia"/>
                      <w:color w:val="auto"/>
                      <w:kern w:val="0"/>
                      <w:sz w:val="21"/>
                      <w:szCs w:val="21"/>
                      <w:lang w:eastAsia="zh-CN"/>
                    </w:rPr>
                    <w:t>脱硫渣暂存于收集池后</w:t>
                  </w:r>
                  <w:r>
                    <w:rPr>
                      <w:rFonts w:hint="eastAsia" w:ascii="宋体" w:hAnsi="宋体" w:eastAsia="宋体" w:cs="宋体"/>
                      <w:color w:val="auto"/>
                      <w:sz w:val="21"/>
                      <w:szCs w:val="21"/>
                      <w:lang w:eastAsia="zh-CN"/>
                    </w:rPr>
                    <w:t>作为建筑材料外售</w:t>
                  </w:r>
                  <w:r>
                    <w:rPr>
                      <w:rFonts w:hint="eastAsia" w:ascii="宋体" w:hAnsi="宋体" w:cs="宋体"/>
                      <w:color w:val="auto"/>
                      <w:sz w:val="21"/>
                      <w:szCs w:val="21"/>
                      <w:lang w:eastAsia="zh-CN"/>
                    </w:rPr>
                    <w:t>，收集池</w:t>
                  </w:r>
                  <w:r>
                    <w:rPr>
                      <w:rFonts w:hint="default" w:ascii="Times New Roman" w:hAnsi="Times New Roman" w:eastAsia="宋体" w:cs="Times New Roman"/>
                      <w:color w:val="auto"/>
                      <w:sz w:val="21"/>
                      <w:szCs w:val="21"/>
                    </w:rPr>
                    <w:t>防渗系数小于1×10</w:t>
                  </w:r>
                  <w:r>
                    <w:rPr>
                      <w:rFonts w:hint="default" w:ascii="Times New Roman" w:hAnsi="Times New Roman" w:eastAsia="宋体" w:cs="Times New Roman"/>
                      <w:color w:val="auto"/>
                      <w:sz w:val="21"/>
                      <w:szCs w:val="21"/>
                      <w:vertAlign w:val="superscript"/>
                    </w:rPr>
                    <w:t>-7</w:t>
                  </w:r>
                  <w:r>
                    <w:rPr>
                      <w:rFonts w:hint="default" w:ascii="Times New Roman" w:hAnsi="Times New Roman" w:eastAsia="宋体" w:cs="Times New Roman"/>
                      <w:color w:val="auto"/>
                      <w:sz w:val="21"/>
                      <w:szCs w:val="21"/>
                    </w:rPr>
                    <w:t>cm/s</w:t>
                  </w:r>
                </w:p>
              </w:tc>
              <w:tc>
                <w:tcPr>
                  <w:tcW w:w="2139" w:type="dxa"/>
                  <w:vMerge w:val="continue"/>
                  <w:tcBorders>
                    <w:tl2br w:val="nil"/>
                    <w:tr2bl w:val="nil"/>
                  </w:tcBorders>
                  <w:vAlign w:val="center"/>
                </w:tcPr>
                <w:p>
                  <w:pPr>
                    <w:pStyle w:val="13"/>
                    <w:spacing w:after="0" w:line="240" w:lineRule="auto"/>
                    <w:ind w:firstLine="0"/>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31" w:hRule="atLeast"/>
                <w:jc w:val="center"/>
              </w:trPr>
              <w:tc>
                <w:tcPr>
                  <w:tcW w:w="923" w:type="dxa"/>
                  <w:vMerge w:val="continue"/>
                  <w:tcBorders>
                    <w:tl2br w:val="nil"/>
                    <w:tr2bl w:val="nil"/>
                  </w:tcBorders>
                  <w:vAlign w:val="center"/>
                </w:tcPr>
                <w:p>
                  <w:pPr>
                    <w:jc w:val="center"/>
                    <w:rPr>
                      <w:rFonts w:hint="eastAsia"/>
                      <w:color w:val="auto"/>
                      <w:sz w:val="21"/>
                      <w:szCs w:val="21"/>
                      <w:lang w:val="en-US" w:eastAsia="zh-CN"/>
                    </w:rPr>
                  </w:pPr>
                </w:p>
              </w:tc>
              <w:tc>
                <w:tcPr>
                  <w:tcW w:w="991" w:type="dxa"/>
                  <w:vMerge w:val="continue"/>
                  <w:tcBorders>
                    <w:tl2br w:val="nil"/>
                    <w:tr2bl w:val="nil"/>
                  </w:tcBorders>
                  <w:vAlign w:val="center"/>
                </w:tcPr>
                <w:p>
                  <w:pPr>
                    <w:jc w:val="center"/>
                    <w:rPr>
                      <w:color w:val="auto"/>
                      <w:sz w:val="21"/>
                      <w:szCs w:val="21"/>
                    </w:rPr>
                  </w:pPr>
                </w:p>
              </w:tc>
              <w:tc>
                <w:tcPr>
                  <w:tcW w:w="1074" w:type="dxa"/>
                  <w:vMerge w:val="continue"/>
                  <w:tcBorders>
                    <w:tl2br w:val="nil"/>
                    <w:tr2bl w:val="nil"/>
                  </w:tcBorders>
                  <w:vAlign w:val="center"/>
                </w:tcPr>
                <w:p>
                  <w:pPr>
                    <w:jc w:val="center"/>
                    <w:rPr>
                      <w:rFonts w:hint="eastAsia"/>
                      <w:color w:val="auto"/>
                      <w:sz w:val="21"/>
                      <w:szCs w:val="21"/>
                      <w:lang w:val="en-US" w:eastAsia="zh-CN"/>
                    </w:rPr>
                  </w:pPr>
                </w:p>
              </w:tc>
              <w:tc>
                <w:tcPr>
                  <w:tcW w:w="855" w:type="dxa"/>
                  <w:vMerge w:val="continue"/>
                  <w:tcBorders>
                    <w:tl2br w:val="nil"/>
                    <w:tr2bl w:val="nil"/>
                  </w:tcBorders>
                  <w:vAlign w:val="center"/>
                </w:tcPr>
                <w:p>
                  <w:pPr>
                    <w:jc w:val="center"/>
                    <w:rPr>
                      <w:rFonts w:hint="eastAsia"/>
                      <w:color w:val="auto"/>
                      <w:sz w:val="21"/>
                      <w:szCs w:val="21"/>
                      <w:lang w:val="en-US" w:eastAsia="zh-CN"/>
                    </w:rPr>
                  </w:pPr>
                </w:p>
              </w:tc>
              <w:tc>
                <w:tcPr>
                  <w:tcW w:w="3200" w:type="dxa"/>
                  <w:tcBorders>
                    <w:tl2br w:val="nil"/>
                    <w:tr2bl w:val="nil"/>
                  </w:tcBorders>
                  <w:vAlign w:val="center"/>
                </w:tcPr>
                <w:p>
                  <w:pPr>
                    <w:jc w:val="center"/>
                    <w:rPr>
                      <w:rFonts w:hint="eastAsia" w:cs="Times New Roman"/>
                      <w:color w:val="auto"/>
                      <w:sz w:val="21"/>
                      <w:szCs w:val="21"/>
                      <w:lang w:val="en-US" w:eastAsia="zh-CN"/>
                    </w:rPr>
                  </w:pPr>
                  <w:r>
                    <w:rPr>
                      <w:rFonts w:hint="eastAsia" w:cs="Times New Roman"/>
                      <w:color w:val="auto"/>
                      <w:sz w:val="21"/>
                      <w:szCs w:val="21"/>
                      <w:lang w:val="en-US" w:eastAsia="zh-CN"/>
                    </w:rPr>
                    <w:t>玉米筛分碎屑和杂质</w:t>
                  </w:r>
                  <w:r>
                    <w:rPr>
                      <w:rFonts w:hint="eastAsia" w:cs="Times New Roman"/>
                      <w:color w:val="auto"/>
                      <w:kern w:val="2"/>
                      <w:sz w:val="21"/>
                      <w:szCs w:val="21"/>
                      <w:lang w:val="en-US" w:eastAsia="zh-CN" w:bidi="ar-SA"/>
                    </w:rPr>
                    <w:t>外售饲料生产企业</w:t>
                  </w:r>
                </w:p>
              </w:tc>
              <w:tc>
                <w:tcPr>
                  <w:tcW w:w="2139" w:type="dxa"/>
                  <w:vMerge w:val="continue"/>
                  <w:tcBorders>
                    <w:tl2br w:val="nil"/>
                    <w:tr2bl w:val="nil"/>
                  </w:tcBorders>
                  <w:vAlign w:val="center"/>
                </w:tcPr>
                <w:p>
                  <w:pPr>
                    <w:pStyle w:val="13"/>
                    <w:spacing w:after="0" w:line="240" w:lineRule="auto"/>
                    <w:ind w:firstLine="0"/>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31" w:hRule="atLeast"/>
                <w:jc w:val="center"/>
              </w:trPr>
              <w:tc>
                <w:tcPr>
                  <w:tcW w:w="923" w:type="dxa"/>
                  <w:vMerge w:val="continue"/>
                  <w:tcBorders>
                    <w:tl2br w:val="nil"/>
                    <w:tr2bl w:val="nil"/>
                  </w:tcBorders>
                  <w:vAlign w:val="center"/>
                </w:tcPr>
                <w:p>
                  <w:pPr>
                    <w:jc w:val="center"/>
                    <w:rPr>
                      <w:rFonts w:hint="eastAsia" w:eastAsia="宋体"/>
                      <w:color w:val="auto"/>
                      <w:sz w:val="21"/>
                      <w:szCs w:val="21"/>
                      <w:lang w:eastAsia="zh-CN"/>
                    </w:rPr>
                  </w:pPr>
                </w:p>
              </w:tc>
              <w:tc>
                <w:tcPr>
                  <w:tcW w:w="991" w:type="dxa"/>
                  <w:vMerge w:val="continue"/>
                  <w:tcBorders>
                    <w:tl2br w:val="nil"/>
                    <w:tr2bl w:val="nil"/>
                  </w:tcBorders>
                  <w:vAlign w:val="center"/>
                </w:tcPr>
                <w:p>
                  <w:pPr>
                    <w:jc w:val="center"/>
                    <w:rPr>
                      <w:color w:val="auto"/>
                      <w:sz w:val="21"/>
                      <w:szCs w:val="21"/>
                    </w:rPr>
                  </w:pPr>
                </w:p>
              </w:tc>
              <w:tc>
                <w:tcPr>
                  <w:tcW w:w="1074" w:type="dxa"/>
                  <w:vMerge w:val="continue"/>
                  <w:tcBorders>
                    <w:tl2br w:val="nil"/>
                    <w:tr2bl w:val="nil"/>
                  </w:tcBorders>
                  <w:vAlign w:val="center"/>
                </w:tcPr>
                <w:p>
                  <w:pPr>
                    <w:jc w:val="center"/>
                    <w:rPr>
                      <w:rFonts w:hint="eastAsia" w:eastAsia="宋体"/>
                      <w:color w:val="auto"/>
                      <w:sz w:val="21"/>
                      <w:szCs w:val="21"/>
                      <w:lang w:val="en-US" w:eastAsia="zh-CN"/>
                    </w:rPr>
                  </w:pPr>
                </w:p>
              </w:tc>
              <w:tc>
                <w:tcPr>
                  <w:tcW w:w="855" w:type="dxa"/>
                  <w:vMerge w:val="continue"/>
                  <w:tcBorders>
                    <w:tl2br w:val="nil"/>
                    <w:tr2bl w:val="nil"/>
                  </w:tcBorders>
                  <w:vAlign w:val="center"/>
                </w:tcPr>
                <w:p>
                  <w:pPr>
                    <w:jc w:val="center"/>
                    <w:rPr>
                      <w:rFonts w:hint="eastAsia" w:eastAsia="宋体"/>
                      <w:color w:val="auto"/>
                      <w:sz w:val="21"/>
                      <w:szCs w:val="21"/>
                      <w:lang w:val="en-US" w:eastAsia="zh-CN"/>
                    </w:rPr>
                  </w:pPr>
                </w:p>
              </w:tc>
              <w:tc>
                <w:tcPr>
                  <w:tcW w:w="3200" w:type="dxa"/>
                  <w:tcBorders>
                    <w:tl2br w:val="nil"/>
                    <w:tr2bl w:val="nil"/>
                  </w:tcBorders>
                  <w:vAlign w:val="center"/>
                </w:tcPr>
                <w:p>
                  <w:pPr>
                    <w:jc w:val="center"/>
                    <w:rPr>
                      <w:rFonts w:hint="eastAsia" w:eastAsia="宋体"/>
                      <w:color w:val="auto"/>
                      <w:sz w:val="21"/>
                      <w:szCs w:val="21"/>
                      <w:lang w:eastAsia="zh-CN"/>
                    </w:rPr>
                  </w:pPr>
                  <w:r>
                    <w:rPr>
                      <w:rFonts w:hint="eastAsia" w:cs="Times New Roman"/>
                      <w:color w:val="auto"/>
                      <w:kern w:val="4"/>
                      <w:sz w:val="21"/>
                      <w:szCs w:val="21"/>
                      <w:lang w:val="en-US" w:eastAsia="zh-CN"/>
                    </w:rPr>
                    <w:t>沉降室收集的粉尘</w:t>
                  </w:r>
                  <w:r>
                    <w:rPr>
                      <w:rFonts w:hint="eastAsia" w:cs="Times New Roman"/>
                      <w:color w:val="auto"/>
                      <w:kern w:val="2"/>
                      <w:sz w:val="21"/>
                      <w:szCs w:val="21"/>
                      <w:lang w:val="en-US" w:eastAsia="zh-CN" w:bidi="ar-SA"/>
                    </w:rPr>
                    <w:t>外售饲料生产企业</w:t>
                  </w:r>
                </w:p>
              </w:tc>
              <w:tc>
                <w:tcPr>
                  <w:tcW w:w="2139" w:type="dxa"/>
                  <w:vMerge w:val="continue"/>
                  <w:tcBorders>
                    <w:tl2br w:val="nil"/>
                    <w:tr2bl w:val="nil"/>
                  </w:tcBorders>
                  <w:vAlign w:val="center"/>
                </w:tcPr>
                <w:p>
                  <w:pPr>
                    <w:pStyle w:val="13"/>
                    <w:spacing w:after="0" w:line="240" w:lineRule="auto"/>
                    <w:ind w:firstLine="0"/>
                    <w:rPr>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31" w:hRule="atLeast"/>
                <w:jc w:val="center"/>
              </w:trPr>
              <w:tc>
                <w:tcPr>
                  <w:tcW w:w="923" w:type="dxa"/>
                  <w:vMerge w:val="continue"/>
                  <w:tcBorders>
                    <w:tl2br w:val="nil"/>
                    <w:tr2bl w:val="nil"/>
                  </w:tcBorders>
                  <w:vAlign w:val="center"/>
                </w:tcPr>
                <w:p>
                  <w:pPr>
                    <w:jc w:val="center"/>
                    <w:rPr>
                      <w:rFonts w:hint="eastAsia" w:eastAsia="宋体"/>
                      <w:color w:val="auto"/>
                      <w:sz w:val="21"/>
                      <w:szCs w:val="21"/>
                      <w:lang w:eastAsia="zh-CN"/>
                    </w:rPr>
                  </w:pPr>
                </w:p>
              </w:tc>
              <w:tc>
                <w:tcPr>
                  <w:tcW w:w="991" w:type="dxa"/>
                  <w:vMerge w:val="continue"/>
                  <w:tcBorders>
                    <w:tl2br w:val="nil"/>
                    <w:tr2bl w:val="nil"/>
                  </w:tcBorders>
                  <w:vAlign w:val="center"/>
                </w:tcPr>
                <w:p>
                  <w:pPr>
                    <w:jc w:val="center"/>
                    <w:rPr>
                      <w:color w:val="auto"/>
                      <w:sz w:val="21"/>
                      <w:szCs w:val="21"/>
                    </w:rPr>
                  </w:pPr>
                </w:p>
              </w:tc>
              <w:tc>
                <w:tcPr>
                  <w:tcW w:w="1074" w:type="dxa"/>
                  <w:vMerge w:val="continue"/>
                  <w:tcBorders>
                    <w:tl2br w:val="nil"/>
                    <w:tr2bl w:val="nil"/>
                  </w:tcBorders>
                  <w:vAlign w:val="center"/>
                </w:tcPr>
                <w:p>
                  <w:pPr>
                    <w:jc w:val="center"/>
                    <w:rPr>
                      <w:rFonts w:hint="eastAsia" w:eastAsia="宋体"/>
                      <w:color w:val="auto"/>
                      <w:sz w:val="21"/>
                      <w:szCs w:val="21"/>
                      <w:lang w:val="en-US" w:eastAsia="zh-CN"/>
                    </w:rPr>
                  </w:pPr>
                </w:p>
              </w:tc>
              <w:tc>
                <w:tcPr>
                  <w:tcW w:w="855" w:type="dxa"/>
                  <w:vMerge w:val="continue"/>
                  <w:tcBorders>
                    <w:tl2br w:val="nil"/>
                    <w:tr2bl w:val="nil"/>
                  </w:tcBorders>
                  <w:vAlign w:val="center"/>
                </w:tcPr>
                <w:p>
                  <w:pPr>
                    <w:jc w:val="center"/>
                    <w:rPr>
                      <w:rFonts w:hint="eastAsia" w:eastAsia="宋体"/>
                      <w:color w:val="auto"/>
                      <w:sz w:val="21"/>
                      <w:szCs w:val="21"/>
                      <w:lang w:val="en-US" w:eastAsia="zh-CN"/>
                    </w:rPr>
                  </w:pPr>
                </w:p>
              </w:tc>
              <w:tc>
                <w:tcPr>
                  <w:tcW w:w="3200" w:type="dxa"/>
                  <w:tcBorders>
                    <w:tl2br w:val="nil"/>
                    <w:tr2bl w:val="nil"/>
                  </w:tcBorders>
                  <w:vAlign w:val="center"/>
                </w:tcPr>
                <w:p>
                  <w:pPr>
                    <w:jc w:val="center"/>
                    <w:rPr>
                      <w:rFonts w:hint="eastAsia" w:cs="Times New Roman"/>
                      <w:color w:val="auto"/>
                      <w:kern w:val="4"/>
                      <w:sz w:val="21"/>
                      <w:szCs w:val="21"/>
                      <w:lang w:val="en-US" w:eastAsia="zh-CN"/>
                    </w:rPr>
                  </w:pPr>
                  <w:r>
                    <w:rPr>
                      <w:rFonts w:hint="eastAsia" w:cs="Times New Roman"/>
                      <w:color w:val="auto"/>
                      <w:sz w:val="21"/>
                      <w:szCs w:val="21"/>
                      <w:lang w:val="en-US" w:eastAsia="zh-CN"/>
                    </w:rPr>
                    <w:t>软水制备</w:t>
                  </w:r>
                  <w:r>
                    <w:rPr>
                      <w:rFonts w:hint="default" w:ascii="Times New Roman" w:hAnsi="Times New Roman" w:eastAsia="宋体" w:cs="Times New Roman"/>
                      <w:color w:val="auto"/>
                      <w:sz w:val="21"/>
                      <w:szCs w:val="21"/>
                      <w:lang w:val="en-US" w:eastAsia="zh-CN"/>
                    </w:rPr>
                    <w:t>废</w:t>
                  </w:r>
                  <w:r>
                    <w:rPr>
                      <w:rFonts w:hint="eastAsia" w:cs="Times New Roman"/>
                      <w:color w:val="auto"/>
                      <w:sz w:val="21"/>
                      <w:szCs w:val="21"/>
                      <w:lang w:val="en-US" w:eastAsia="zh-CN"/>
                    </w:rPr>
                    <w:t>过滤膜</w:t>
                  </w:r>
                  <w:r>
                    <w:rPr>
                      <w:rFonts w:hint="default" w:ascii="Times New Roman" w:hAnsi="Times New Roman" w:eastAsia="宋体" w:cs="Times New Roman"/>
                      <w:color w:val="auto"/>
                      <w:sz w:val="21"/>
                      <w:szCs w:val="21"/>
                      <w:lang w:val="en-US" w:eastAsia="zh-CN"/>
                    </w:rPr>
                    <w:t>由厂家回收</w:t>
                  </w:r>
                </w:p>
              </w:tc>
              <w:tc>
                <w:tcPr>
                  <w:tcW w:w="2139" w:type="dxa"/>
                  <w:vMerge w:val="continue"/>
                  <w:tcBorders>
                    <w:tl2br w:val="nil"/>
                    <w:tr2bl w:val="nil"/>
                  </w:tcBorders>
                  <w:vAlign w:val="center"/>
                </w:tcPr>
                <w:p>
                  <w:pPr>
                    <w:pStyle w:val="13"/>
                    <w:spacing w:after="0" w:line="240" w:lineRule="auto"/>
                    <w:ind w:firstLine="0"/>
                    <w:rPr>
                      <w:color w:val="auto"/>
                      <w:sz w:val="21"/>
                      <w:szCs w:val="21"/>
                    </w:rPr>
                  </w:pPr>
                </w:p>
              </w:tc>
            </w:tr>
          </w:tbl>
          <w:p>
            <w:pPr>
              <w:pStyle w:val="26"/>
              <w:snapToGrid w:val="0"/>
              <w:spacing w:line="360" w:lineRule="auto"/>
              <w:ind w:firstLine="0" w:firstLineChars="0"/>
              <w:rPr>
                <w:color w:val="auto"/>
              </w:rPr>
            </w:pPr>
          </w:p>
        </w:tc>
      </w:tr>
    </w:tbl>
    <w:p>
      <w:pPr>
        <w:tabs>
          <w:tab w:val="left" w:pos="0"/>
        </w:tabs>
        <w:snapToGrid w:val="0"/>
        <w:outlineLvl w:val="0"/>
        <w:rPr>
          <w:b/>
          <w:color w:val="auto"/>
          <w:sz w:val="32"/>
        </w:rPr>
        <w:sectPr>
          <w:headerReference r:id="rId11" w:type="default"/>
          <w:footerReference r:id="rId12" w:type="default"/>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p>
    <w:p>
      <w:pPr>
        <w:tabs>
          <w:tab w:val="left" w:pos="0"/>
        </w:tabs>
        <w:snapToGrid w:val="0"/>
        <w:outlineLvl w:val="0"/>
        <w:rPr>
          <w:b/>
          <w:color w:val="auto"/>
          <w:sz w:val="32"/>
        </w:rPr>
      </w:pPr>
      <w:bookmarkStart w:id="2" w:name="_Hlk54167917"/>
      <w:r>
        <w:rPr>
          <w:rFonts w:hint="eastAsia"/>
          <w:b/>
          <w:color w:val="auto"/>
          <w:sz w:val="32"/>
          <w:lang w:eastAsia="zh-CN"/>
        </w:rPr>
        <w:t>五、</w:t>
      </w:r>
      <w:r>
        <w:rPr>
          <w:rFonts w:hint="eastAsia"/>
          <w:b/>
          <w:color w:val="auto"/>
          <w:sz w:val="32"/>
        </w:rPr>
        <w:t>环境保护措施监督检查清单</w:t>
      </w:r>
      <w:bookmarkEnd w:id="2"/>
    </w:p>
    <w:tbl>
      <w:tblPr>
        <w:tblStyle w:val="27"/>
        <w:tblW w:w="952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38"/>
        <w:gridCol w:w="1841"/>
        <w:gridCol w:w="1269"/>
        <w:gridCol w:w="2556"/>
        <w:gridCol w:w="232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538" w:type="dxa"/>
            <w:tcBorders>
              <w:tl2br w:val="nil"/>
              <w:tr2bl w:val="nil"/>
            </w:tcBorders>
          </w:tcPr>
          <w:p>
            <w:pPr>
              <w:adjustRightInd w:val="0"/>
              <w:snapToGrid w:val="0"/>
              <w:ind w:firstLine="840"/>
              <w:rPr>
                <w:rFonts w:ascii="宋体" w:hAnsi="宋体" w:cs="宋体"/>
                <w:color w:val="auto"/>
                <w:sz w:val="22"/>
                <w:szCs w:val="22"/>
              </w:rPr>
            </w:pPr>
            <w:r>
              <w:rPr>
                <w:rFonts w:hint="eastAsia" w:ascii="宋体" w:hAnsi="宋体" w:cs="宋体"/>
                <w:color w:val="auto"/>
                <w:sz w:val="22"/>
                <w:szCs w:val="22"/>
              </w:rPr>
              <w:t>内容</w:t>
            </w:r>
          </w:p>
          <w:p>
            <w:pPr>
              <w:adjustRightInd w:val="0"/>
              <w:snapToGrid w:val="0"/>
              <w:rPr>
                <w:rFonts w:ascii="宋体" w:hAnsi="宋体" w:cs="宋体"/>
                <w:color w:val="auto"/>
                <w:sz w:val="22"/>
                <w:szCs w:val="22"/>
              </w:rPr>
            </w:pPr>
            <w:r>
              <w:rPr>
                <w:rFonts w:hint="eastAsia" w:ascii="宋体" w:hAnsi="宋体" w:cs="宋体"/>
                <w:color w:val="auto"/>
                <w:sz w:val="22"/>
                <w:szCs w:val="22"/>
              </w:rPr>
              <w:t>要素</w:t>
            </w:r>
          </w:p>
        </w:tc>
        <w:tc>
          <w:tcPr>
            <w:tcW w:w="1841" w:type="dxa"/>
            <w:tcBorders>
              <w:tl2br w:val="nil"/>
              <w:tr2bl w:val="nil"/>
            </w:tcBorders>
            <w:vAlign w:val="center"/>
          </w:tcPr>
          <w:p>
            <w:pPr>
              <w:adjustRightInd w:val="0"/>
              <w:snapToGrid w:val="0"/>
              <w:jc w:val="center"/>
              <w:rPr>
                <w:rFonts w:ascii="宋体" w:hAnsi="宋体" w:cs="宋体"/>
                <w:color w:val="auto"/>
                <w:sz w:val="22"/>
                <w:szCs w:val="22"/>
              </w:rPr>
            </w:pPr>
            <w:r>
              <w:rPr>
                <w:rFonts w:hint="eastAsia" w:ascii="宋体" w:hAnsi="宋体" w:cs="宋体"/>
                <w:color w:val="auto"/>
                <w:sz w:val="22"/>
                <w:szCs w:val="22"/>
              </w:rPr>
              <w:t>排放口(编号、</w:t>
            </w:r>
          </w:p>
          <w:p>
            <w:pPr>
              <w:adjustRightInd w:val="0"/>
              <w:snapToGrid w:val="0"/>
              <w:jc w:val="center"/>
              <w:rPr>
                <w:rFonts w:ascii="宋体" w:hAnsi="宋体" w:cs="宋体"/>
                <w:color w:val="auto"/>
                <w:sz w:val="22"/>
                <w:szCs w:val="22"/>
              </w:rPr>
            </w:pPr>
            <w:r>
              <w:rPr>
                <w:rFonts w:hint="eastAsia" w:ascii="宋体" w:hAnsi="宋体" w:cs="宋体"/>
                <w:color w:val="auto"/>
                <w:sz w:val="22"/>
                <w:szCs w:val="22"/>
              </w:rPr>
              <w:t>名称)/污染源</w:t>
            </w:r>
          </w:p>
        </w:tc>
        <w:tc>
          <w:tcPr>
            <w:tcW w:w="1269" w:type="dxa"/>
            <w:tcBorders>
              <w:tl2br w:val="nil"/>
              <w:tr2bl w:val="nil"/>
            </w:tcBorders>
            <w:vAlign w:val="center"/>
          </w:tcPr>
          <w:p>
            <w:pPr>
              <w:adjustRightInd w:val="0"/>
              <w:snapToGrid w:val="0"/>
              <w:jc w:val="center"/>
              <w:rPr>
                <w:rFonts w:ascii="宋体" w:hAnsi="宋体" w:cs="宋体"/>
                <w:color w:val="auto"/>
                <w:sz w:val="22"/>
                <w:szCs w:val="22"/>
              </w:rPr>
            </w:pPr>
            <w:r>
              <w:rPr>
                <w:rFonts w:hint="eastAsia" w:ascii="宋体" w:hAnsi="宋体" w:cs="宋体"/>
                <w:color w:val="auto"/>
                <w:sz w:val="22"/>
                <w:szCs w:val="22"/>
              </w:rPr>
              <w:t>污染物项目</w:t>
            </w:r>
          </w:p>
        </w:tc>
        <w:tc>
          <w:tcPr>
            <w:tcW w:w="2556" w:type="dxa"/>
            <w:tcBorders>
              <w:tl2br w:val="nil"/>
              <w:tr2bl w:val="nil"/>
            </w:tcBorders>
            <w:vAlign w:val="center"/>
          </w:tcPr>
          <w:p>
            <w:pPr>
              <w:adjustRightInd w:val="0"/>
              <w:snapToGrid w:val="0"/>
              <w:jc w:val="center"/>
              <w:rPr>
                <w:rFonts w:ascii="宋体" w:hAnsi="宋体" w:cs="宋体"/>
                <w:color w:val="auto"/>
                <w:sz w:val="22"/>
                <w:szCs w:val="22"/>
              </w:rPr>
            </w:pPr>
            <w:r>
              <w:rPr>
                <w:rFonts w:hint="eastAsia" w:ascii="宋体" w:hAnsi="宋体" w:cs="宋体"/>
                <w:color w:val="auto"/>
                <w:sz w:val="22"/>
                <w:szCs w:val="22"/>
              </w:rPr>
              <w:t>环境保护措施</w:t>
            </w:r>
          </w:p>
        </w:tc>
        <w:tc>
          <w:tcPr>
            <w:tcW w:w="2323" w:type="dxa"/>
            <w:tcBorders>
              <w:tl2br w:val="nil"/>
              <w:tr2bl w:val="nil"/>
            </w:tcBorders>
            <w:vAlign w:val="center"/>
          </w:tcPr>
          <w:p>
            <w:pPr>
              <w:adjustRightInd w:val="0"/>
              <w:snapToGrid w:val="0"/>
              <w:jc w:val="center"/>
              <w:rPr>
                <w:rFonts w:ascii="宋体" w:hAnsi="宋体" w:cs="宋体"/>
                <w:color w:val="auto"/>
                <w:sz w:val="22"/>
                <w:szCs w:val="22"/>
              </w:rPr>
            </w:pPr>
            <w:r>
              <w:rPr>
                <w:rFonts w:hint="eastAsia" w:ascii="宋体" w:hAnsi="宋体" w:cs="宋体"/>
                <w:color w:val="auto"/>
                <w:sz w:val="22"/>
                <w:szCs w:val="22"/>
              </w:rPr>
              <w:t>执行标准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29" w:hRule="atLeast"/>
          <w:jc w:val="center"/>
        </w:trPr>
        <w:tc>
          <w:tcPr>
            <w:tcW w:w="1538" w:type="dxa"/>
            <w:vMerge w:val="restart"/>
            <w:tcBorders>
              <w:tl2br w:val="nil"/>
              <w:tr2bl w:val="nil"/>
            </w:tcBorders>
            <w:vAlign w:val="center"/>
          </w:tcPr>
          <w:p>
            <w:pPr>
              <w:adjustRightInd w:val="0"/>
              <w:snapToGrid w:val="0"/>
              <w:jc w:val="center"/>
              <w:rPr>
                <w:rFonts w:ascii="宋体" w:hAnsi="宋体" w:cs="宋体"/>
                <w:color w:val="auto"/>
                <w:sz w:val="22"/>
                <w:szCs w:val="22"/>
              </w:rPr>
            </w:pPr>
            <w:r>
              <w:rPr>
                <w:rFonts w:hint="eastAsia" w:ascii="宋体" w:hAnsi="宋体" w:cs="宋体"/>
                <w:color w:val="auto"/>
                <w:sz w:val="22"/>
                <w:szCs w:val="22"/>
              </w:rPr>
              <w:t>大气环境</w:t>
            </w:r>
          </w:p>
        </w:tc>
        <w:tc>
          <w:tcPr>
            <w:tcW w:w="184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bCs/>
                <w:color w:val="auto"/>
                <w:szCs w:val="21"/>
              </w:rPr>
            </w:pPr>
            <w:r>
              <w:rPr>
                <w:rFonts w:hint="eastAsia" w:cs="Times New Roman"/>
                <w:b w:val="0"/>
                <w:bCs w:val="0"/>
                <w:color w:val="auto"/>
                <w:sz w:val="21"/>
                <w:szCs w:val="21"/>
                <w:lang w:eastAsia="zh-CN"/>
              </w:rPr>
              <w:t>热风炉废气</w:t>
            </w:r>
          </w:p>
        </w:tc>
        <w:tc>
          <w:tcPr>
            <w:tcW w:w="1269" w:type="dxa"/>
            <w:tcBorders>
              <w:tl2br w:val="nil"/>
              <w:tr2bl w:val="nil"/>
            </w:tcBorders>
            <w:vAlign w:val="center"/>
          </w:tcPr>
          <w:p>
            <w:pPr>
              <w:pStyle w:val="111"/>
              <w:snapToGrid w:val="0"/>
              <w:spacing w:line="240" w:lineRule="auto"/>
              <w:ind w:firstLine="0"/>
              <w:jc w:val="center"/>
              <w:rPr>
                <w:rFonts w:hint="eastAsia" w:eastAsia="宋体"/>
                <w:color w:val="auto"/>
                <w:sz w:val="21"/>
                <w:szCs w:val="21"/>
                <w:lang w:eastAsia="zh-CN"/>
              </w:rPr>
            </w:pPr>
            <w:r>
              <w:rPr>
                <w:rFonts w:hint="eastAsia"/>
                <w:color w:val="auto"/>
                <w:sz w:val="21"/>
                <w:szCs w:val="21"/>
              </w:rPr>
              <w:t>颗粒物</w:t>
            </w:r>
            <w:r>
              <w:rPr>
                <w:rFonts w:hint="eastAsia"/>
                <w:color w:val="auto"/>
                <w:sz w:val="21"/>
                <w:szCs w:val="21"/>
                <w:lang w:eastAsia="zh-CN"/>
              </w:rPr>
              <w:t>、</w:t>
            </w:r>
            <w:r>
              <w:rPr>
                <w:color w:val="auto"/>
                <w:sz w:val="21"/>
                <w:szCs w:val="21"/>
              </w:rPr>
              <w:t>SO</w:t>
            </w:r>
            <w:r>
              <w:rPr>
                <w:color w:val="auto"/>
                <w:sz w:val="21"/>
                <w:szCs w:val="21"/>
                <w:vertAlign w:val="subscript"/>
              </w:rPr>
              <w:t>2</w:t>
            </w:r>
            <w:r>
              <w:rPr>
                <w:rFonts w:hint="eastAsia"/>
                <w:color w:val="auto"/>
                <w:sz w:val="21"/>
                <w:szCs w:val="21"/>
                <w:vertAlign w:val="baseline"/>
                <w:lang w:eastAsia="zh-CN"/>
              </w:rPr>
              <w:t>、</w:t>
            </w:r>
          </w:p>
          <w:p>
            <w:pPr>
              <w:pStyle w:val="111"/>
              <w:snapToGrid w:val="0"/>
              <w:spacing w:line="240" w:lineRule="auto"/>
              <w:ind w:firstLine="0"/>
              <w:jc w:val="center"/>
              <w:rPr>
                <w:rFonts w:hint="eastAsia"/>
                <w:color w:val="auto"/>
                <w:sz w:val="21"/>
                <w:szCs w:val="21"/>
                <w:vertAlign w:val="subscript"/>
              </w:rPr>
            </w:pPr>
            <w:r>
              <w:rPr>
                <w:color w:val="auto"/>
                <w:sz w:val="21"/>
                <w:szCs w:val="21"/>
              </w:rPr>
              <w:t>NO</w:t>
            </w:r>
            <w:r>
              <w:rPr>
                <w:rFonts w:hint="eastAsia"/>
                <w:color w:val="auto"/>
                <w:sz w:val="21"/>
                <w:szCs w:val="21"/>
                <w:vertAlign w:val="subscript"/>
              </w:rPr>
              <w:t>2</w:t>
            </w:r>
          </w:p>
          <w:p>
            <w:pPr>
              <w:pStyle w:val="111"/>
              <w:snapToGrid w:val="0"/>
              <w:spacing w:line="240" w:lineRule="auto"/>
              <w:ind w:firstLine="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林格曼黑度</w:t>
            </w:r>
          </w:p>
          <w:p>
            <w:pPr>
              <w:pStyle w:val="8"/>
              <w:snapToGrid w:val="0"/>
              <w:spacing w:after="0"/>
              <w:ind w:left="0" w:leftChars="0"/>
              <w:jc w:val="center"/>
              <w:rPr>
                <w:rFonts w:hint="eastAsia" w:eastAsia="宋体"/>
                <w:bCs/>
                <w:color w:val="auto"/>
                <w:szCs w:val="21"/>
                <w:lang w:eastAsia="zh-CN"/>
              </w:rPr>
            </w:pPr>
            <w:r>
              <w:rPr>
                <w:rFonts w:hint="eastAsia" w:cs="Times New Roman"/>
                <w:color w:val="auto"/>
                <w:kern w:val="0"/>
                <w:sz w:val="21"/>
                <w:szCs w:val="21"/>
                <w:lang w:val="en-US" w:eastAsia="zh-CN" w:bidi="ar-SA"/>
              </w:rPr>
              <w:t>汞</w:t>
            </w:r>
          </w:p>
        </w:tc>
        <w:tc>
          <w:tcPr>
            <w:tcW w:w="2556" w:type="dxa"/>
            <w:tcBorders>
              <w:tl2br w:val="nil"/>
              <w:tr2bl w:val="nil"/>
            </w:tcBorders>
            <w:vAlign w:val="center"/>
          </w:tcPr>
          <w:p>
            <w:pPr>
              <w:widowControl/>
              <w:snapToGrid w:val="0"/>
              <w:spacing w:line="240" w:lineRule="atLeast"/>
              <w:jc w:val="center"/>
              <w:textAlignment w:val="center"/>
              <w:rPr>
                <w:rFonts w:ascii="宋体" w:hAnsi="宋体" w:cs="宋体"/>
                <w:color w:val="auto"/>
                <w:szCs w:val="21"/>
              </w:rPr>
            </w:pPr>
            <w:r>
              <w:rPr>
                <w:rFonts w:hint="eastAsia" w:ascii="宋体" w:hAnsi="宋体" w:cs="宋体"/>
                <w:color w:val="auto"/>
                <w:sz w:val="21"/>
                <w:szCs w:val="21"/>
                <w:highlight w:val="none"/>
                <w:lang w:val="en-US" w:eastAsia="zh-CN"/>
              </w:rPr>
              <w:t>布袋</w:t>
            </w:r>
            <w:r>
              <w:rPr>
                <w:rFonts w:hint="eastAsia" w:ascii="宋体" w:hAnsi="宋体" w:cs="宋体"/>
                <w:color w:val="auto"/>
                <w:sz w:val="21"/>
                <w:szCs w:val="21"/>
                <w:highlight w:val="none"/>
                <w:lang w:eastAsia="zh-CN"/>
              </w:rPr>
              <w:t>除尘器</w:t>
            </w:r>
            <w:r>
              <w:rPr>
                <w:rFonts w:hint="eastAsia" w:ascii="宋体" w:hAnsi="宋体" w:cs="宋体"/>
                <w:color w:val="auto"/>
                <w:sz w:val="21"/>
                <w:szCs w:val="21"/>
                <w:highlight w:val="none"/>
                <w:lang w:val="en-US" w:eastAsia="zh-CN"/>
              </w:rPr>
              <w:t>+单</w:t>
            </w:r>
            <w:r>
              <w:rPr>
                <w:rFonts w:hint="eastAsia" w:ascii="宋体" w:hAnsi="宋体" w:cs="宋体"/>
                <w:color w:val="auto"/>
                <w:sz w:val="21"/>
                <w:szCs w:val="21"/>
                <w:highlight w:val="none"/>
                <w:lang w:eastAsia="zh-CN"/>
              </w:rPr>
              <w:t>碱法</w:t>
            </w:r>
            <w:r>
              <w:rPr>
                <w:rFonts w:hint="eastAsia" w:ascii="宋体" w:hAnsi="宋体" w:eastAsia="宋体" w:cs="宋体"/>
                <w:color w:val="auto"/>
                <w:sz w:val="21"/>
                <w:szCs w:val="21"/>
              </w:rPr>
              <w:t>脱硫</w:t>
            </w:r>
            <w:r>
              <w:rPr>
                <w:rFonts w:hint="eastAsia" w:ascii="宋体" w:hAnsi="宋体" w:cs="宋体"/>
                <w:color w:val="auto"/>
                <w:sz w:val="21"/>
                <w:szCs w:val="21"/>
                <w:lang w:eastAsia="zh-CN"/>
              </w:rPr>
              <w:t>塔处理</w:t>
            </w:r>
            <w:r>
              <w:rPr>
                <w:rFonts w:hint="eastAsia"/>
                <w:color w:val="auto"/>
                <w:sz w:val="21"/>
                <w:szCs w:val="21"/>
                <w:lang w:val="en-US" w:eastAsia="zh-CN"/>
              </w:rPr>
              <w:t>后由35米</w:t>
            </w:r>
            <w:r>
              <w:rPr>
                <w:rFonts w:hint="eastAsia"/>
                <w:color w:val="auto"/>
                <w:sz w:val="21"/>
                <w:szCs w:val="21"/>
                <w:lang w:eastAsia="zh-CN"/>
              </w:rPr>
              <w:t>高</w:t>
            </w:r>
            <w:r>
              <w:rPr>
                <w:color w:val="auto"/>
                <w:sz w:val="21"/>
                <w:szCs w:val="21"/>
              </w:rPr>
              <w:t>的排气筒</w:t>
            </w:r>
            <w:r>
              <w:rPr>
                <w:rFonts w:hint="eastAsia"/>
                <w:color w:val="auto"/>
                <w:sz w:val="21"/>
                <w:szCs w:val="21"/>
                <w:lang w:eastAsia="zh-CN"/>
              </w:rPr>
              <w:t>排放</w:t>
            </w:r>
          </w:p>
        </w:tc>
        <w:tc>
          <w:tcPr>
            <w:tcW w:w="2323" w:type="dxa"/>
            <w:tcBorders>
              <w:tl2br w:val="nil"/>
              <w:tr2bl w:val="nil"/>
            </w:tcBorders>
            <w:vAlign w:val="center"/>
          </w:tcPr>
          <w:p>
            <w:pPr>
              <w:jc w:val="center"/>
              <w:rPr>
                <w:rFonts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sz w:val="21"/>
                <w:szCs w:val="21"/>
                <w:lang w:eastAsia="zh-CN"/>
              </w:rPr>
              <w:t>颗粒物排放执行</w:t>
            </w:r>
            <w:r>
              <w:rPr>
                <w:rFonts w:hint="default" w:ascii="Times New Roman" w:hAnsi="Times New Roman" w:cs="Times New Roman"/>
                <w:color w:val="auto"/>
                <w:sz w:val="21"/>
                <w:szCs w:val="21"/>
              </w:rPr>
              <w:t>《工业炉窑大气污染物排放标准》（GB9078-1996）表2</w:t>
            </w:r>
            <w:r>
              <w:rPr>
                <w:rFonts w:hint="default" w:ascii="Times New Roman" w:hAnsi="Times New Roman" w:cs="Times New Roman"/>
                <w:color w:val="auto"/>
                <w:sz w:val="21"/>
                <w:szCs w:val="21"/>
                <w:lang w:eastAsia="zh-CN"/>
              </w:rPr>
              <w:t>中</w:t>
            </w:r>
            <w:r>
              <w:rPr>
                <w:rFonts w:hint="default" w:ascii="Times New Roman" w:hAnsi="Times New Roman" w:cs="Times New Roman"/>
                <w:color w:val="auto"/>
                <w:sz w:val="21"/>
                <w:szCs w:val="21"/>
              </w:rPr>
              <w:t>干燥炉</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窑</w:t>
            </w:r>
            <w:r>
              <w:rPr>
                <w:rFonts w:hint="default" w:ascii="Times New Roman" w:hAnsi="Times New Roman" w:cs="Times New Roman"/>
                <w:color w:val="auto"/>
                <w:sz w:val="21"/>
                <w:szCs w:val="21"/>
                <w:lang w:eastAsia="zh-CN"/>
              </w:rPr>
              <w:t>的二级排放限值；二氧化硫</w:t>
            </w:r>
            <w:r>
              <w:rPr>
                <w:rFonts w:hint="eastAsia" w:cs="Times New Roman"/>
                <w:color w:val="auto"/>
                <w:sz w:val="21"/>
                <w:szCs w:val="21"/>
                <w:lang w:eastAsia="zh-CN"/>
              </w:rPr>
              <w:t>、汞</w:t>
            </w:r>
            <w:r>
              <w:rPr>
                <w:rFonts w:hint="default" w:ascii="Times New Roman" w:hAnsi="Times New Roman" w:cs="Times New Roman"/>
                <w:color w:val="auto"/>
                <w:sz w:val="21"/>
                <w:szCs w:val="21"/>
                <w:lang w:eastAsia="zh-CN"/>
              </w:rPr>
              <w:t>排放执行</w:t>
            </w:r>
            <w:r>
              <w:rPr>
                <w:rFonts w:hint="default" w:ascii="Times New Roman" w:hAnsi="Times New Roman" w:cs="Times New Roman"/>
                <w:color w:val="auto"/>
                <w:sz w:val="21"/>
                <w:szCs w:val="21"/>
              </w:rPr>
              <w:t>《工业炉窑大气污染物排放标准》（GB9078-1996）表</w:t>
            </w:r>
            <w:r>
              <w:rPr>
                <w:rFonts w:hint="default" w:ascii="Times New Roman" w:hAnsi="Times New Roman" w:cs="Times New Roman"/>
                <w:color w:val="auto"/>
                <w:sz w:val="21"/>
                <w:szCs w:val="21"/>
                <w:lang w:val="en-US" w:eastAsia="zh-CN"/>
              </w:rPr>
              <w:t>4中燃煤炉窑的新、改、扩建的工业炉窑排放浓度；</w:t>
            </w:r>
            <w:r>
              <w:rPr>
                <w:rFonts w:hint="default" w:ascii="Times New Roman" w:hAnsi="Times New Roman" w:cs="Times New Roman"/>
                <w:color w:val="auto"/>
                <w:sz w:val="21"/>
                <w:szCs w:val="21"/>
              </w:rPr>
              <w:t>氮氧化物</w:t>
            </w:r>
            <w:r>
              <w:rPr>
                <w:rFonts w:hint="default" w:ascii="Times New Roman" w:hAnsi="Times New Roman" w:cs="Times New Roman"/>
                <w:color w:val="auto"/>
                <w:sz w:val="21"/>
                <w:szCs w:val="21"/>
                <w:lang w:eastAsia="zh-CN"/>
              </w:rPr>
              <w:t>排放</w:t>
            </w:r>
            <w:r>
              <w:rPr>
                <w:rFonts w:hint="default" w:ascii="Times New Roman" w:hAnsi="Times New Roman" w:cs="Times New Roman"/>
                <w:color w:val="auto"/>
                <w:sz w:val="21"/>
                <w:szCs w:val="21"/>
              </w:rPr>
              <w:t>执行《大气污染物综合排放标准》（GB16297-1996）</w:t>
            </w:r>
            <w:r>
              <w:rPr>
                <w:rFonts w:hint="default" w:ascii="Times New Roman" w:hAnsi="Times New Roman" w:cs="Times New Roman"/>
                <w:color w:val="auto"/>
                <w:sz w:val="21"/>
                <w:szCs w:val="21"/>
                <w:lang w:eastAsia="zh-CN"/>
              </w:rPr>
              <w:t>表</w:t>
            </w:r>
            <w:r>
              <w:rPr>
                <w:rFonts w:hint="default" w:ascii="Times New Roman" w:hAnsi="Times New Roman" w:cs="Times New Roman"/>
                <w:color w:val="auto"/>
                <w:sz w:val="21"/>
                <w:szCs w:val="21"/>
                <w:lang w:val="en-US" w:eastAsia="zh-CN"/>
              </w:rPr>
              <w:t>2</w:t>
            </w:r>
            <w:r>
              <w:rPr>
                <w:rFonts w:hint="default" w:ascii="Times New Roman" w:hAnsi="Times New Roman" w:cs="Times New Roman"/>
                <w:color w:val="auto"/>
                <w:sz w:val="21"/>
                <w:szCs w:val="21"/>
              </w:rPr>
              <w:t>新污染源大气污染物排放限值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29" w:hRule="atLeast"/>
          <w:jc w:val="center"/>
        </w:trPr>
        <w:tc>
          <w:tcPr>
            <w:tcW w:w="1538" w:type="dxa"/>
            <w:vMerge w:val="continue"/>
            <w:tcBorders>
              <w:tl2br w:val="nil"/>
              <w:tr2bl w:val="nil"/>
            </w:tcBorders>
            <w:vAlign w:val="center"/>
          </w:tcPr>
          <w:p>
            <w:pPr>
              <w:adjustRightInd w:val="0"/>
              <w:snapToGrid w:val="0"/>
              <w:jc w:val="center"/>
              <w:rPr>
                <w:rFonts w:hint="eastAsia" w:ascii="宋体" w:hAnsi="宋体" w:cs="宋体"/>
                <w:color w:val="auto"/>
                <w:sz w:val="22"/>
                <w:szCs w:val="22"/>
              </w:rPr>
            </w:pPr>
          </w:p>
        </w:tc>
        <w:tc>
          <w:tcPr>
            <w:tcW w:w="1841" w:type="dxa"/>
            <w:tcBorders>
              <w:tl2br w:val="nil"/>
              <w:tr2bl w:val="nil"/>
            </w:tcBorders>
            <w:vAlign w:val="center"/>
          </w:tcPr>
          <w:p>
            <w:pPr>
              <w:jc w:val="center"/>
              <w:rPr>
                <w:rFonts w:hint="eastAsia" w:cs="Times New Roman"/>
                <w:b w:val="0"/>
                <w:bCs w:val="0"/>
                <w:color w:val="auto"/>
                <w:sz w:val="21"/>
                <w:szCs w:val="21"/>
                <w:lang w:eastAsia="zh-CN"/>
              </w:rPr>
            </w:pPr>
            <w:r>
              <w:rPr>
                <w:rFonts w:hint="eastAsia"/>
                <w:color w:val="auto"/>
                <w:sz w:val="21"/>
                <w:szCs w:val="21"/>
                <w:lang w:val="en-US" w:eastAsia="zh-CN"/>
              </w:rPr>
              <w:t>生物质锅炉废气</w:t>
            </w:r>
          </w:p>
        </w:tc>
        <w:tc>
          <w:tcPr>
            <w:tcW w:w="1269" w:type="dxa"/>
            <w:tcBorders>
              <w:tl2br w:val="nil"/>
              <w:tr2bl w:val="nil"/>
            </w:tcBorders>
            <w:vAlign w:val="center"/>
          </w:tcPr>
          <w:p>
            <w:pPr>
              <w:pStyle w:val="111"/>
              <w:snapToGrid w:val="0"/>
              <w:spacing w:line="240" w:lineRule="auto"/>
              <w:ind w:firstLine="0"/>
              <w:jc w:val="center"/>
              <w:rPr>
                <w:rFonts w:hint="eastAsia"/>
                <w:color w:val="auto"/>
              </w:rPr>
            </w:pPr>
            <w:r>
              <w:rPr>
                <w:rFonts w:hint="eastAsia"/>
                <w:color w:val="auto"/>
              </w:rPr>
              <w:t>颗粒物</w:t>
            </w:r>
          </w:p>
          <w:p>
            <w:pPr>
              <w:pStyle w:val="111"/>
              <w:snapToGrid w:val="0"/>
              <w:spacing w:line="240" w:lineRule="auto"/>
              <w:ind w:firstLine="0"/>
              <w:jc w:val="center"/>
              <w:rPr>
                <w:color w:val="auto"/>
              </w:rPr>
            </w:pPr>
            <w:r>
              <w:rPr>
                <w:color w:val="auto"/>
              </w:rPr>
              <w:t>SO</w:t>
            </w:r>
            <w:r>
              <w:rPr>
                <w:color w:val="auto"/>
                <w:vertAlign w:val="subscript"/>
              </w:rPr>
              <w:t>2</w:t>
            </w:r>
          </w:p>
          <w:p>
            <w:pPr>
              <w:pStyle w:val="111"/>
              <w:snapToGrid w:val="0"/>
              <w:spacing w:line="240" w:lineRule="auto"/>
              <w:ind w:firstLine="0"/>
              <w:jc w:val="center"/>
              <w:rPr>
                <w:color w:val="auto"/>
              </w:rPr>
            </w:pPr>
            <w:r>
              <w:rPr>
                <w:color w:val="auto"/>
              </w:rPr>
              <w:t>NO</w:t>
            </w:r>
            <w:r>
              <w:rPr>
                <w:rFonts w:hint="eastAsia"/>
                <w:color w:val="auto"/>
                <w:vertAlign w:val="subscript"/>
              </w:rPr>
              <w:t>2</w:t>
            </w:r>
          </w:p>
          <w:p>
            <w:pPr>
              <w:jc w:val="center"/>
              <w:rPr>
                <w:rFonts w:hint="eastAsia" w:cs="Times New Roman"/>
                <w:color w:val="auto"/>
                <w:kern w:val="0"/>
                <w:sz w:val="21"/>
                <w:szCs w:val="21"/>
                <w:lang w:val="en-US" w:eastAsia="zh-CN" w:bidi="ar-SA"/>
              </w:rPr>
            </w:pPr>
            <w:r>
              <w:rPr>
                <w:rFonts w:hint="eastAsia"/>
                <w:color w:val="auto"/>
                <w:lang w:eastAsia="zh-CN"/>
              </w:rPr>
              <w:t>林格曼黑度</w:t>
            </w:r>
          </w:p>
        </w:tc>
        <w:tc>
          <w:tcPr>
            <w:tcW w:w="2556" w:type="dxa"/>
            <w:tcBorders>
              <w:tl2br w:val="nil"/>
              <w:tr2bl w:val="nil"/>
            </w:tcBorders>
            <w:vAlign w:val="center"/>
          </w:tcPr>
          <w:p>
            <w:pPr>
              <w:widowControl/>
              <w:snapToGrid w:val="0"/>
              <w:spacing w:line="240" w:lineRule="atLeast"/>
              <w:jc w:val="center"/>
              <w:textAlignment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布袋</w:t>
            </w:r>
            <w:r>
              <w:rPr>
                <w:rFonts w:hint="eastAsia" w:ascii="宋体" w:hAnsi="宋体" w:cs="宋体"/>
                <w:color w:val="auto"/>
                <w:sz w:val="21"/>
                <w:szCs w:val="21"/>
                <w:highlight w:val="none"/>
                <w:lang w:eastAsia="zh-CN"/>
              </w:rPr>
              <w:t>除尘器</w:t>
            </w:r>
            <w:r>
              <w:rPr>
                <w:rFonts w:hint="eastAsia" w:ascii="宋体" w:hAnsi="宋体" w:cs="宋体"/>
                <w:color w:val="auto"/>
                <w:sz w:val="21"/>
                <w:szCs w:val="21"/>
                <w:lang w:eastAsia="zh-CN"/>
              </w:rPr>
              <w:t>处理</w:t>
            </w:r>
            <w:r>
              <w:rPr>
                <w:rFonts w:hint="eastAsia"/>
                <w:color w:val="auto"/>
                <w:sz w:val="21"/>
                <w:szCs w:val="21"/>
                <w:lang w:val="en-US" w:eastAsia="zh-CN"/>
              </w:rPr>
              <w:t>后由35米</w:t>
            </w:r>
            <w:r>
              <w:rPr>
                <w:rFonts w:hint="eastAsia"/>
                <w:color w:val="auto"/>
                <w:sz w:val="21"/>
                <w:szCs w:val="21"/>
                <w:lang w:eastAsia="zh-CN"/>
              </w:rPr>
              <w:t>高</w:t>
            </w:r>
            <w:r>
              <w:rPr>
                <w:color w:val="auto"/>
                <w:sz w:val="21"/>
                <w:szCs w:val="21"/>
              </w:rPr>
              <w:t>的排气筒</w:t>
            </w:r>
            <w:r>
              <w:rPr>
                <w:rFonts w:hint="eastAsia"/>
                <w:color w:val="auto"/>
                <w:sz w:val="21"/>
                <w:szCs w:val="21"/>
                <w:lang w:eastAsia="zh-CN"/>
              </w:rPr>
              <w:t>排放</w:t>
            </w:r>
          </w:p>
        </w:tc>
        <w:tc>
          <w:tcPr>
            <w:tcW w:w="2323" w:type="dxa"/>
            <w:tcBorders>
              <w:tl2br w:val="nil"/>
              <w:tr2bl w:val="nil"/>
            </w:tcBorders>
            <w:vAlign w:val="center"/>
          </w:tcPr>
          <w:p>
            <w:pPr>
              <w:jc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rPr>
              <w:t>《锅炉大气污染物排放标准》（GB13271-2014）表2中燃煤锅炉标准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538" w:type="dxa"/>
            <w:vMerge w:val="continue"/>
            <w:tcBorders>
              <w:tl2br w:val="nil"/>
              <w:tr2bl w:val="nil"/>
            </w:tcBorders>
            <w:vAlign w:val="center"/>
          </w:tcPr>
          <w:p>
            <w:pPr>
              <w:adjustRightInd w:val="0"/>
              <w:snapToGrid w:val="0"/>
              <w:jc w:val="center"/>
              <w:rPr>
                <w:rFonts w:hint="eastAsia" w:ascii="宋体" w:hAnsi="宋体" w:cs="宋体"/>
                <w:color w:val="auto"/>
                <w:sz w:val="22"/>
                <w:szCs w:val="22"/>
              </w:rPr>
            </w:pPr>
          </w:p>
        </w:tc>
        <w:tc>
          <w:tcPr>
            <w:tcW w:w="184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b w:val="0"/>
                <w:bCs w:val="0"/>
                <w:color w:val="auto"/>
                <w:sz w:val="21"/>
                <w:szCs w:val="21"/>
                <w:lang w:eastAsia="zh-CN"/>
              </w:rPr>
            </w:pPr>
            <w:r>
              <w:rPr>
                <w:rFonts w:hint="eastAsia" w:cs="Times New Roman"/>
                <w:b w:val="0"/>
                <w:bCs w:val="0"/>
                <w:color w:val="auto"/>
                <w:sz w:val="21"/>
                <w:szCs w:val="21"/>
                <w:lang w:val="en-US" w:eastAsia="zh-CN"/>
              </w:rPr>
              <w:t>燃料</w:t>
            </w:r>
            <w:r>
              <w:rPr>
                <w:rFonts w:hint="eastAsia" w:ascii="Times New Roman" w:hAnsi="Times New Roman" w:cs="Times New Roman"/>
                <w:b w:val="0"/>
                <w:bCs w:val="0"/>
                <w:color w:val="auto"/>
                <w:sz w:val="21"/>
                <w:szCs w:val="21"/>
                <w:lang w:eastAsia="zh-CN"/>
              </w:rPr>
              <w:t>库</w:t>
            </w:r>
            <w:r>
              <w:rPr>
                <w:rFonts w:hint="default" w:ascii="Times New Roman" w:hAnsi="Times New Roman" w:eastAsia="宋体" w:cs="Times New Roman"/>
                <w:b w:val="0"/>
                <w:bCs w:val="0"/>
                <w:color w:val="auto"/>
                <w:sz w:val="21"/>
                <w:szCs w:val="21"/>
              </w:rPr>
              <w:t>和灰渣</w:t>
            </w:r>
            <w:r>
              <w:rPr>
                <w:rFonts w:hint="eastAsia" w:ascii="Times New Roman" w:hAnsi="Times New Roman" w:cs="Times New Roman"/>
                <w:b w:val="0"/>
                <w:bCs w:val="0"/>
                <w:color w:val="auto"/>
                <w:sz w:val="21"/>
                <w:szCs w:val="21"/>
                <w:lang w:eastAsia="zh-CN"/>
              </w:rPr>
              <w:t>库</w:t>
            </w:r>
            <w:r>
              <w:rPr>
                <w:rFonts w:hint="default" w:ascii="Times New Roman" w:hAnsi="Times New Roman" w:eastAsia="宋体" w:cs="Times New Roman"/>
                <w:b w:val="0"/>
                <w:bCs w:val="0"/>
                <w:color w:val="auto"/>
                <w:sz w:val="21"/>
                <w:szCs w:val="21"/>
              </w:rPr>
              <w:t>粉尘</w:t>
            </w:r>
          </w:p>
        </w:tc>
        <w:tc>
          <w:tcPr>
            <w:tcW w:w="1269" w:type="dxa"/>
            <w:tcBorders>
              <w:tl2br w:val="nil"/>
              <w:tr2bl w:val="nil"/>
            </w:tcBorders>
            <w:vAlign w:val="center"/>
          </w:tcPr>
          <w:p>
            <w:pPr>
              <w:pStyle w:val="8"/>
              <w:snapToGrid w:val="0"/>
              <w:spacing w:after="0"/>
              <w:ind w:left="0" w:leftChars="0"/>
              <w:jc w:val="center"/>
              <w:rPr>
                <w:bCs/>
                <w:color w:val="auto"/>
                <w:szCs w:val="21"/>
              </w:rPr>
            </w:pPr>
            <w:r>
              <w:rPr>
                <w:rFonts w:hint="eastAsia"/>
                <w:bCs/>
                <w:color w:val="auto"/>
                <w:szCs w:val="21"/>
              </w:rPr>
              <w:t>颗粒物</w:t>
            </w:r>
          </w:p>
        </w:tc>
        <w:tc>
          <w:tcPr>
            <w:tcW w:w="2556" w:type="dxa"/>
            <w:tcBorders>
              <w:tl2br w:val="nil"/>
              <w:tr2bl w:val="nil"/>
            </w:tcBorders>
            <w:vAlign w:val="center"/>
          </w:tcPr>
          <w:p>
            <w:pPr>
              <w:widowControl/>
              <w:snapToGrid w:val="0"/>
              <w:spacing w:line="240" w:lineRule="atLeast"/>
              <w:jc w:val="center"/>
              <w:textAlignment w:val="center"/>
              <w:rPr>
                <w:rFonts w:hint="eastAsia" w:ascii="宋体" w:hAnsi="宋体" w:eastAsia="宋体" w:cs="宋体"/>
                <w:color w:val="auto"/>
                <w:sz w:val="21"/>
                <w:szCs w:val="21"/>
                <w:highlight w:val="none"/>
                <w:lang w:eastAsia="zh-CN"/>
              </w:rPr>
            </w:pPr>
            <w:r>
              <w:rPr>
                <w:rFonts w:hint="eastAsia"/>
                <w:color w:val="auto"/>
                <w:szCs w:val="21"/>
                <w:lang w:eastAsia="zh-CN"/>
              </w:rPr>
              <w:t>全封闭</w:t>
            </w:r>
            <w:r>
              <w:rPr>
                <w:rFonts w:hint="eastAsia"/>
                <w:color w:val="auto"/>
                <w:szCs w:val="21"/>
                <w:lang w:val="en-US" w:eastAsia="zh-CN"/>
              </w:rPr>
              <w:t>的储库+洒水抑尘</w:t>
            </w:r>
          </w:p>
        </w:tc>
        <w:tc>
          <w:tcPr>
            <w:tcW w:w="2323" w:type="dxa"/>
            <w:vMerge w:val="restart"/>
            <w:tcBorders>
              <w:tl2br w:val="nil"/>
              <w:tr2bl w:val="nil"/>
            </w:tcBorders>
            <w:vAlign w:val="center"/>
          </w:tcPr>
          <w:p>
            <w:pPr>
              <w:adjustRightInd w:val="0"/>
              <w:snapToGrid w:val="0"/>
              <w:jc w:val="center"/>
              <w:rPr>
                <w:rFonts w:ascii="宋体" w:hAnsi="宋体" w:cs="宋体"/>
                <w:color w:val="auto"/>
                <w:szCs w:val="21"/>
              </w:rPr>
            </w:pPr>
            <w:r>
              <w:rPr>
                <w:color w:val="auto"/>
                <w:sz w:val="21"/>
                <w:szCs w:val="21"/>
              </w:rPr>
              <w:t>《大气污染物综合排放标准》（GB16297-1996）表2新污染源大气污染物排放限值中的无组织排放监控浓度限值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1538" w:type="dxa"/>
            <w:vMerge w:val="continue"/>
            <w:tcBorders>
              <w:tl2br w:val="nil"/>
              <w:tr2bl w:val="nil"/>
            </w:tcBorders>
            <w:vAlign w:val="center"/>
          </w:tcPr>
          <w:p>
            <w:pPr>
              <w:adjustRightInd w:val="0"/>
              <w:snapToGrid w:val="0"/>
              <w:jc w:val="center"/>
              <w:rPr>
                <w:rFonts w:ascii="宋体" w:hAnsi="宋体" w:cs="宋体"/>
                <w:color w:val="auto"/>
                <w:sz w:val="22"/>
                <w:szCs w:val="22"/>
              </w:rPr>
            </w:pPr>
          </w:p>
        </w:tc>
        <w:tc>
          <w:tcPr>
            <w:tcW w:w="184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eastAsia="宋体"/>
                <w:bCs/>
                <w:color w:val="auto"/>
                <w:szCs w:val="21"/>
                <w:lang w:eastAsia="zh-CN"/>
              </w:rPr>
            </w:pPr>
            <w:r>
              <w:rPr>
                <w:rFonts w:hint="eastAsia"/>
                <w:bCs/>
                <w:color w:val="auto"/>
                <w:szCs w:val="21"/>
                <w:lang w:eastAsia="zh-CN"/>
              </w:rPr>
              <w:t>卸料粉尘</w:t>
            </w:r>
          </w:p>
        </w:tc>
        <w:tc>
          <w:tcPr>
            <w:tcW w:w="1269" w:type="dxa"/>
            <w:tcBorders>
              <w:tl2br w:val="nil"/>
              <w:tr2bl w:val="nil"/>
            </w:tcBorders>
            <w:vAlign w:val="center"/>
          </w:tcPr>
          <w:p>
            <w:pPr>
              <w:pStyle w:val="8"/>
              <w:snapToGrid w:val="0"/>
              <w:spacing w:after="0"/>
              <w:ind w:left="0" w:leftChars="0"/>
              <w:jc w:val="center"/>
              <w:rPr>
                <w:bCs/>
                <w:color w:val="auto"/>
                <w:szCs w:val="21"/>
              </w:rPr>
            </w:pPr>
            <w:r>
              <w:rPr>
                <w:rFonts w:hint="eastAsia"/>
                <w:bCs/>
                <w:color w:val="auto"/>
                <w:szCs w:val="21"/>
              </w:rPr>
              <w:t>颗粒物</w:t>
            </w:r>
          </w:p>
        </w:tc>
        <w:tc>
          <w:tcPr>
            <w:tcW w:w="2556" w:type="dxa"/>
            <w:tcBorders>
              <w:tl2br w:val="nil"/>
              <w:tr2bl w:val="nil"/>
            </w:tcBorders>
            <w:vAlign w:val="center"/>
          </w:tcPr>
          <w:p>
            <w:pPr>
              <w:widowControl/>
              <w:snapToGrid w:val="0"/>
              <w:spacing w:line="240" w:lineRule="atLeast"/>
              <w:jc w:val="center"/>
              <w:textAlignment w:val="center"/>
              <w:rPr>
                <w:rFonts w:ascii="宋体" w:hAnsi="宋体" w:cs="宋体"/>
                <w:color w:val="auto"/>
                <w:szCs w:val="21"/>
              </w:rPr>
            </w:pPr>
            <w:r>
              <w:rPr>
                <w:rFonts w:hint="eastAsia"/>
                <w:color w:val="auto"/>
                <w:lang w:eastAsia="zh-CN"/>
              </w:rPr>
              <w:t>原料含水率较高，含尘较少，入厂卸入地坑，地坑上覆盖钢网，</w:t>
            </w:r>
            <w:r>
              <w:rPr>
                <w:rFonts w:hint="default" w:ascii="Times New Roman" w:hAnsi="Times New Roman" w:cs="Times New Roman"/>
                <w:color w:val="auto"/>
                <w:sz w:val="21"/>
                <w:szCs w:val="21"/>
                <w:lang w:val="en-US" w:eastAsia="zh-CN"/>
              </w:rPr>
              <w:t>采取降低下料高度</w:t>
            </w:r>
            <w:r>
              <w:rPr>
                <w:rFonts w:hint="eastAsia" w:cs="Times New Roman"/>
                <w:color w:val="auto"/>
                <w:sz w:val="21"/>
                <w:szCs w:val="21"/>
                <w:lang w:val="en-US" w:eastAsia="zh-CN"/>
              </w:rPr>
              <w:t>的措施，</w:t>
            </w:r>
            <w:r>
              <w:rPr>
                <w:rFonts w:hint="eastAsia" w:ascii="Times New Roman" w:hAnsi="Times New Roman" w:cs="Times New Roman"/>
                <w:color w:val="auto"/>
                <w:sz w:val="21"/>
                <w:szCs w:val="21"/>
                <w:lang w:eastAsia="zh-CN"/>
              </w:rPr>
              <w:t>成品</w:t>
            </w:r>
            <w:r>
              <w:rPr>
                <w:rFonts w:hint="eastAsia" w:cs="Times New Roman"/>
                <w:color w:val="auto"/>
                <w:sz w:val="21"/>
                <w:szCs w:val="21"/>
                <w:lang w:eastAsia="zh-CN"/>
              </w:rPr>
              <w:t>由全封闭输送带运至成品库，</w:t>
            </w:r>
            <w:r>
              <w:rPr>
                <w:rFonts w:hint="eastAsia" w:ascii="Times New Roman" w:hAnsi="Times New Roman" w:cs="Times New Roman"/>
                <w:color w:val="auto"/>
                <w:sz w:val="21"/>
                <w:szCs w:val="21"/>
                <w:lang w:eastAsia="zh-CN"/>
              </w:rPr>
              <w:t>卸料在全封闭的</w:t>
            </w:r>
            <w:r>
              <w:rPr>
                <w:rFonts w:hint="eastAsia" w:cs="Times New Roman"/>
                <w:color w:val="auto"/>
                <w:sz w:val="21"/>
                <w:szCs w:val="21"/>
                <w:lang w:eastAsia="zh-CN"/>
              </w:rPr>
              <w:t>成品储存库</w:t>
            </w:r>
            <w:r>
              <w:rPr>
                <w:rFonts w:hint="eastAsia" w:ascii="Times New Roman" w:hAnsi="Times New Roman" w:cs="Times New Roman"/>
                <w:color w:val="auto"/>
                <w:sz w:val="21"/>
                <w:szCs w:val="21"/>
                <w:lang w:eastAsia="zh-CN"/>
              </w:rPr>
              <w:t>内进行</w:t>
            </w:r>
          </w:p>
        </w:tc>
        <w:tc>
          <w:tcPr>
            <w:tcW w:w="2323" w:type="dxa"/>
            <w:vMerge w:val="continue"/>
            <w:tcBorders>
              <w:tl2br w:val="nil"/>
              <w:tr2bl w:val="nil"/>
            </w:tcBorders>
            <w:vAlign w:val="center"/>
          </w:tcPr>
          <w:p>
            <w:pPr>
              <w:adjustRightInd w:val="0"/>
              <w:snapToGrid w:val="0"/>
              <w:jc w:val="center"/>
              <w:rPr>
                <w:rFonts w:ascii="宋体" w:hAnsi="宋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1538" w:type="dxa"/>
            <w:vMerge w:val="continue"/>
            <w:tcBorders>
              <w:tl2br w:val="nil"/>
              <w:tr2bl w:val="nil"/>
            </w:tcBorders>
            <w:vAlign w:val="center"/>
          </w:tcPr>
          <w:p>
            <w:pPr>
              <w:adjustRightInd w:val="0"/>
              <w:snapToGrid w:val="0"/>
              <w:jc w:val="center"/>
              <w:rPr>
                <w:rFonts w:ascii="宋体" w:hAnsi="宋体" w:cs="宋体"/>
                <w:color w:val="auto"/>
                <w:sz w:val="22"/>
                <w:szCs w:val="22"/>
              </w:rPr>
            </w:pPr>
          </w:p>
        </w:tc>
        <w:tc>
          <w:tcPr>
            <w:tcW w:w="184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bCs/>
                <w:color w:val="auto"/>
                <w:szCs w:val="21"/>
                <w:lang w:eastAsia="zh-CN"/>
              </w:rPr>
            </w:pPr>
            <w:r>
              <w:rPr>
                <w:rFonts w:hint="eastAsia"/>
                <w:bCs/>
                <w:color w:val="auto"/>
                <w:szCs w:val="21"/>
                <w:lang w:eastAsia="zh-CN"/>
              </w:rPr>
              <w:t>筛分粉尘</w:t>
            </w:r>
          </w:p>
        </w:tc>
        <w:tc>
          <w:tcPr>
            <w:tcW w:w="1269" w:type="dxa"/>
            <w:tcBorders>
              <w:tl2br w:val="nil"/>
              <w:tr2bl w:val="nil"/>
            </w:tcBorders>
            <w:vAlign w:val="center"/>
          </w:tcPr>
          <w:p>
            <w:pPr>
              <w:pStyle w:val="8"/>
              <w:snapToGrid w:val="0"/>
              <w:spacing w:after="0"/>
              <w:ind w:left="0" w:leftChars="0"/>
              <w:jc w:val="center"/>
              <w:rPr>
                <w:rFonts w:hint="eastAsia"/>
                <w:bCs/>
                <w:color w:val="auto"/>
                <w:szCs w:val="21"/>
              </w:rPr>
            </w:pPr>
            <w:r>
              <w:rPr>
                <w:rFonts w:hint="eastAsia"/>
                <w:bCs/>
                <w:color w:val="auto"/>
                <w:szCs w:val="21"/>
              </w:rPr>
              <w:t>颗粒物</w:t>
            </w:r>
          </w:p>
        </w:tc>
        <w:tc>
          <w:tcPr>
            <w:tcW w:w="2556" w:type="dxa"/>
            <w:tcBorders>
              <w:tl2br w:val="nil"/>
              <w:tr2bl w:val="nil"/>
            </w:tcBorders>
            <w:vAlign w:val="center"/>
          </w:tcPr>
          <w:p>
            <w:pPr>
              <w:widowControl/>
              <w:snapToGrid w:val="0"/>
              <w:spacing w:line="240" w:lineRule="atLeast"/>
              <w:jc w:val="center"/>
              <w:textAlignment w:val="center"/>
              <w:rPr>
                <w:rFonts w:hint="eastAsia"/>
                <w:color w:val="auto"/>
                <w:lang w:eastAsia="zh-CN"/>
              </w:rPr>
            </w:pPr>
            <w:r>
              <w:rPr>
                <w:rFonts w:hint="eastAsia" w:cs="Times New Roman"/>
                <w:color w:val="auto"/>
                <w:sz w:val="21"/>
                <w:szCs w:val="21"/>
                <w:lang w:val="en-US" w:eastAsia="zh-CN"/>
              </w:rPr>
              <w:t>全封闭滚筒筛，</w:t>
            </w:r>
            <w:r>
              <w:rPr>
                <w:rFonts w:hint="default" w:ascii="Times New Roman" w:hAnsi="Times New Roman" w:cs="Times New Roman"/>
                <w:color w:val="auto"/>
                <w:sz w:val="21"/>
                <w:szCs w:val="21"/>
                <w:lang w:val="en-US" w:eastAsia="zh-CN"/>
              </w:rPr>
              <w:t>玉米粒筛分粉尘均经封闭外罩沉降</w:t>
            </w:r>
          </w:p>
        </w:tc>
        <w:tc>
          <w:tcPr>
            <w:tcW w:w="2323" w:type="dxa"/>
            <w:vMerge w:val="continue"/>
            <w:tcBorders>
              <w:tl2br w:val="nil"/>
              <w:tr2bl w:val="nil"/>
            </w:tcBorders>
            <w:vAlign w:val="center"/>
          </w:tcPr>
          <w:p>
            <w:pPr>
              <w:adjustRightInd w:val="0"/>
              <w:snapToGrid w:val="0"/>
              <w:jc w:val="center"/>
              <w:rPr>
                <w:rFonts w:ascii="宋体" w:hAnsi="宋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1538" w:type="dxa"/>
            <w:vMerge w:val="continue"/>
            <w:tcBorders>
              <w:tl2br w:val="nil"/>
              <w:tr2bl w:val="nil"/>
            </w:tcBorders>
            <w:vAlign w:val="center"/>
          </w:tcPr>
          <w:p>
            <w:pPr>
              <w:adjustRightInd w:val="0"/>
              <w:snapToGrid w:val="0"/>
              <w:jc w:val="center"/>
              <w:rPr>
                <w:rFonts w:ascii="宋体" w:hAnsi="宋体" w:cs="宋体"/>
                <w:color w:val="auto"/>
                <w:sz w:val="22"/>
                <w:szCs w:val="22"/>
              </w:rPr>
            </w:pPr>
          </w:p>
        </w:tc>
        <w:tc>
          <w:tcPr>
            <w:tcW w:w="184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bCs/>
                <w:color w:val="auto"/>
                <w:szCs w:val="21"/>
              </w:rPr>
            </w:pPr>
            <w:r>
              <w:rPr>
                <w:rFonts w:hint="eastAsia" w:cs="Times New Roman"/>
                <w:color w:val="auto"/>
                <w:sz w:val="21"/>
                <w:szCs w:val="21"/>
                <w:lang w:eastAsia="zh-CN"/>
              </w:rPr>
              <w:t>烘干粉尘</w:t>
            </w:r>
          </w:p>
        </w:tc>
        <w:tc>
          <w:tcPr>
            <w:tcW w:w="1269" w:type="dxa"/>
            <w:tcBorders>
              <w:tl2br w:val="nil"/>
              <w:tr2bl w:val="nil"/>
            </w:tcBorders>
            <w:vAlign w:val="center"/>
          </w:tcPr>
          <w:p>
            <w:pPr>
              <w:pStyle w:val="8"/>
              <w:snapToGrid w:val="0"/>
              <w:spacing w:after="0"/>
              <w:ind w:left="0" w:leftChars="0"/>
              <w:jc w:val="center"/>
              <w:rPr>
                <w:bCs/>
                <w:color w:val="auto"/>
                <w:szCs w:val="21"/>
              </w:rPr>
            </w:pPr>
            <w:r>
              <w:rPr>
                <w:rFonts w:hint="eastAsia"/>
                <w:bCs/>
                <w:color w:val="auto"/>
                <w:szCs w:val="21"/>
              </w:rPr>
              <w:t>颗粒物</w:t>
            </w:r>
          </w:p>
        </w:tc>
        <w:tc>
          <w:tcPr>
            <w:tcW w:w="2556" w:type="dxa"/>
            <w:tcBorders>
              <w:tl2br w:val="nil"/>
              <w:tr2bl w:val="nil"/>
            </w:tcBorders>
            <w:vAlign w:val="center"/>
          </w:tcPr>
          <w:p>
            <w:pPr>
              <w:widowControl/>
              <w:snapToGrid w:val="0"/>
              <w:spacing w:line="240" w:lineRule="atLeast"/>
              <w:jc w:val="center"/>
              <w:textAlignment w:val="center"/>
              <w:rPr>
                <w:rFonts w:ascii="宋体" w:hAnsi="宋体" w:cs="宋体"/>
                <w:color w:val="auto"/>
                <w:szCs w:val="21"/>
              </w:rPr>
            </w:pPr>
            <w:r>
              <w:rPr>
                <w:rFonts w:ascii="Times New Roman" w:hAnsi="Times New Roman" w:cs="Times New Roman"/>
                <w:color w:val="auto"/>
                <w:sz w:val="21"/>
                <w:szCs w:val="21"/>
              </w:rPr>
              <w:t>烘干塔采用</w:t>
            </w:r>
            <w:r>
              <w:rPr>
                <w:rFonts w:hint="eastAsia" w:ascii="Times New Roman" w:hAnsi="Times New Roman" w:cs="Times New Roman"/>
                <w:color w:val="auto"/>
                <w:sz w:val="21"/>
                <w:szCs w:val="21"/>
                <w:lang w:eastAsia="zh-CN"/>
              </w:rPr>
              <w:t>全封闭</w:t>
            </w:r>
            <w:r>
              <w:rPr>
                <w:rFonts w:hint="eastAsia" w:ascii="Times New Roman" w:hAnsi="Times New Roman" w:cs="Times New Roman"/>
                <w:color w:val="auto"/>
                <w:sz w:val="21"/>
                <w:szCs w:val="21"/>
              </w:rPr>
              <w:t>彩钢板结构</w:t>
            </w:r>
            <w:r>
              <w:rPr>
                <w:rFonts w:ascii="Times New Roman" w:hAnsi="Times New Roman" w:cs="Times New Roman"/>
                <w:color w:val="auto"/>
                <w:sz w:val="21"/>
                <w:szCs w:val="21"/>
              </w:rPr>
              <w:t>，烘干</w:t>
            </w:r>
            <w:r>
              <w:rPr>
                <w:rFonts w:hint="eastAsia" w:ascii="Times New Roman" w:hAnsi="Times New Roman" w:cs="Times New Roman"/>
                <w:color w:val="auto"/>
                <w:sz w:val="21"/>
                <w:szCs w:val="21"/>
                <w:lang w:eastAsia="zh-CN"/>
              </w:rPr>
              <w:t>塔设</w:t>
            </w:r>
            <w:r>
              <w:rPr>
                <w:rFonts w:hint="eastAsia" w:cs="Times New Roman"/>
                <w:color w:val="auto"/>
                <w:sz w:val="21"/>
                <w:szCs w:val="21"/>
                <w:lang w:eastAsia="zh-CN"/>
              </w:rPr>
              <w:t>重力沉降室</w:t>
            </w:r>
            <w:r>
              <w:rPr>
                <w:rFonts w:hint="eastAsia" w:ascii="Times New Roman" w:hAnsi="Times New Roman" w:cs="Times New Roman"/>
                <w:color w:val="auto"/>
                <w:sz w:val="21"/>
                <w:szCs w:val="21"/>
                <w:lang w:eastAsia="zh-CN"/>
              </w:rPr>
              <w:t>、防尘网</w:t>
            </w:r>
          </w:p>
        </w:tc>
        <w:tc>
          <w:tcPr>
            <w:tcW w:w="2323" w:type="dxa"/>
            <w:vMerge w:val="continue"/>
            <w:tcBorders>
              <w:tl2br w:val="nil"/>
              <w:tr2bl w:val="nil"/>
            </w:tcBorders>
            <w:vAlign w:val="center"/>
          </w:tcPr>
          <w:p>
            <w:pPr>
              <w:adjustRightInd w:val="0"/>
              <w:snapToGrid w:val="0"/>
              <w:jc w:val="center"/>
              <w:rPr>
                <w:rFonts w:ascii="宋体" w:hAnsi="宋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1538" w:type="dxa"/>
            <w:vMerge w:val="restart"/>
            <w:tcBorders>
              <w:tl2br w:val="nil"/>
              <w:tr2bl w:val="nil"/>
            </w:tcBorders>
            <w:vAlign w:val="center"/>
          </w:tcPr>
          <w:p>
            <w:pPr>
              <w:adjustRightInd w:val="0"/>
              <w:snapToGrid w:val="0"/>
              <w:jc w:val="center"/>
              <w:rPr>
                <w:rFonts w:ascii="宋体" w:hAnsi="宋体" w:cs="宋体"/>
                <w:color w:val="auto"/>
                <w:sz w:val="22"/>
                <w:szCs w:val="22"/>
              </w:rPr>
            </w:pPr>
            <w:r>
              <w:rPr>
                <w:rFonts w:hint="eastAsia" w:ascii="宋体" w:hAnsi="宋体" w:cs="宋体"/>
                <w:color w:val="auto"/>
                <w:sz w:val="22"/>
                <w:szCs w:val="22"/>
              </w:rPr>
              <w:t>地表水环境</w:t>
            </w:r>
          </w:p>
        </w:tc>
        <w:tc>
          <w:tcPr>
            <w:tcW w:w="1841" w:type="dxa"/>
            <w:tcBorders>
              <w:tl2br w:val="nil"/>
              <w:tr2bl w:val="nil"/>
            </w:tcBorders>
            <w:vAlign w:val="center"/>
          </w:tcPr>
          <w:p>
            <w:pPr>
              <w:adjustRightInd w:val="0"/>
              <w:snapToGrid w:val="0"/>
              <w:jc w:val="center"/>
              <w:rPr>
                <w:rFonts w:hint="eastAsia" w:ascii="宋体" w:hAnsi="宋体" w:eastAsia="宋体" w:cs="宋体"/>
                <w:color w:val="auto"/>
                <w:szCs w:val="21"/>
                <w:lang w:eastAsia="zh-CN"/>
              </w:rPr>
            </w:pPr>
            <w:r>
              <w:rPr>
                <w:rFonts w:hint="eastAsia" w:ascii="宋体" w:hAnsi="宋体" w:cs="宋体"/>
                <w:color w:val="auto"/>
                <w:szCs w:val="21"/>
              </w:rPr>
              <w:t>生活污水</w:t>
            </w:r>
          </w:p>
        </w:tc>
        <w:tc>
          <w:tcPr>
            <w:tcW w:w="1269" w:type="dxa"/>
            <w:tcBorders>
              <w:tl2br w:val="nil"/>
              <w:tr2bl w:val="nil"/>
            </w:tcBorders>
            <w:vAlign w:val="center"/>
          </w:tcPr>
          <w:p>
            <w:pPr>
              <w:snapToGrid w:val="0"/>
              <w:jc w:val="center"/>
              <w:rPr>
                <w:rFonts w:hint="default" w:ascii="宋体" w:hAnsi="宋体" w:eastAsia="宋体" w:cs="宋体"/>
                <w:color w:val="auto"/>
                <w:szCs w:val="21"/>
                <w:lang w:val="en-US" w:eastAsia="zh-CN"/>
              </w:rPr>
            </w:pPr>
            <w:r>
              <w:rPr>
                <w:rFonts w:hint="eastAsia" w:hAnsi="宋体"/>
                <w:color w:val="auto"/>
                <w:szCs w:val="21"/>
              </w:rPr>
              <w:t>CODcr、BOD</w:t>
            </w:r>
            <w:r>
              <w:rPr>
                <w:rFonts w:hint="eastAsia" w:hAnsi="宋体"/>
                <w:color w:val="auto"/>
                <w:szCs w:val="21"/>
                <w:vertAlign w:val="subscript"/>
              </w:rPr>
              <w:t>5</w:t>
            </w:r>
            <w:r>
              <w:rPr>
                <w:rFonts w:hint="eastAsia" w:hAnsi="宋体"/>
                <w:color w:val="auto"/>
                <w:szCs w:val="21"/>
              </w:rPr>
              <w:t>、SS、NH</w:t>
            </w:r>
            <w:r>
              <w:rPr>
                <w:rFonts w:hint="eastAsia" w:hAnsi="宋体"/>
                <w:color w:val="auto"/>
                <w:szCs w:val="21"/>
                <w:vertAlign w:val="subscript"/>
              </w:rPr>
              <w:t>3</w:t>
            </w:r>
            <w:r>
              <w:rPr>
                <w:rFonts w:hint="eastAsia" w:hAnsi="宋体"/>
                <w:color w:val="auto"/>
                <w:szCs w:val="21"/>
              </w:rPr>
              <w:t>-N</w:t>
            </w:r>
          </w:p>
        </w:tc>
        <w:tc>
          <w:tcPr>
            <w:tcW w:w="2556" w:type="dxa"/>
            <w:tcBorders>
              <w:tl2br w:val="nil"/>
              <w:tr2bl w:val="nil"/>
            </w:tcBorders>
            <w:vAlign w:val="center"/>
          </w:tcPr>
          <w:p>
            <w:pPr>
              <w:snapToGrid w:val="0"/>
              <w:jc w:val="center"/>
              <w:rPr>
                <w:rFonts w:hint="eastAsia" w:ascii="宋体" w:hAnsi="宋体" w:eastAsia="宋体" w:cs="宋体"/>
                <w:color w:val="auto"/>
                <w:szCs w:val="21"/>
                <w:lang w:eastAsia="zh-CN"/>
              </w:rPr>
            </w:pPr>
            <w:r>
              <w:rPr>
                <w:rFonts w:hAnsi="宋体"/>
                <w:color w:val="auto"/>
                <w:szCs w:val="21"/>
              </w:rPr>
              <w:t>生活污水</w:t>
            </w:r>
            <w:r>
              <w:rPr>
                <w:rFonts w:hint="eastAsia" w:hAnsi="宋体"/>
                <w:color w:val="auto"/>
                <w:szCs w:val="21"/>
              </w:rPr>
              <w:t>排入防渗</w:t>
            </w:r>
            <w:r>
              <w:rPr>
                <w:rFonts w:hint="eastAsia" w:hAnsi="宋体"/>
                <w:color w:val="auto"/>
                <w:szCs w:val="21"/>
                <w:lang w:eastAsia="zh-CN"/>
              </w:rPr>
              <w:t>化粪池</w:t>
            </w:r>
            <w:r>
              <w:rPr>
                <w:rFonts w:hint="eastAsia" w:hAnsi="宋体"/>
                <w:color w:val="auto"/>
                <w:szCs w:val="21"/>
              </w:rPr>
              <w:t>，定期清掏</w:t>
            </w:r>
          </w:p>
        </w:tc>
        <w:tc>
          <w:tcPr>
            <w:tcW w:w="2323" w:type="dxa"/>
            <w:tcBorders>
              <w:tl2br w:val="nil"/>
              <w:tr2bl w:val="nil"/>
            </w:tcBorders>
            <w:vAlign w:val="center"/>
          </w:tcPr>
          <w:p>
            <w:pPr>
              <w:adjustRightInd w:val="0"/>
              <w:snapToGrid w:val="0"/>
              <w:jc w:val="center"/>
              <w:rPr>
                <w:rFonts w:ascii="宋体" w:hAnsi="宋体" w:cs="宋体"/>
                <w:color w:val="auto"/>
                <w:szCs w:val="21"/>
              </w:rPr>
            </w:pPr>
            <w:r>
              <w:rPr>
                <w:rFonts w:hint="eastAsia"/>
                <w:color w:val="auto"/>
                <w:szCs w:val="21"/>
              </w:rPr>
              <w:t>综合利用，不外排，影响较小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538" w:type="dxa"/>
            <w:vMerge w:val="continue"/>
            <w:tcBorders>
              <w:tl2br w:val="nil"/>
              <w:tr2bl w:val="nil"/>
            </w:tcBorders>
            <w:vAlign w:val="center"/>
          </w:tcPr>
          <w:p>
            <w:pPr>
              <w:adjustRightInd w:val="0"/>
              <w:snapToGrid w:val="0"/>
              <w:jc w:val="center"/>
              <w:rPr>
                <w:rFonts w:hint="eastAsia" w:ascii="宋体" w:hAnsi="宋体" w:cs="宋体"/>
                <w:color w:val="auto"/>
                <w:sz w:val="22"/>
                <w:szCs w:val="22"/>
              </w:rPr>
            </w:pPr>
          </w:p>
        </w:tc>
        <w:tc>
          <w:tcPr>
            <w:tcW w:w="1841" w:type="dxa"/>
            <w:tcBorders>
              <w:tl2br w:val="nil"/>
              <w:tr2bl w:val="nil"/>
            </w:tcBorders>
            <w:vAlign w:val="center"/>
          </w:tcPr>
          <w:p>
            <w:pPr>
              <w:adjustRightInd w:val="0"/>
              <w:snapToGrid w:val="0"/>
              <w:jc w:val="center"/>
              <w:rPr>
                <w:rFonts w:hint="eastAsia" w:ascii="宋体" w:hAnsi="宋体" w:eastAsia="宋体" w:cs="宋体"/>
                <w:color w:val="auto"/>
                <w:szCs w:val="21"/>
                <w:lang w:eastAsia="zh-CN"/>
              </w:rPr>
            </w:pPr>
            <w:r>
              <w:rPr>
                <w:rFonts w:hint="eastAsia" w:ascii="宋体" w:hAnsi="宋体" w:cs="宋体"/>
                <w:color w:val="auto"/>
                <w:szCs w:val="21"/>
                <w:lang w:eastAsia="zh-CN"/>
              </w:rPr>
              <w:t>脱硫废水</w:t>
            </w:r>
          </w:p>
        </w:tc>
        <w:tc>
          <w:tcPr>
            <w:tcW w:w="1269" w:type="dxa"/>
            <w:tcBorders>
              <w:tl2br w:val="nil"/>
              <w:tr2bl w:val="nil"/>
            </w:tcBorders>
            <w:vAlign w:val="center"/>
          </w:tcPr>
          <w:p>
            <w:pPr>
              <w:snapToGrid w:val="0"/>
              <w:jc w:val="center"/>
              <w:rPr>
                <w:rFonts w:hint="default" w:hAnsi="宋体" w:eastAsia="宋体"/>
                <w:color w:val="auto"/>
                <w:szCs w:val="21"/>
                <w:lang w:val="en-US" w:eastAsia="zh-CN"/>
              </w:rPr>
            </w:pPr>
            <w:r>
              <w:rPr>
                <w:rFonts w:hint="eastAsia" w:hAnsi="宋体"/>
                <w:color w:val="auto"/>
                <w:szCs w:val="21"/>
                <w:lang w:val="en-US" w:eastAsia="zh-CN"/>
              </w:rPr>
              <w:t>PH、</w:t>
            </w:r>
            <w:r>
              <w:rPr>
                <w:rFonts w:hint="eastAsia" w:hAnsi="宋体"/>
                <w:color w:val="auto"/>
                <w:szCs w:val="21"/>
              </w:rPr>
              <w:t>CODcr、SS</w:t>
            </w:r>
          </w:p>
        </w:tc>
        <w:tc>
          <w:tcPr>
            <w:tcW w:w="2556" w:type="dxa"/>
            <w:tcBorders>
              <w:tl2br w:val="nil"/>
              <w:tr2bl w:val="nil"/>
            </w:tcBorders>
            <w:vAlign w:val="center"/>
          </w:tcPr>
          <w:p>
            <w:pPr>
              <w:snapToGrid w:val="0"/>
              <w:jc w:val="center"/>
              <w:rPr>
                <w:rFonts w:hAnsi="宋体"/>
                <w:color w:val="auto"/>
                <w:szCs w:val="21"/>
              </w:rPr>
            </w:pPr>
            <w:r>
              <w:rPr>
                <w:rFonts w:hint="eastAsia" w:ascii="宋体" w:hAnsi="宋体" w:cs="宋体"/>
                <w:color w:val="auto"/>
                <w:sz w:val="21"/>
                <w:szCs w:val="21"/>
                <w:highlight w:val="none"/>
                <w:lang w:eastAsia="zh-CN"/>
              </w:rPr>
              <w:t>循环利用</w:t>
            </w:r>
          </w:p>
        </w:tc>
        <w:tc>
          <w:tcPr>
            <w:tcW w:w="2323" w:type="dxa"/>
            <w:tcBorders>
              <w:tl2br w:val="nil"/>
              <w:tr2bl w:val="nil"/>
            </w:tcBorders>
            <w:vAlign w:val="center"/>
          </w:tcPr>
          <w:p>
            <w:pPr>
              <w:adjustRightInd w:val="0"/>
              <w:snapToGrid w:val="0"/>
              <w:jc w:val="center"/>
              <w:rPr>
                <w:rFonts w:hint="eastAsia"/>
                <w:color w:val="auto"/>
                <w:szCs w:val="21"/>
              </w:rPr>
            </w:pPr>
            <w:r>
              <w:rPr>
                <w:rFonts w:hint="eastAsia"/>
                <w:color w:val="auto"/>
                <w:szCs w:val="21"/>
              </w:rPr>
              <w:t>不外排，影响较小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1538" w:type="dxa"/>
            <w:tcBorders>
              <w:tl2br w:val="nil"/>
              <w:tr2bl w:val="nil"/>
            </w:tcBorders>
            <w:vAlign w:val="center"/>
          </w:tcPr>
          <w:p>
            <w:pPr>
              <w:adjustRightInd w:val="0"/>
              <w:snapToGrid w:val="0"/>
              <w:jc w:val="center"/>
              <w:rPr>
                <w:rFonts w:ascii="宋体" w:hAnsi="宋体" w:cs="宋体"/>
                <w:color w:val="auto"/>
                <w:sz w:val="22"/>
                <w:szCs w:val="22"/>
              </w:rPr>
            </w:pPr>
            <w:r>
              <w:rPr>
                <w:rFonts w:hint="eastAsia" w:ascii="宋体" w:hAnsi="宋体" w:cs="宋体"/>
                <w:color w:val="auto"/>
                <w:sz w:val="22"/>
                <w:szCs w:val="22"/>
              </w:rPr>
              <w:t>声环境</w:t>
            </w:r>
          </w:p>
        </w:tc>
        <w:tc>
          <w:tcPr>
            <w:tcW w:w="1841" w:type="dxa"/>
            <w:tcBorders>
              <w:tl2br w:val="nil"/>
              <w:tr2bl w:val="nil"/>
            </w:tcBorders>
            <w:vAlign w:val="center"/>
          </w:tcPr>
          <w:p>
            <w:pPr>
              <w:widowControl/>
              <w:snapToGrid w:val="0"/>
              <w:contextualSpacing/>
              <w:jc w:val="center"/>
              <w:rPr>
                <w:color w:val="auto"/>
                <w:kern w:val="0"/>
                <w:szCs w:val="21"/>
              </w:rPr>
            </w:pPr>
            <w:r>
              <w:rPr>
                <w:rFonts w:hint="eastAsia" w:hAnsi="宋体"/>
                <w:color w:val="auto"/>
                <w:kern w:val="0"/>
                <w:szCs w:val="21"/>
              </w:rPr>
              <w:t>生产</w:t>
            </w:r>
            <w:r>
              <w:rPr>
                <w:rFonts w:hAnsi="宋体"/>
                <w:color w:val="auto"/>
                <w:kern w:val="0"/>
                <w:szCs w:val="21"/>
              </w:rPr>
              <w:t>设备</w:t>
            </w:r>
          </w:p>
        </w:tc>
        <w:tc>
          <w:tcPr>
            <w:tcW w:w="1269" w:type="dxa"/>
            <w:tcBorders>
              <w:tl2br w:val="nil"/>
              <w:tr2bl w:val="nil"/>
            </w:tcBorders>
            <w:vAlign w:val="center"/>
          </w:tcPr>
          <w:p>
            <w:pPr>
              <w:widowControl/>
              <w:snapToGrid w:val="0"/>
              <w:contextualSpacing/>
              <w:jc w:val="center"/>
              <w:rPr>
                <w:color w:val="auto"/>
                <w:kern w:val="0"/>
                <w:szCs w:val="21"/>
              </w:rPr>
            </w:pPr>
            <w:r>
              <w:rPr>
                <w:rFonts w:hint="eastAsia"/>
                <w:color w:val="auto"/>
                <w:kern w:val="0"/>
                <w:szCs w:val="21"/>
              </w:rPr>
              <w:t>等效连续A声级</w:t>
            </w:r>
          </w:p>
        </w:tc>
        <w:tc>
          <w:tcPr>
            <w:tcW w:w="2556" w:type="dxa"/>
            <w:tcBorders>
              <w:tl2br w:val="nil"/>
              <w:tr2bl w:val="nil"/>
            </w:tcBorders>
            <w:vAlign w:val="center"/>
          </w:tcPr>
          <w:p>
            <w:pPr>
              <w:adjustRightInd w:val="0"/>
              <w:snapToGrid w:val="0"/>
              <w:jc w:val="center"/>
              <w:rPr>
                <w:rFonts w:ascii="宋体" w:hAnsi="宋体" w:cs="宋体"/>
                <w:color w:val="auto"/>
                <w:szCs w:val="21"/>
              </w:rPr>
            </w:pPr>
            <w:r>
              <w:rPr>
                <w:rFonts w:hAnsi="宋体"/>
                <w:color w:val="auto"/>
                <w:kern w:val="0"/>
                <w:szCs w:val="21"/>
              </w:rPr>
              <w:t>采用低噪设备，设置隔声罩及基础减震</w:t>
            </w:r>
          </w:p>
        </w:tc>
        <w:tc>
          <w:tcPr>
            <w:tcW w:w="2323" w:type="dxa"/>
            <w:tcBorders>
              <w:tl2br w:val="nil"/>
              <w:tr2bl w:val="nil"/>
            </w:tcBorders>
            <w:vAlign w:val="center"/>
          </w:tcPr>
          <w:p>
            <w:pPr>
              <w:adjustRightInd w:val="0"/>
              <w:snapToGrid w:val="0"/>
              <w:jc w:val="center"/>
              <w:rPr>
                <w:rFonts w:ascii="宋体" w:hAnsi="宋体" w:cs="宋体"/>
                <w:color w:val="auto"/>
                <w:szCs w:val="21"/>
              </w:rPr>
            </w:pPr>
            <w:r>
              <w:rPr>
                <w:rFonts w:hAnsi="宋体"/>
                <w:color w:val="auto"/>
                <w:szCs w:val="21"/>
              </w:rPr>
              <w:t>《工业企业厂界环境噪声排放标准》（</w:t>
            </w:r>
            <w:r>
              <w:rPr>
                <w:color w:val="auto"/>
                <w:szCs w:val="21"/>
              </w:rPr>
              <w:t>GB12348-2008</w:t>
            </w:r>
            <w:r>
              <w:rPr>
                <w:rFonts w:hAnsi="宋体"/>
                <w:color w:val="auto"/>
                <w:szCs w:val="21"/>
              </w:rPr>
              <w:t>）</w:t>
            </w:r>
            <w:r>
              <w:rPr>
                <w:rFonts w:hint="eastAsia"/>
                <w:color w:val="auto"/>
                <w:szCs w:val="21"/>
                <w:lang w:val="en-US" w:eastAsia="zh-CN"/>
              </w:rPr>
              <w:t>2</w:t>
            </w:r>
            <w:r>
              <w:rPr>
                <w:rFonts w:hAnsi="宋体"/>
                <w:color w:val="auto"/>
                <w:szCs w:val="21"/>
              </w:rPr>
              <w:t>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38" w:type="dxa"/>
            <w:tcBorders>
              <w:tl2br w:val="nil"/>
              <w:tr2bl w:val="nil"/>
            </w:tcBorders>
            <w:vAlign w:val="center"/>
          </w:tcPr>
          <w:p>
            <w:pPr>
              <w:adjustRightInd w:val="0"/>
              <w:snapToGrid w:val="0"/>
              <w:jc w:val="center"/>
              <w:rPr>
                <w:rFonts w:ascii="宋体" w:hAnsi="宋体" w:cs="宋体"/>
                <w:color w:val="auto"/>
                <w:sz w:val="22"/>
                <w:szCs w:val="22"/>
              </w:rPr>
            </w:pPr>
            <w:r>
              <w:rPr>
                <w:rFonts w:hint="eastAsia" w:ascii="宋体" w:hAnsi="宋体" w:cs="宋体"/>
                <w:color w:val="auto"/>
                <w:sz w:val="22"/>
                <w:szCs w:val="22"/>
              </w:rPr>
              <w:t>电磁辐射</w:t>
            </w:r>
          </w:p>
        </w:tc>
        <w:tc>
          <w:tcPr>
            <w:tcW w:w="1841" w:type="dxa"/>
            <w:tcBorders>
              <w:tl2br w:val="nil"/>
              <w:tr2bl w:val="nil"/>
            </w:tcBorders>
            <w:vAlign w:val="center"/>
          </w:tcPr>
          <w:p>
            <w:pPr>
              <w:adjustRightInd w:val="0"/>
              <w:snapToGrid w:val="0"/>
              <w:jc w:val="center"/>
              <w:rPr>
                <w:rFonts w:ascii="宋体" w:hAnsi="宋体" w:cs="宋体"/>
                <w:color w:val="auto"/>
                <w:szCs w:val="21"/>
              </w:rPr>
            </w:pPr>
            <w:r>
              <w:rPr>
                <w:rFonts w:hint="eastAsia" w:ascii="宋体" w:hAnsi="宋体" w:cs="宋体"/>
                <w:color w:val="auto"/>
                <w:szCs w:val="21"/>
              </w:rPr>
              <w:t>/</w:t>
            </w:r>
          </w:p>
        </w:tc>
        <w:tc>
          <w:tcPr>
            <w:tcW w:w="1269" w:type="dxa"/>
            <w:tcBorders>
              <w:tl2br w:val="nil"/>
              <w:tr2bl w:val="nil"/>
            </w:tcBorders>
            <w:vAlign w:val="center"/>
          </w:tcPr>
          <w:p>
            <w:pPr>
              <w:adjustRightInd w:val="0"/>
              <w:snapToGrid w:val="0"/>
              <w:jc w:val="center"/>
              <w:rPr>
                <w:rFonts w:ascii="宋体" w:hAnsi="宋体" w:cs="宋体"/>
                <w:color w:val="auto"/>
                <w:szCs w:val="21"/>
              </w:rPr>
            </w:pPr>
            <w:r>
              <w:rPr>
                <w:rFonts w:hint="eastAsia" w:ascii="宋体" w:hAnsi="宋体" w:cs="宋体"/>
                <w:color w:val="auto"/>
                <w:szCs w:val="21"/>
              </w:rPr>
              <w:t>/</w:t>
            </w:r>
          </w:p>
        </w:tc>
        <w:tc>
          <w:tcPr>
            <w:tcW w:w="2556" w:type="dxa"/>
            <w:tcBorders>
              <w:tl2br w:val="nil"/>
              <w:tr2bl w:val="nil"/>
            </w:tcBorders>
            <w:vAlign w:val="center"/>
          </w:tcPr>
          <w:p>
            <w:pPr>
              <w:adjustRightInd w:val="0"/>
              <w:snapToGrid w:val="0"/>
              <w:jc w:val="center"/>
              <w:rPr>
                <w:rFonts w:ascii="宋体" w:hAnsi="宋体" w:cs="宋体"/>
                <w:color w:val="auto"/>
                <w:szCs w:val="21"/>
              </w:rPr>
            </w:pPr>
            <w:r>
              <w:rPr>
                <w:rFonts w:hint="eastAsia" w:ascii="宋体" w:hAnsi="宋体" w:cs="宋体"/>
                <w:color w:val="auto"/>
                <w:szCs w:val="21"/>
              </w:rPr>
              <w:t>/</w:t>
            </w:r>
          </w:p>
        </w:tc>
        <w:tc>
          <w:tcPr>
            <w:tcW w:w="2323" w:type="dxa"/>
            <w:tcBorders>
              <w:tl2br w:val="nil"/>
              <w:tr2bl w:val="nil"/>
            </w:tcBorders>
            <w:vAlign w:val="center"/>
          </w:tcPr>
          <w:p>
            <w:pPr>
              <w:adjustRightInd w:val="0"/>
              <w:snapToGrid w:val="0"/>
              <w:jc w:val="center"/>
              <w:rPr>
                <w:rFonts w:ascii="宋体" w:hAnsi="宋体" w:cs="宋体"/>
                <w:color w:val="auto"/>
                <w:szCs w:val="21"/>
              </w:rPr>
            </w:pPr>
            <w:r>
              <w:rPr>
                <w:rFonts w:hint="eastAsia" w:ascii="宋体" w:hAnsi="宋体" w:cs="宋体"/>
                <w:color w:val="auto"/>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1538" w:type="dxa"/>
            <w:tcBorders>
              <w:tl2br w:val="nil"/>
              <w:tr2bl w:val="nil"/>
            </w:tcBorders>
            <w:vAlign w:val="center"/>
          </w:tcPr>
          <w:p>
            <w:pPr>
              <w:adjustRightInd w:val="0"/>
              <w:snapToGrid w:val="0"/>
              <w:jc w:val="center"/>
              <w:rPr>
                <w:rFonts w:ascii="宋体" w:hAnsi="宋体" w:cs="宋体"/>
                <w:color w:val="auto"/>
                <w:sz w:val="22"/>
                <w:szCs w:val="22"/>
              </w:rPr>
            </w:pPr>
            <w:r>
              <w:rPr>
                <w:rFonts w:hint="eastAsia" w:ascii="宋体" w:hAnsi="宋体" w:cs="宋体"/>
                <w:color w:val="auto"/>
                <w:sz w:val="22"/>
                <w:szCs w:val="22"/>
              </w:rPr>
              <w:t>固体废物</w:t>
            </w:r>
          </w:p>
        </w:tc>
        <w:tc>
          <w:tcPr>
            <w:tcW w:w="7989" w:type="dxa"/>
            <w:gridSpan w:val="4"/>
            <w:tcBorders>
              <w:tl2br w:val="nil"/>
              <w:tr2bl w:val="nil"/>
            </w:tcBorders>
            <w:vAlign w:val="center"/>
          </w:tcPr>
          <w:p>
            <w:pPr>
              <w:adjustRightInd w:val="0"/>
              <w:snapToGrid w:val="0"/>
              <w:jc w:val="center"/>
              <w:rPr>
                <w:rFonts w:hint="eastAsia" w:ascii="宋体" w:hAnsi="宋体" w:eastAsia="宋体" w:cs="宋体"/>
                <w:color w:val="auto"/>
                <w:szCs w:val="21"/>
                <w:lang w:eastAsia="zh-CN"/>
              </w:rPr>
            </w:pPr>
            <w:r>
              <w:rPr>
                <w:rFonts w:hint="eastAsia"/>
                <w:color w:val="auto"/>
                <w:lang w:val="en-US" w:eastAsia="zh-CN"/>
              </w:rPr>
              <w:t>热风炉灰渣</w:t>
            </w:r>
            <w:r>
              <w:rPr>
                <w:rFonts w:hint="eastAsia"/>
                <w:color w:val="auto"/>
              </w:rPr>
              <w:t>收集后作为建筑材料外售</w:t>
            </w:r>
            <w:r>
              <w:rPr>
                <w:rFonts w:hint="eastAsia"/>
                <w:color w:val="auto"/>
                <w:lang w:eastAsia="zh-CN"/>
              </w:rPr>
              <w:t>；</w:t>
            </w:r>
            <w:r>
              <w:rPr>
                <w:rFonts w:hint="eastAsia"/>
                <w:color w:val="auto"/>
                <w:lang w:val="en-US" w:eastAsia="zh-CN"/>
              </w:rPr>
              <w:t>生物质锅炉灰渣收集后</w:t>
            </w:r>
            <w:r>
              <w:rPr>
                <w:rFonts w:hint="eastAsia" w:ascii="宋体" w:hAnsi="宋体" w:eastAsia="宋体" w:cs="宋体"/>
                <w:color w:val="auto"/>
                <w:sz w:val="21"/>
                <w:szCs w:val="21"/>
                <w:lang w:eastAsia="zh-CN"/>
              </w:rPr>
              <w:t>定期外运还田</w:t>
            </w:r>
            <w:r>
              <w:rPr>
                <w:rFonts w:hint="eastAsia" w:ascii="宋体" w:hAnsi="宋体" w:cs="宋体"/>
                <w:color w:val="auto"/>
                <w:sz w:val="21"/>
                <w:szCs w:val="21"/>
                <w:lang w:eastAsia="zh-CN"/>
              </w:rPr>
              <w:t>；</w:t>
            </w:r>
            <w:r>
              <w:rPr>
                <w:rFonts w:hint="eastAsia"/>
                <w:color w:val="auto"/>
                <w:lang w:eastAsia="zh-CN"/>
              </w:rPr>
              <w:t>脱硫渣</w:t>
            </w:r>
            <w:r>
              <w:rPr>
                <w:rFonts w:hint="eastAsia"/>
                <w:color w:val="auto"/>
              </w:rPr>
              <w:t>收集后作为建筑材料外售</w:t>
            </w:r>
            <w:r>
              <w:rPr>
                <w:rFonts w:hint="eastAsia"/>
                <w:color w:val="auto"/>
                <w:lang w:eastAsia="zh-CN"/>
              </w:rPr>
              <w:t>；</w:t>
            </w:r>
            <w:r>
              <w:rPr>
                <w:rFonts w:hint="eastAsia"/>
                <w:color w:val="auto"/>
              </w:rPr>
              <w:t>玉米筛分碎屑和杂质外售饲料生产企业</w:t>
            </w:r>
            <w:r>
              <w:rPr>
                <w:rFonts w:hint="eastAsia"/>
                <w:color w:val="auto"/>
                <w:lang w:eastAsia="zh-CN"/>
              </w:rPr>
              <w:t>；</w:t>
            </w:r>
            <w:r>
              <w:rPr>
                <w:rFonts w:hint="eastAsia"/>
                <w:color w:val="auto"/>
              </w:rPr>
              <w:t>沉降室收集的粉尘外售饲料生产企业</w:t>
            </w:r>
            <w:r>
              <w:rPr>
                <w:rFonts w:hint="eastAsia"/>
                <w:color w:val="auto"/>
                <w:lang w:eastAsia="zh-CN"/>
              </w:rPr>
              <w:t>；</w:t>
            </w:r>
            <w:r>
              <w:rPr>
                <w:rFonts w:hint="eastAsia" w:cs="Times New Roman"/>
                <w:color w:val="auto"/>
                <w:sz w:val="21"/>
                <w:szCs w:val="21"/>
                <w:lang w:val="en-US" w:eastAsia="zh-CN"/>
              </w:rPr>
              <w:t>软水制备</w:t>
            </w:r>
            <w:r>
              <w:rPr>
                <w:rFonts w:hint="default" w:ascii="Times New Roman" w:hAnsi="Times New Roman" w:eastAsia="宋体" w:cs="Times New Roman"/>
                <w:color w:val="auto"/>
                <w:sz w:val="21"/>
                <w:szCs w:val="21"/>
                <w:lang w:val="en-US" w:eastAsia="zh-CN"/>
              </w:rPr>
              <w:t>废</w:t>
            </w:r>
            <w:r>
              <w:rPr>
                <w:rFonts w:hint="eastAsia" w:cs="Times New Roman"/>
                <w:color w:val="auto"/>
                <w:sz w:val="21"/>
                <w:szCs w:val="21"/>
                <w:lang w:val="en-US" w:eastAsia="zh-CN"/>
              </w:rPr>
              <w:t>过滤膜</w:t>
            </w:r>
            <w:r>
              <w:rPr>
                <w:rFonts w:hint="default" w:ascii="Times New Roman" w:hAnsi="Times New Roman" w:eastAsia="宋体" w:cs="Times New Roman"/>
                <w:color w:val="auto"/>
                <w:sz w:val="21"/>
                <w:szCs w:val="21"/>
                <w:lang w:val="en-US" w:eastAsia="zh-CN"/>
              </w:rPr>
              <w:t>由厂家回收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538" w:type="dxa"/>
            <w:tcBorders>
              <w:tl2br w:val="nil"/>
              <w:tr2bl w:val="nil"/>
            </w:tcBorders>
            <w:vAlign w:val="center"/>
          </w:tcPr>
          <w:p>
            <w:pPr>
              <w:adjustRightInd w:val="0"/>
              <w:snapToGrid w:val="0"/>
              <w:jc w:val="center"/>
              <w:rPr>
                <w:rFonts w:ascii="宋体" w:hAnsi="宋体" w:cs="宋体"/>
                <w:color w:val="auto"/>
                <w:sz w:val="22"/>
                <w:szCs w:val="22"/>
              </w:rPr>
            </w:pPr>
            <w:r>
              <w:rPr>
                <w:rFonts w:hint="eastAsia" w:ascii="宋体" w:hAnsi="宋体" w:cs="宋体"/>
                <w:color w:val="auto"/>
                <w:sz w:val="22"/>
                <w:szCs w:val="22"/>
              </w:rPr>
              <w:t>土壤及地下水污染防治措施</w:t>
            </w:r>
          </w:p>
        </w:tc>
        <w:tc>
          <w:tcPr>
            <w:tcW w:w="7989" w:type="dxa"/>
            <w:gridSpan w:val="4"/>
            <w:tcBorders>
              <w:tl2br w:val="nil"/>
              <w:tr2bl w:val="nil"/>
            </w:tcBorders>
            <w:vAlign w:val="center"/>
          </w:tcPr>
          <w:p>
            <w:pPr>
              <w:adjustRightInd w:val="0"/>
              <w:snapToGrid w:val="0"/>
              <w:jc w:val="center"/>
              <w:rPr>
                <w:rFonts w:hint="eastAsia" w:ascii="宋体" w:hAnsi="宋体" w:eastAsia="宋体" w:cs="宋体"/>
                <w:color w:val="auto"/>
                <w:szCs w:val="21"/>
                <w:lang w:eastAsia="zh-CN"/>
              </w:rPr>
            </w:pPr>
            <w:r>
              <w:rPr>
                <w:rFonts w:hint="eastAsia" w:ascii="宋体" w:hAnsi="宋体" w:cs="宋体"/>
                <w:color w:val="auto"/>
                <w:szCs w:val="21"/>
                <w:lang w:eastAsia="zh-CN"/>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538" w:type="dxa"/>
            <w:tcBorders>
              <w:tl2br w:val="nil"/>
              <w:tr2bl w:val="nil"/>
            </w:tcBorders>
            <w:vAlign w:val="center"/>
          </w:tcPr>
          <w:p>
            <w:pPr>
              <w:adjustRightInd w:val="0"/>
              <w:snapToGrid w:val="0"/>
              <w:jc w:val="center"/>
              <w:rPr>
                <w:rFonts w:ascii="宋体" w:hAnsi="宋体" w:cs="宋体"/>
                <w:color w:val="auto"/>
                <w:sz w:val="22"/>
                <w:szCs w:val="22"/>
              </w:rPr>
            </w:pPr>
            <w:r>
              <w:rPr>
                <w:rFonts w:hint="eastAsia" w:ascii="宋体" w:hAnsi="宋体" w:cs="宋体"/>
                <w:color w:val="auto"/>
                <w:sz w:val="22"/>
                <w:szCs w:val="22"/>
              </w:rPr>
              <w:t>生态保护</w:t>
            </w:r>
          </w:p>
          <w:p>
            <w:pPr>
              <w:adjustRightInd w:val="0"/>
              <w:snapToGrid w:val="0"/>
              <w:jc w:val="center"/>
              <w:rPr>
                <w:rFonts w:ascii="宋体" w:hAnsi="宋体" w:cs="宋体"/>
                <w:color w:val="auto"/>
                <w:sz w:val="22"/>
                <w:szCs w:val="22"/>
              </w:rPr>
            </w:pPr>
            <w:r>
              <w:rPr>
                <w:rFonts w:hint="eastAsia" w:ascii="宋体" w:hAnsi="宋体" w:cs="宋体"/>
                <w:color w:val="auto"/>
                <w:sz w:val="22"/>
                <w:szCs w:val="22"/>
              </w:rPr>
              <w:t>措施</w:t>
            </w:r>
          </w:p>
        </w:tc>
        <w:tc>
          <w:tcPr>
            <w:tcW w:w="7989" w:type="dxa"/>
            <w:gridSpan w:val="4"/>
            <w:tcBorders>
              <w:tl2br w:val="nil"/>
              <w:tr2bl w:val="nil"/>
            </w:tcBorders>
            <w:vAlign w:val="center"/>
          </w:tcPr>
          <w:p>
            <w:pPr>
              <w:jc w:val="center"/>
              <w:rPr>
                <w:rFonts w:hint="eastAsia" w:ascii="宋体" w:hAnsi="宋体" w:eastAsia="宋体" w:cs="宋体"/>
                <w:color w:val="auto"/>
                <w:szCs w:val="21"/>
                <w:lang w:eastAsia="zh-CN"/>
              </w:rPr>
            </w:pPr>
            <w:r>
              <w:rPr>
                <w:rFonts w:hint="eastAsia" w:ascii="宋体" w:hAnsi="宋体" w:cs="宋体"/>
                <w:color w:val="auto"/>
                <w:szCs w:val="21"/>
                <w:lang w:eastAsia="zh-CN"/>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38" w:type="dxa"/>
            <w:tcBorders>
              <w:tl2br w:val="nil"/>
              <w:tr2bl w:val="nil"/>
            </w:tcBorders>
            <w:vAlign w:val="center"/>
          </w:tcPr>
          <w:p>
            <w:pPr>
              <w:adjustRightInd w:val="0"/>
              <w:snapToGrid w:val="0"/>
              <w:jc w:val="center"/>
              <w:rPr>
                <w:rFonts w:ascii="宋体" w:hAnsi="宋体" w:cs="宋体"/>
                <w:color w:val="auto"/>
                <w:spacing w:val="-8"/>
                <w:sz w:val="22"/>
                <w:szCs w:val="22"/>
              </w:rPr>
            </w:pPr>
            <w:r>
              <w:rPr>
                <w:rFonts w:hint="eastAsia" w:ascii="宋体" w:hAnsi="宋体" w:cs="宋体"/>
                <w:color w:val="auto"/>
                <w:spacing w:val="-8"/>
                <w:sz w:val="22"/>
                <w:szCs w:val="22"/>
              </w:rPr>
              <w:t>环境风险</w:t>
            </w:r>
          </w:p>
          <w:p>
            <w:pPr>
              <w:adjustRightInd w:val="0"/>
              <w:snapToGrid w:val="0"/>
              <w:jc w:val="center"/>
              <w:rPr>
                <w:rFonts w:ascii="宋体" w:hAnsi="宋体" w:cs="宋体"/>
                <w:color w:val="auto"/>
                <w:spacing w:val="-8"/>
                <w:sz w:val="22"/>
                <w:szCs w:val="22"/>
              </w:rPr>
            </w:pPr>
            <w:r>
              <w:rPr>
                <w:rFonts w:hint="eastAsia" w:ascii="宋体" w:hAnsi="宋体" w:cs="宋体"/>
                <w:color w:val="auto"/>
                <w:spacing w:val="-8"/>
                <w:sz w:val="22"/>
                <w:szCs w:val="22"/>
              </w:rPr>
              <w:t>防范措施</w:t>
            </w:r>
          </w:p>
        </w:tc>
        <w:tc>
          <w:tcPr>
            <w:tcW w:w="7989" w:type="dxa"/>
            <w:gridSpan w:val="4"/>
            <w:tcBorders>
              <w:tl2br w:val="nil"/>
              <w:tr2bl w:val="nil"/>
            </w:tcBorders>
            <w:vAlign w:val="center"/>
          </w:tcPr>
          <w:p>
            <w:pPr>
              <w:snapToGrid w:val="0"/>
              <w:jc w:val="center"/>
              <w:rPr>
                <w:rFonts w:hint="eastAsia" w:ascii="宋体" w:hAnsi="宋体" w:eastAsia="宋体" w:cs="宋体"/>
                <w:color w:val="auto"/>
                <w:szCs w:val="21"/>
                <w:lang w:eastAsia="zh-CN"/>
              </w:rPr>
            </w:pPr>
            <w:r>
              <w:rPr>
                <w:rFonts w:hint="eastAsia"/>
                <w:color w:val="auto"/>
                <w:szCs w:val="21"/>
                <w:lang w:eastAsia="zh-CN"/>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538" w:type="dxa"/>
            <w:tcBorders>
              <w:tl2br w:val="nil"/>
              <w:tr2bl w:val="nil"/>
            </w:tcBorders>
            <w:vAlign w:val="center"/>
          </w:tcPr>
          <w:p>
            <w:pPr>
              <w:adjustRightInd w:val="0"/>
              <w:snapToGrid w:val="0"/>
              <w:jc w:val="center"/>
              <w:rPr>
                <w:rFonts w:ascii="宋体" w:hAnsi="宋体" w:cs="宋体"/>
                <w:color w:val="auto"/>
                <w:spacing w:val="-8"/>
                <w:sz w:val="22"/>
                <w:szCs w:val="22"/>
              </w:rPr>
            </w:pPr>
            <w:r>
              <w:rPr>
                <w:rFonts w:hint="eastAsia" w:ascii="宋体" w:hAnsi="宋体" w:cs="宋体"/>
                <w:color w:val="auto"/>
                <w:spacing w:val="-8"/>
                <w:sz w:val="22"/>
                <w:szCs w:val="22"/>
              </w:rPr>
              <w:t>其他环境</w:t>
            </w:r>
          </w:p>
          <w:p>
            <w:pPr>
              <w:adjustRightInd w:val="0"/>
              <w:snapToGrid w:val="0"/>
              <w:jc w:val="center"/>
              <w:rPr>
                <w:rFonts w:ascii="宋体" w:hAnsi="宋体" w:cs="宋体"/>
                <w:color w:val="auto"/>
                <w:spacing w:val="-8"/>
                <w:sz w:val="24"/>
              </w:rPr>
            </w:pPr>
            <w:r>
              <w:rPr>
                <w:rFonts w:hint="eastAsia" w:ascii="宋体" w:hAnsi="宋体" w:cs="宋体"/>
                <w:color w:val="auto"/>
                <w:spacing w:val="-8"/>
                <w:sz w:val="22"/>
                <w:szCs w:val="22"/>
              </w:rPr>
              <w:t>管理要求</w:t>
            </w:r>
          </w:p>
        </w:tc>
        <w:tc>
          <w:tcPr>
            <w:tcW w:w="7989" w:type="dxa"/>
            <w:gridSpan w:val="4"/>
            <w:tcBorders>
              <w:tl2br w:val="nil"/>
              <w:tr2bl w:val="nil"/>
            </w:tcBorders>
            <w:vAlign w:val="center"/>
          </w:tcPr>
          <w:p>
            <w:pPr>
              <w:snapToGrid w:val="0"/>
              <w:jc w:val="center"/>
              <w:rPr>
                <w:rFonts w:ascii="宋体" w:hAnsi="宋体" w:cs="宋体"/>
                <w:color w:val="auto"/>
                <w:szCs w:val="21"/>
              </w:rPr>
            </w:pPr>
            <w:r>
              <w:rPr>
                <w:rFonts w:hint="eastAsia" w:ascii="宋体" w:hAnsi="宋体" w:cs="宋体"/>
                <w:color w:val="auto"/>
                <w:szCs w:val="21"/>
              </w:rPr>
              <w:t>无</w:t>
            </w:r>
          </w:p>
        </w:tc>
      </w:tr>
    </w:tbl>
    <w:p>
      <w:pPr>
        <w:pStyle w:val="5"/>
        <w:spacing w:before="0" w:after="0" w:line="360" w:lineRule="auto"/>
        <w:rPr>
          <w:color w:val="auto"/>
        </w:rPr>
        <w:sectPr>
          <w:footerReference r:id="rId14" w:type="first"/>
          <w:footerReference r:id="rId13" w:type="default"/>
          <w:pgSz w:w="11907" w:h="16840"/>
          <w:pgMar w:top="1418" w:right="1418" w:bottom="1418" w:left="1418" w:header="850" w:footer="992" w:gutter="0"/>
          <w:pgBorders>
            <w:top w:val="none" w:sz="0" w:space="0"/>
            <w:left w:val="none" w:sz="0" w:space="0"/>
            <w:bottom w:val="none" w:sz="0" w:space="0"/>
            <w:right w:val="none" w:sz="0" w:space="0"/>
          </w:pgBorders>
          <w:cols w:space="720" w:num="1"/>
          <w:titlePg/>
          <w:docGrid w:linePitch="312" w:charSpace="0"/>
        </w:sectPr>
      </w:pPr>
    </w:p>
    <w:p>
      <w:pPr>
        <w:tabs>
          <w:tab w:val="left" w:pos="0"/>
        </w:tabs>
        <w:snapToGrid w:val="0"/>
        <w:outlineLvl w:val="0"/>
        <w:rPr>
          <w:b/>
          <w:color w:val="auto"/>
          <w:sz w:val="32"/>
        </w:rPr>
      </w:pPr>
      <w:r>
        <w:rPr>
          <w:rFonts w:hint="eastAsia"/>
          <w:b/>
          <w:color w:val="auto"/>
          <w:sz w:val="32"/>
          <w:lang w:eastAsia="zh-CN"/>
        </w:rPr>
        <w:t>六、</w:t>
      </w:r>
      <w:r>
        <w:rPr>
          <w:b/>
          <w:color w:val="auto"/>
          <w:sz w:val="32"/>
        </w:rPr>
        <w:t>结论</w:t>
      </w:r>
    </w:p>
    <w:tbl>
      <w:tblPr>
        <w:tblStyle w:val="28"/>
        <w:tblW w:w="9531" w:type="dxa"/>
        <w:tblInd w:w="-133"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3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31" w:type="dxa"/>
          </w:tcPr>
          <w:p>
            <w:pPr>
              <w:tabs>
                <w:tab w:val="left" w:pos="2680"/>
              </w:tabs>
              <w:spacing w:line="360" w:lineRule="auto"/>
              <w:ind w:firstLine="480" w:firstLineChars="200"/>
              <w:rPr>
                <w:rFonts w:hint="eastAsia" w:hAnsi="宋体"/>
                <w:color w:val="auto"/>
                <w:sz w:val="24"/>
                <w:lang w:eastAsia="zh-CN"/>
              </w:rPr>
            </w:pPr>
          </w:p>
          <w:p>
            <w:pPr>
              <w:tabs>
                <w:tab w:val="left" w:pos="2680"/>
              </w:tabs>
              <w:spacing w:line="360" w:lineRule="auto"/>
              <w:ind w:firstLine="480" w:firstLineChars="200"/>
              <w:rPr>
                <w:rFonts w:hAnsi="宋体"/>
                <w:color w:val="auto"/>
                <w:kern w:val="0"/>
                <w:sz w:val="24"/>
              </w:rPr>
            </w:pPr>
            <w:r>
              <w:rPr>
                <w:rFonts w:hint="default" w:hAnsi="宋体"/>
                <w:color w:val="auto"/>
                <w:kern w:val="0"/>
                <w:sz w:val="24"/>
                <w:lang w:val="en-US" w:eastAsia="zh-CN"/>
              </w:rPr>
              <w:t>巴彦淖尔市瑞晟泰农业发展有限公司新建年产5万吨玉米压片及5万吨玉米烘干建设项目</w:t>
            </w:r>
            <w:r>
              <w:rPr>
                <w:rFonts w:hint="eastAsia" w:hAnsi="宋体"/>
                <w:color w:val="auto"/>
                <w:kern w:val="0"/>
                <w:sz w:val="24"/>
              </w:rPr>
              <w:t>符合国家产业政策，项目所在地环境质量总体较好，周边无制约因素，项目建成投入使用后，</w:t>
            </w:r>
            <w:r>
              <w:rPr>
                <w:rFonts w:hint="default" w:hAnsi="宋体"/>
                <w:color w:val="auto"/>
                <w:kern w:val="0"/>
                <w:sz w:val="24"/>
              </w:rPr>
              <w:t>在各项污</w:t>
            </w:r>
            <w:r>
              <w:rPr>
                <w:rFonts w:hint="default" w:ascii="Times New Roman" w:hAnsi="Times New Roman" w:eastAsia="宋体" w:cs="Times New Roman"/>
                <w:b w:val="0"/>
                <w:bCs w:val="0"/>
                <w:color w:val="auto"/>
                <w:sz w:val="24"/>
                <w:szCs w:val="24"/>
                <w:vertAlign w:val="baseline"/>
              </w:rPr>
              <w:t>染防治措施落实后，污染物均能达标排放</w:t>
            </w:r>
            <w:r>
              <w:rPr>
                <w:rFonts w:hint="eastAsia" w:cs="Times New Roman"/>
                <w:b w:val="0"/>
                <w:bCs w:val="0"/>
                <w:color w:val="auto"/>
                <w:sz w:val="24"/>
                <w:szCs w:val="24"/>
                <w:vertAlign w:val="baseline"/>
                <w:lang w:eastAsia="zh-CN"/>
              </w:rPr>
              <w:t>，</w:t>
            </w:r>
            <w:r>
              <w:rPr>
                <w:rFonts w:hint="eastAsia" w:hAnsi="宋体"/>
                <w:color w:val="auto"/>
                <w:kern w:val="0"/>
                <w:sz w:val="24"/>
              </w:rPr>
              <w:t>对周围环境的污染程度较轻，工程在充分落实本次环评提出的各项污染防治措施的基础上污染物达标排放，从环境保护角度分析，本项目的建设是合理可行的。</w:t>
            </w:r>
          </w:p>
          <w:p>
            <w:pPr>
              <w:pStyle w:val="37"/>
              <w:ind w:firstLine="480"/>
              <w:rPr>
                <w:rFonts w:cs="Times New Roman"/>
                <w:color w:val="auto"/>
                <w:szCs w:val="24"/>
              </w:rPr>
            </w:pPr>
          </w:p>
          <w:p>
            <w:pPr>
              <w:pStyle w:val="37"/>
              <w:ind w:firstLine="480"/>
              <w:rPr>
                <w:rFonts w:cs="Times New Roman"/>
                <w:color w:val="auto"/>
                <w:szCs w:val="24"/>
              </w:rPr>
            </w:pPr>
          </w:p>
          <w:p>
            <w:pPr>
              <w:pStyle w:val="37"/>
              <w:ind w:firstLine="480"/>
              <w:rPr>
                <w:rFonts w:cs="Times New Roman"/>
                <w:color w:val="auto"/>
                <w:szCs w:val="24"/>
              </w:rPr>
            </w:pPr>
          </w:p>
          <w:p>
            <w:pPr>
              <w:pStyle w:val="37"/>
              <w:ind w:firstLine="480"/>
              <w:rPr>
                <w:rFonts w:cs="Times New Roman"/>
                <w:color w:val="auto"/>
                <w:szCs w:val="24"/>
              </w:rPr>
            </w:pPr>
          </w:p>
          <w:p>
            <w:pPr>
              <w:pStyle w:val="37"/>
              <w:ind w:firstLine="480"/>
              <w:rPr>
                <w:rFonts w:cs="Times New Roman"/>
                <w:color w:val="auto"/>
                <w:szCs w:val="24"/>
              </w:rPr>
            </w:pPr>
          </w:p>
          <w:p>
            <w:pPr>
              <w:pStyle w:val="37"/>
              <w:ind w:firstLine="480"/>
              <w:rPr>
                <w:rFonts w:cs="Times New Roman"/>
                <w:color w:val="auto"/>
                <w:szCs w:val="24"/>
              </w:rPr>
            </w:pPr>
          </w:p>
          <w:p>
            <w:pPr>
              <w:pStyle w:val="37"/>
              <w:ind w:firstLine="480"/>
              <w:rPr>
                <w:rFonts w:cs="Times New Roman"/>
                <w:color w:val="auto"/>
                <w:szCs w:val="24"/>
              </w:rPr>
            </w:pPr>
          </w:p>
          <w:p>
            <w:pPr>
              <w:pStyle w:val="37"/>
              <w:ind w:firstLine="480"/>
              <w:rPr>
                <w:rFonts w:cs="Times New Roman"/>
                <w:color w:val="auto"/>
                <w:szCs w:val="24"/>
              </w:rPr>
            </w:pPr>
          </w:p>
          <w:p>
            <w:pPr>
              <w:pStyle w:val="37"/>
              <w:ind w:firstLine="480"/>
              <w:rPr>
                <w:rFonts w:cs="Times New Roman"/>
                <w:color w:val="auto"/>
                <w:szCs w:val="24"/>
              </w:rPr>
            </w:pPr>
          </w:p>
          <w:p>
            <w:pPr>
              <w:pStyle w:val="37"/>
              <w:ind w:firstLine="0" w:firstLineChars="0"/>
              <w:rPr>
                <w:rFonts w:cs="Times New Roman"/>
                <w:color w:val="auto"/>
                <w:szCs w:val="24"/>
              </w:rPr>
            </w:pPr>
          </w:p>
          <w:p>
            <w:pPr>
              <w:tabs>
                <w:tab w:val="left" w:pos="0"/>
              </w:tabs>
              <w:snapToGrid w:val="0"/>
              <w:outlineLvl w:val="0"/>
              <w:rPr>
                <w:b/>
                <w:color w:val="auto"/>
                <w:sz w:val="32"/>
              </w:rPr>
            </w:pPr>
          </w:p>
        </w:tc>
      </w:tr>
    </w:tbl>
    <w:p>
      <w:pPr>
        <w:pStyle w:val="7"/>
        <w:ind w:left="0" w:leftChars="0" w:firstLine="0" w:firstLineChars="0"/>
        <w:rPr>
          <w:color w:val="auto"/>
        </w:rPr>
        <w:sectPr>
          <w:footerReference r:id="rId15" w:type="default"/>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p>
    <w:p>
      <w:pPr>
        <w:tabs>
          <w:tab w:val="left" w:pos="0"/>
        </w:tabs>
        <w:snapToGrid w:val="0"/>
        <w:outlineLvl w:val="0"/>
        <w:rPr>
          <w:b/>
          <w:color w:val="auto"/>
          <w:sz w:val="32"/>
        </w:rPr>
      </w:pPr>
      <w:r>
        <w:rPr>
          <w:rFonts w:hint="eastAsia"/>
          <w:b/>
          <w:color w:val="auto"/>
          <w:sz w:val="32"/>
        </w:rPr>
        <w:t>附表</w:t>
      </w:r>
    </w:p>
    <w:p>
      <w:pPr>
        <w:tabs>
          <w:tab w:val="left" w:pos="0"/>
        </w:tabs>
        <w:snapToGrid w:val="0"/>
        <w:jc w:val="center"/>
        <w:outlineLvl w:val="0"/>
        <w:rPr>
          <w:b/>
          <w:color w:val="auto"/>
          <w:sz w:val="32"/>
        </w:rPr>
      </w:pPr>
      <w:r>
        <w:rPr>
          <w:rFonts w:hint="eastAsia"/>
          <w:b/>
          <w:color w:val="auto"/>
          <w:sz w:val="32"/>
        </w:rPr>
        <w:t>建设项目污染物排放量汇总表</w:t>
      </w:r>
    </w:p>
    <w:tbl>
      <w:tblPr>
        <w:tblStyle w:val="27"/>
        <w:tblW w:w="1378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1500"/>
        <w:gridCol w:w="1740"/>
        <w:gridCol w:w="1501"/>
        <w:gridCol w:w="1701"/>
        <w:gridCol w:w="1559"/>
        <w:gridCol w:w="1761"/>
        <w:gridCol w:w="1959"/>
        <w:gridCol w:w="82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1241" w:type="dxa"/>
            <w:tcBorders>
              <w:tl2br w:val="single" w:color="auto" w:sz="4" w:space="0"/>
            </w:tcBorders>
            <w:tcMar>
              <w:left w:w="28" w:type="dxa"/>
              <w:right w:w="28" w:type="dxa"/>
            </w:tcMar>
            <w:vAlign w:val="center"/>
          </w:tcPr>
          <w:p>
            <w:pPr>
              <w:pStyle w:val="40"/>
              <w:jc w:val="right"/>
              <w:rPr>
                <w:snapToGrid w:val="0"/>
                <w:color w:val="auto"/>
                <w:spacing w:val="-6"/>
                <w:kern w:val="21"/>
                <w:sz w:val="22"/>
              </w:rPr>
            </w:pPr>
            <w:r>
              <w:rPr>
                <w:snapToGrid w:val="0"/>
                <w:color w:val="auto"/>
                <w:spacing w:val="-6"/>
                <w:kern w:val="21"/>
                <w:sz w:val="22"/>
              </w:rPr>
              <w:t>项目</w:t>
            </w:r>
          </w:p>
          <w:p>
            <w:pPr>
              <w:pStyle w:val="40"/>
              <w:jc w:val="left"/>
              <w:rPr>
                <w:snapToGrid w:val="0"/>
                <w:color w:val="auto"/>
                <w:spacing w:val="-6"/>
                <w:kern w:val="21"/>
                <w:sz w:val="22"/>
              </w:rPr>
            </w:pPr>
            <w:r>
              <w:rPr>
                <w:snapToGrid w:val="0"/>
                <w:color w:val="auto"/>
                <w:spacing w:val="-6"/>
                <w:kern w:val="21"/>
                <w:sz w:val="22"/>
              </w:rPr>
              <w:t>分类</w:t>
            </w:r>
          </w:p>
        </w:tc>
        <w:tc>
          <w:tcPr>
            <w:tcW w:w="1500" w:type="dxa"/>
            <w:tcMar>
              <w:left w:w="28" w:type="dxa"/>
              <w:right w:w="28" w:type="dxa"/>
            </w:tcMar>
            <w:vAlign w:val="center"/>
          </w:tcPr>
          <w:p>
            <w:pPr>
              <w:pStyle w:val="40"/>
              <w:rPr>
                <w:snapToGrid w:val="0"/>
                <w:color w:val="auto"/>
                <w:spacing w:val="-6"/>
                <w:kern w:val="21"/>
                <w:sz w:val="22"/>
              </w:rPr>
            </w:pPr>
            <w:r>
              <w:rPr>
                <w:snapToGrid w:val="0"/>
                <w:color w:val="auto"/>
                <w:spacing w:val="-6"/>
                <w:kern w:val="21"/>
                <w:sz w:val="22"/>
              </w:rPr>
              <w:t>污染物名称</w:t>
            </w:r>
          </w:p>
        </w:tc>
        <w:tc>
          <w:tcPr>
            <w:tcW w:w="1740" w:type="dxa"/>
            <w:tcMar>
              <w:left w:w="28" w:type="dxa"/>
              <w:right w:w="28" w:type="dxa"/>
            </w:tcMar>
            <w:vAlign w:val="center"/>
          </w:tcPr>
          <w:p>
            <w:pPr>
              <w:pStyle w:val="40"/>
              <w:rPr>
                <w:snapToGrid w:val="0"/>
                <w:color w:val="auto"/>
                <w:spacing w:val="-6"/>
                <w:kern w:val="21"/>
                <w:sz w:val="22"/>
              </w:rPr>
            </w:pPr>
            <w:r>
              <w:rPr>
                <w:snapToGrid w:val="0"/>
                <w:color w:val="auto"/>
                <w:spacing w:val="-6"/>
                <w:kern w:val="21"/>
                <w:sz w:val="22"/>
              </w:rPr>
              <w:t>现有工程</w:t>
            </w:r>
          </w:p>
          <w:p>
            <w:pPr>
              <w:pStyle w:val="40"/>
              <w:rPr>
                <w:snapToGrid w:val="0"/>
                <w:color w:val="auto"/>
                <w:spacing w:val="-6"/>
                <w:kern w:val="21"/>
                <w:sz w:val="22"/>
              </w:rPr>
            </w:pPr>
            <w:r>
              <w:rPr>
                <w:snapToGrid w:val="0"/>
                <w:color w:val="auto"/>
                <w:spacing w:val="-6"/>
                <w:kern w:val="21"/>
                <w:sz w:val="22"/>
              </w:rPr>
              <w:t>排放量（固体废物产生量）</w:t>
            </w:r>
            <w:r>
              <w:rPr>
                <w:snapToGrid w:val="0"/>
                <w:color w:val="auto"/>
                <w:spacing w:val="-6"/>
                <w:kern w:val="21"/>
                <w:sz w:val="22"/>
              </w:rPr>
              <w:fldChar w:fldCharType="begin"/>
            </w:r>
            <w:r>
              <w:rPr>
                <w:snapToGrid w:val="0"/>
                <w:color w:val="auto"/>
                <w:spacing w:val="-6"/>
                <w:kern w:val="21"/>
                <w:sz w:val="22"/>
              </w:rPr>
              <w:instrText xml:space="preserve"> = 1 \* GB3 \* MERGEFORMAT </w:instrText>
            </w:r>
            <w:r>
              <w:rPr>
                <w:snapToGrid w:val="0"/>
                <w:color w:val="auto"/>
                <w:spacing w:val="-6"/>
                <w:kern w:val="21"/>
                <w:sz w:val="22"/>
              </w:rPr>
              <w:fldChar w:fldCharType="separate"/>
            </w:r>
            <w:r>
              <w:rPr>
                <w:color w:val="auto"/>
                <w:kern w:val="2"/>
                <w:sz w:val="22"/>
              </w:rPr>
              <w:t>①</w:t>
            </w:r>
            <w:r>
              <w:rPr>
                <w:snapToGrid w:val="0"/>
                <w:color w:val="auto"/>
                <w:spacing w:val="-6"/>
                <w:kern w:val="21"/>
                <w:sz w:val="22"/>
              </w:rPr>
              <w:fldChar w:fldCharType="end"/>
            </w:r>
          </w:p>
        </w:tc>
        <w:tc>
          <w:tcPr>
            <w:tcW w:w="1501" w:type="dxa"/>
            <w:tcMar>
              <w:left w:w="28" w:type="dxa"/>
              <w:right w:w="28" w:type="dxa"/>
            </w:tcMar>
            <w:vAlign w:val="center"/>
          </w:tcPr>
          <w:p>
            <w:pPr>
              <w:pStyle w:val="40"/>
              <w:rPr>
                <w:snapToGrid w:val="0"/>
                <w:color w:val="auto"/>
                <w:spacing w:val="-6"/>
                <w:kern w:val="21"/>
                <w:sz w:val="22"/>
              </w:rPr>
            </w:pPr>
            <w:r>
              <w:rPr>
                <w:snapToGrid w:val="0"/>
                <w:color w:val="auto"/>
                <w:spacing w:val="-6"/>
                <w:kern w:val="21"/>
                <w:sz w:val="22"/>
              </w:rPr>
              <w:t>现有工程</w:t>
            </w:r>
          </w:p>
          <w:p>
            <w:pPr>
              <w:pStyle w:val="40"/>
              <w:rPr>
                <w:snapToGrid w:val="0"/>
                <w:color w:val="auto"/>
                <w:spacing w:val="-6"/>
                <w:kern w:val="21"/>
                <w:sz w:val="22"/>
              </w:rPr>
            </w:pPr>
            <w:r>
              <w:rPr>
                <w:snapToGrid w:val="0"/>
                <w:color w:val="auto"/>
                <w:spacing w:val="-6"/>
                <w:kern w:val="21"/>
                <w:sz w:val="22"/>
              </w:rPr>
              <w:t>许可排放量</w:t>
            </w:r>
          </w:p>
          <w:p>
            <w:pPr>
              <w:pStyle w:val="40"/>
              <w:rPr>
                <w:snapToGrid w:val="0"/>
                <w:color w:val="auto"/>
                <w:spacing w:val="-6"/>
                <w:kern w:val="21"/>
                <w:sz w:val="22"/>
              </w:rPr>
            </w:pPr>
            <w:r>
              <w:rPr>
                <w:snapToGrid w:val="0"/>
                <w:color w:val="auto"/>
                <w:spacing w:val="-6"/>
                <w:kern w:val="21"/>
                <w:sz w:val="22"/>
              </w:rPr>
              <w:fldChar w:fldCharType="begin"/>
            </w:r>
            <w:r>
              <w:rPr>
                <w:snapToGrid w:val="0"/>
                <w:color w:val="auto"/>
                <w:spacing w:val="-6"/>
                <w:kern w:val="21"/>
                <w:sz w:val="22"/>
              </w:rPr>
              <w:instrText xml:space="preserve"> = 2 \* GB3 \* MERGEFORMAT </w:instrText>
            </w:r>
            <w:r>
              <w:rPr>
                <w:snapToGrid w:val="0"/>
                <w:color w:val="auto"/>
                <w:spacing w:val="-6"/>
                <w:kern w:val="21"/>
                <w:sz w:val="22"/>
              </w:rPr>
              <w:fldChar w:fldCharType="separate"/>
            </w:r>
            <w:r>
              <w:rPr>
                <w:snapToGrid w:val="0"/>
                <w:color w:val="auto"/>
                <w:spacing w:val="-6"/>
                <w:kern w:val="21"/>
                <w:sz w:val="22"/>
              </w:rPr>
              <w:t>②</w:t>
            </w:r>
            <w:r>
              <w:rPr>
                <w:snapToGrid w:val="0"/>
                <w:color w:val="auto"/>
                <w:spacing w:val="-6"/>
                <w:kern w:val="21"/>
                <w:sz w:val="22"/>
              </w:rPr>
              <w:fldChar w:fldCharType="end"/>
            </w:r>
          </w:p>
        </w:tc>
        <w:tc>
          <w:tcPr>
            <w:tcW w:w="1701" w:type="dxa"/>
            <w:tcMar>
              <w:left w:w="28" w:type="dxa"/>
              <w:right w:w="28" w:type="dxa"/>
            </w:tcMar>
            <w:vAlign w:val="center"/>
          </w:tcPr>
          <w:p>
            <w:pPr>
              <w:pStyle w:val="40"/>
              <w:rPr>
                <w:snapToGrid w:val="0"/>
                <w:color w:val="auto"/>
                <w:spacing w:val="-6"/>
                <w:kern w:val="21"/>
                <w:sz w:val="22"/>
              </w:rPr>
            </w:pPr>
            <w:r>
              <w:rPr>
                <w:snapToGrid w:val="0"/>
                <w:color w:val="auto"/>
                <w:spacing w:val="-6"/>
                <w:kern w:val="21"/>
                <w:sz w:val="22"/>
              </w:rPr>
              <w:t>在建工程</w:t>
            </w:r>
          </w:p>
          <w:p>
            <w:pPr>
              <w:pStyle w:val="40"/>
              <w:rPr>
                <w:snapToGrid w:val="0"/>
                <w:color w:val="auto"/>
                <w:spacing w:val="-6"/>
                <w:kern w:val="21"/>
                <w:sz w:val="22"/>
              </w:rPr>
            </w:pPr>
            <w:r>
              <w:rPr>
                <w:snapToGrid w:val="0"/>
                <w:color w:val="auto"/>
                <w:spacing w:val="-6"/>
                <w:kern w:val="21"/>
                <w:sz w:val="22"/>
              </w:rPr>
              <w:t>排放量（固体废物产生量）</w:t>
            </w:r>
            <w:r>
              <w:rPr>
                <w:snapToGrid w:val="0"/>
                <w:color w:val="auto"/>
                <w:spacing w:val="-6"/>
                <w:kern w:val="21"/>
                <w:sz w:val="22"/>
              </w:rPr>
              <w:fldChar w:fldCharType="begin"/>
            </w:r>
            <w:r>
              <w:rPr>
                <w:snapToGrid w:val="0"/>
                <w:color w:val="auto"/>
                <w:spacing w:val="-6"/>
                <w:kern w:val="21"/>
                <w:sz w:val="22"/>
              </w:rPr>
              <w:instrText xml:space="preserve"> = 3 \* GB3 \* MERGEFORMAT </w:instrText>
            </w:r>
            <w:r>
              <w:rPr>
                <w:snapToGrid w:val="0"/>
                <w:color w:val="auto"/>
                <w:spacing w:val="-6"/>
                <w:kern w:val="21"/>
                <w:sz w:val="22"/>
              </w:rPr>
              <w:fldChar w:fldCharType="separate"/>
            </w:r>
            <w:r>
              <w:rPr>
                <w:color w:val="auto"/>
                <w:kern w:val="2"/>
                <w:sz w:val="22"/>
              </w:rPr>
              <w:t>③</w:t>
            </w:r>
            <w:r>
              <w:rPr>
                <w:snapToGrid w:val="0"/>
                <w:color w:val="auto"/>
                <w:spacing w:val="-6"/>
                <w:kern w:val="21"/>
                <w:sz w:val="22"/>
              </w:rPr>
              <w:fldChar w:fldCharType="end"/>
            </w:r>
          </w:p>
        </w:tc>
        <w:tc>
          <w:tcPr>
            <w:tcW w:w="1559" w:type="dxa"/>
            <w:tcMar>
              <w:left w:w="28" w:type="dxa"/>
              <w:right w:w="28" w:type="dxa"/>
            </w:tcMar>
            <w:vAlign w:val="center"/>
          </w:tcPr>
          <w:p>
            <w:pPr>
              <w:pStyle w:val="40"/>
              <w:rPr>
                <w:snapToGrid w:val="0"/>
                <w:color w:val="auto"/>
                <w:spacing w:val="-6"/>
                <w:kern w:val="21"/>
                <w:sz w:val="22"/>
              </w:rPr>
            </w:pPr>
            <w:r>
              <w:rPr>
                <w:snapToGrid w:val="0"/>
                <w:color w:val="auto"/>
                <w:spacing w:val="-6"/>
                <w:kern w:val="21"/>
                <w:sz w:val="22"/>
              </w:rPr>
              <w:t>本项目</w:t>
            </w:r>
          </w:p>
          <w:p>
            <w:pPr>
              <w:pStyle w:val="40"/>
              <w:rPr>
                <w:snapToGrid w:val="0"/>
                <w:color w:val="auto"/>
                <w:spacing w:val="-6"/>
                <w:kern w:val="21"/>
                <w:sz w:val="22"/>
              </w:rPr>
            </w:pPr>
            <w:r>
              <w:rPr>
                <w:snapToGrid w:val="0"/>
                <w:color w:val="auto"/>
                <w:spacing w:val="-6"/>
                <w:kern w:val="21"/>
                <w:sz w:val="22"/>
              </w:rPr>
              <w:t>排放量（固体废物产生量）</w:t>
            </w:r>
            <w:r>
              <w:rPr>
                <w:snapToGrid w:val="0"/>
                <w:color w:val="auto"/>
                <w:spacing w:val="-6"/>
                <w:kern w:val="21"/>
                <w:sz w:val="22"/>
              </w:rPr>
              <w:fldChar w:fldCharType="begin"/>
            </w:r>
            <w:r>
              <w:rPr>
                <w:snapToGrid w:val="0"/>
                <w:color w:val="auto"/>
                <w:spacing w:val="-6"/>
                <w:kern w:val="21"/>
                <w:sz w:val="22"/>
              </w:rPr>
              <w:instrText xml:space="preserve"> = 4 \* GB3 \* MERGEFORMAT </w:instrText>
            </w:r>
            <w:r>
              <w:rPr>
                <w:snapToGrid w:val="0"/>
                <w:color w:val="auto"/>
                <w:spacing w:val="-6"/>
                <w:kern w:val="21"/>
                <w:sz w:val="22"/>
              </w:rPr>
              <w:fldChar w:fldCharType="separate"/>
            </w:r>
            <w:r>
              <w:rPr>
                <w:color w:val="auto"/>
                <w:kern w:val="2"/>
                <w:sz w:val="22"/>
              </w:rPr>
              <w:t>④</w:t>
            </w:r>
            <w:r>
              <w:rPr>
                <w:snapToGrid w:val="0"/>
                <w:color w:val="auto"/>
                <w:spacing w:val="-6"/>
                <w:kern w:val="21"/>
                <w:sz w:val="22"/>
              </w:rPr>
              <w:fldChar w:fldCharType="end"/>
            </w:r>
          </w:p>
        </w:tc>
        <w:tc>
          <w:tcPr>
            <w:tcW w:w="1761" w:type="dxa"/>
            <w:tcMar>
              <w:left w:w="28" w:type="dxa"/>
              <w:right w:w="28" w:type="dxa"/>
            </w:tcMar>
            <w:vAlign w:val="center"/>
          </w:tcPr>
          <w:p>
            <w:pPr>
              <w:pStyle w:val="40"/>
              <w:rPr>
                <w:snapToGrid w:val="0"/>
                <w:color w:val="auto"/>
                <w:spacing w:val="-16"/>
                <w:kern w:val="21"/>
                <w:sz w:val="22"/>
              </w:rPr>
            </w:pPr>
            <w:r>
              <w:rPr>
                <w:snapToGrid w:val="0"/>
                <w:color w:val="auto"/>
                <w:spacing w:val="-16"/>
                <w:kern w:val="21"/>
                <w:sz w:val="22"/>
              </w:rPr>
              <w:t>以新带老削减量</w:t>
            </w:r>
          </w:p>
          <w:p>
            <w:pPr>
              <w:pStyle w:val="40"/>
              <w:rPr>
                <w:snapToGrid w:val="0"/>
                <w:color w:val="auto"/>
                <w:spacing w:val="-16"/>
                <w:kern w:val="21"/>
                <w:sz w:val="22"/>
              </w:rPr>
            </w:pPr>
            <w:r>
              <w:rPr>
                <w:snapToGrid w:val="0"/>
                <w:color w:val="auto"/>
                <w:spacing w:val="-16"/>
                <w:kern w:val="21"/>
                <w:sz w:val="22"/>
              </w:rPr>
              <w:t>（新建项目不填）</w:t>
            </w:r>
            <w:r>
              <w:rPr>
                <w:snapToGrid w:val="0"/>
                <w:color w:val="auto"/>
                <w:spacing w:val="-16"/>
                <w:kern w:val="21"/>
                <w:sz w:val="22"/>
              </w:rPr>
              <w:fldChar w:fldCharType="begin"/>
            </w:r>
            <w:r>
              <w:rPr>
                <w:snapToGrid w:val="0"/>
                <w:color w:val="auto"/>
                <w:spacing w:val="-16"/>
                <w:kern w:val="21"/>
                <w:sz w:val="22"/>
              </w:rPr>
              <w:instrText xml:space="preserve"> = 5 \* GB3 \* MERGEFORMAT </w:instrText>
            </w:r>
            <w:r>
              <w:rPr>
                <w:snapToGrid w:val="0"/>
                <w:color w:val="auto"/>
                <w:spacing w:val="-16"/>
                <w:kern w:val="21"/>
                <w:sz w:val="22"/>
              </w:rPr>
              <w:fldChar w:fldCharType="separate"/>
            </w:r>
            <w:r>
              <w:rPr>
                <w:color w:val="auto"/>
                <w:kern w:val="2"/>
                <w:sz w:val="22"/>
              </w:rPr>
              <w:t>⑤</w:t>
            </w:r>
            <w:r>
              <w:rPr>
                <w:snapToGrid w:val="0"/>
                <w:color w:val="auto"/>
                <w:spacing w:val="-16"/>
                <w:kern w:val="21"/>
                <w:sz w:val="22"/>
              </w:rPr>
              <w:fldChar w:fldCharType="end"/>
            </w:r>
          </w:p>
        </w:tc>
        <w:tc>
          <w:tcPr>
            <w:tcW w:w="1959" w:type="dxa"/>
            <w:tcMar>
              <w:left w:w="28" w:type="dxa"/>
              <w:right w:w="28" w:type="dxa"/>
            </w:tcMar>
            <w:vAlign w:val="center"/>
          </w:tcPr>
          <w:p>
            <w:pPr>
              <w:pStyle w:val="40"/>
              <w:rPr>
                <w:snapToGrid w:val="0"/>
                <w:color w:val="auto"/>
                <w:spacing w:val="-16"/>
                <w:kern w:val="21"/>
                <w:sz w:val="22"/>
              </w:rPr>
            </w:pPr>
            <w:r>
              <w:rPr>
                <w:snapToGrid w:val="0"/>
                <w:color w:val="auto"/>
                <w:spacing w:val="-16"/>
                <w:kern w:val="21"/>
                <w:sz w:val="22"/>
              </w:rPr>
              <w:t>本项目建成后</w:t>
            </w:r>
          </w:p>
          <w:p>
            <w:pPr>
              <w:pStyle w:val="40"/>
              <w:rPr>
                <w:snapToGrid w:val="0"/>
                <w:color w:val="auto"/>
                <w:spacing w:val="-16"/>
                <w:kern w:val="21"/>
                <w:sz w:val="22"/>
              </w:rPr>
            </w:pPr>
            <w:r>
              <w:rPr>
                <w:snapToGrid w:val="0"/>
                <w:color w:val="auto"/>
                <w:spacing w:val="-16"/>
                <w:kern w:val="21"/>
                <w:sz w:val="22"/>
              </w:rPr>
              <w:t>全厂排放量（固体废物产生量）</w:t>
            </w:r>
            <w:r>
              <w:rPr>
                <w:snapToGrid w:val="0"/>
                <w:color w:val="auto"/>
                <w:spacing w:val="-16"/>
                <w:kern w:val="21"/>
                <w:sz w:val="22"/>
              </w:rPr>
              <w:fldChar w:fldCharType="begin"/>
            </w:r>
            <w:r>
              <w:rPr>
                <w:snapToGrid w:val="0"/>
                <w:color w:val="auto"/>
                <w:spacing w:val="-16"/>
                <w:kern w:val="21"/>
                <w:sz w:val="22"/>
              </w:rPr>
              <w:instrText xml:space="preserve"> = 6 \* GB3 \* MERGEFORMAT </w:instrText>
            </w:r>
            <w:r>
              <w:rPr>
                <w:snapToGrid w:val="0"/>
                <w:color w:val="auto"/>
                <w:spacing w:val="-16"/>
                <w:kern w:val="21"/>
                <w:sz w:val="22"/>
              </w:rPr>
              <w:fldChar w:fldCharType="separate"/>
            </w:r>
            <w:r>
              <w:rPr>
                <w:color w:val="auto"/>
                <w:kern w:val="2"/>
                <w:sz w:val="22"/>
              </w:rPr>
              <w:t>⑥</w:t>
            </w:r>
            <w:r>
              <w:rPr>
                <w:snapToGrid w:val="0"/>
                <w:color w:val="auto"/>
                <w:spacing w:val="-16"/>
                <w:kern w:val="21"/>
                <w:sz w:val="22"/>
              </w:rPr>
              <w:fldChar w:fldCharType="end"/>
            </w:r>
          </w:p>
        </w:tc>
        <w:tc>
          <w:tcPr>
            <w:tcW w:w="826" w:type="dxa"/>
            <w:tcMar>
              <w:left w:w="28" w:type="dxa"/>
              <w:right w:w="28" w:type="dxa"/>
            </w:tcMar>
            <w:vAlign w:val="center"/>
          </w:tcPr>
          <w:p>
            <w:pPr>
              <w:pStyle w:val="40"/>
              <w:rPr>
                <w:snapToGrid w:val="0"/>
                <w:color w:val="auto"/>
                <w:spacing w:val="-6"/>
                <w:kern w:val="21"/>
                <w:sz w:val="22"/>
              </w:rPr>
            </w:pPr>
            <w:r>
              <w:rPr>
                <w:snapToGrid w:val="0"/>
                <w:color w:val="auto"/>
                <w:spacing w:val="-6"/>
                <w:kern w:val="21"/>
                <w:sz w:val="22"/>
              </w:rPr>
              <w:t>变化量</w:t>
            </w:r>
          </w:p>
          <w:p>
            <w:pPr>
              <w:pStyle w:val="40"/>
              <w:rPr>
                <w:snapToGrid w:val="0"/>
                <w:color w:val="auto"/>
                <w:spacing w:val="-6"/>
                <w:kern w:val="21"/>
                <w:sz w:val="22"/>
              </w:rPr>
            </w:pPr>
            <w:r>
              <w:rPr>
                <w:snapToGrid w:val="0"/>
                <w:color w:val="auto"/>
                <w:spacing w:val="-6"/>
                <w:kern w:val="21"/>
                <w:sz w:val="22"/>
              </w:rPr>
              <w:fldChar w:fldCharType="begin"/>
            </w:r>
            <w:r>
              <w:rPr>
                <w:snapToGrid w:val="0"/>
                <w:color w:val="auto"/>
                <w:spacing w:val="-6"/>
                <w:kern w:val="21"/>
                <w:sz w:val="22"/>
              </w:rPr>
              <w:instrText xml:space="preserve"> = 7 \* GB3 \* MERGEFORMAT </w:instrText>
            </w:r>
            <w:r>
              <w:rPr>
                <w:snapToGrid w:val="0"/>
                <w:color w:val="auto"/>
                <w:spacing w:val="-6"/>
                <w:kern w:val="21"/>
                <w:sz w:val="22"/>
              </w:rPr>
              <w:fldChar w:fldCharType="separate"/>
            </w:r>
            <w:r>
              <w:rPr>
                <w:color w:val="auto"/>
                <w:kern w:val="2"/>
                <w:sz w:val="22"/>
              </w:rPr>
              <w:t>⑦</w:t>
            </w:r>
            <w:r>
              <w:rPr>
                <w:snapToGrid w:val="0"/>
                <w:color w:val="auto"/>
                <w:spacing w:val="-6"/>
                <w:kern w:val="21"/>
                <w:sz w:val="22"/>
              </w:rPr>
              <w:fldChar w:fldCharType="end"/>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Merge w:val="restart"/>
            <w:vAlign w:val="center"/>
          </w:tcPr>
          <w:p>
            <w:pPr>
              <w:pStyle w:val="40"/>
              <w:rPr>
                <w:rFonts w:hAnsi="宋体" w:cs="宋体"/>
                <w:snapToGrid w:val="0"/>
                <w:color w:val="auto"/>
                <w:kern w:val="21"/>
                <w:sz w:val="22"/>
              </w:rPr>
            </w:pPr>
            <w:r>
              <w:rPr>
                <w:rFonts w:hint="eastAsia" w:hAnsi="宋体" w:cs="宋体"/>
                <w:snapToGrid w:val="0"/>
                <w:color w:val="auto"/>
                <w:kern w:val="21"/>
                <w:sz w:val="22"/>
              </w:rPr>
              <w:t>废气</w:t>
            </w:r>
          </w:p>
        </w:tc>
        <w:tc>
          <w:tcPr>
            <w:tcW w:w="1500" w:type="dxa"/>
            <w:vAlign w:val="center"/>
          </w:tcPr>
          <w:p>
            <w:pPr>
              <w:pStyle w:val="40"/>
              <w:rPr>
                <w:rFonts w:hAnsi="宋体" w:cs="宋体"/>
                <w:snapToGrid w:val="0"/>
                <w:color w:val="auto"/>
                <w:kern w:val="21"/>
                <w:sz w:val="22"/>
                <w:szCs w:val="22"/>
              </w:rPr>
            </w:pPr>
            <w:r>
              <w:rPr>
                <w:rFonts w:hint="eastAsia" w:hAnsi="宋体" w:cs="宋体"/>
                <w:snapToGrid w:val="0"/>
                <w:color w:val="auto"/>
                <w:kern w:val="21"/>
                <w:sz w:val="22"/>
                <w:szCs w:val="22"/>
              </w:rPr>
              <w:t>颗粒物</w:t>
            </w:r>
          </w:p>
        </w:tc>
        <w:tc>
          <w:tcPr>
            <w:tcW w:w="1740" w:type="dxa"/>
            <w:vAlign w:val="center"/>
          </w:tcPr>
          <w:p>
            <w:pPr>
              <w:pStyle w:val="40"/>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01" w:type="dxa"/>
            <w:vAlign w:val="center"/>
          </w:tcPr>
          <w:p>
            <w:pPr>
              <w:pStyle w:val="40"/>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701" w:type="dxa"/>
            <w:vAlign w:val="center"/>
          </w:tcPr>
          <w:p>
            <w:pPr>
              <w:widowControl/>
              <w:snapToGrid w:val="0"/>
              <w:jc w:val="center"/>
              <w:textAlignment w:val="center"/>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59" w:type="dxa"/>
            <w:vAlign w:val="center"/>
          </w:tcPr>
          <w:p>
            <w:pPr>
              <w:pStyle w:val="40"/>
              <w:rPr>
                <w:bCs/>
                <w:color w:val="auto"/>
                <w:kern w:val="2"/>
                <w:sz w:val="21"/>
                <w:szCs w:val="21"/>
              </w:rPr>
            </w:pPr>
            <w:r>
              <w:rPr>
                <w:rFonts w:hint="eastAsia"/>
                <w:bCs/>
                <w:color w:val="auto"/>
                <w:kern w:val="2"/>
                <w:sz w:val="21"/>
                <w:szCs w:val="21"/>
                <w:lang w:val="en-US" w:eastAsia="zh-CN"/>
              </w:rPr>
              <w:t>1.83</w:t>
            </w:r>
            <w:r>
              <w:rPr>
                <w:rFonts w:hint="eastAsia"/>
                <w:bCs/>
                <w:color w:val="auto"/>
                <w:kern w:val="2"/>
                <w:sz w:val="21"/>
                <w:szCs w:val="21"/>
              </w:rPr>
              <w:t>t/a</w:t>
            </w:r>
          </w:p>
        </w:tc>
        <w:tc>
          <w:tcPr>
            <w:tcW w:w="1761" w:type="dxa"/>
            <w:vAlign w:val="center"/>
          </w:tcPr>
          <w:p>
            <w:pPr>
              <w:pStyle w:val="40"/>
              <w:rPr>
                <w:rFonts w:hint="eastAsia" w:eastAsia="宋体"/>
                <w:bCs/>
                <w:color w:val="auto"/>
                <w:kern w:val="2"/>
                <w:sz w:val="21"/>
                <w:szCs w:val="21"/>
                <w:lang w:eastAsia="zh-CN"/>
              </w:rPr>
            </w:pPr>
            <w:r>
              <w:rPr>
                <w:rFonts w:hint="eastAsia"/>
                <w:bCs/>
                <w:color w:val="auto"/>
                <w:kern w:val="2"/>
                <w:sz w:val="21"/>
                <w:szCs w:val="21"/>
                <w:lang w:val="en-US" w:eastAsia="zh-CN"/>
              </w:rPr>
              <w:t>/</w:t>
            </w:r>
          </w:p>
        </w:tc>
        <w:tc>
          <w:tcPr>
            <w:tcW w:w="1959" w:type="dxa"/>
            <w:vAlign w:val="center"/>
          </w:tcPr>
          <w:p>
            <w:pPr>
              <w:pStyle w:val="40"/>
              <w:rPr>
                <w:bCs/>
                <w:color w:val="auto"/>
                <w:kern w:val="2"/>
                <w:sz w:val="21"/>
                <w:szCs w:val="21"/>
              </w:rPr>
            </w:pPr>
            <w:r>
              <w:rPr>
                <w:rFonts w:hint="eastAsia"/>
                <w:bCs/>
                <w:color w:val="auto"/>
                <w:kern w:val="2"/>
                <w:sz w:val="21"/>
                <w:szCs w:val="21"/>
                <w:lang w:val="en-US" w:eastAsia="zh-CN"/>
              </w:rPr>
              <w:t>1.83</w:t>
            </w:r>
            <w:r>
              <w:rPr>
                <w:rFonts w:hint="eastAsia"/>
                <w:bCs/>
                <w:color w:val="auto"/>
                <w:kern w:val="2"/>
                <w:sz w:val="21"/>
                <w:szCs w:val="21"/>
              </w:rPr>
              <w:t>t/a</w:t>
            </w:r>
          </w:p>
        </w:tc>
        <w:tc>
          <w:tcPr>
            <w:tcW w:w="826" w:type="dxa"/>
            <w:vAlign w:val="center"/>
          </w:tcPr>
          <w:p>
            <w:pPr>
              <w:widowControl/>
              <w:snapToGrid w:val="0"/>
              <w:jc w:val="center"/>
              <w:textAlignment w:val="center"/>
              <w:rPr>
                <w:rFonts w:hint="eastAsia" w:eastAsia="宋体"/>
                <w:color w:val="auto"/>
                <w:kern w:val="0"/>
                <w:szCs w:val="21"/>
                <w:lang w:eastAsia="zh-CN" w:bidi="ar"/>
              </w:rPr>
            </w:pPr>
            <w:r>
              <w:rPr>
                <w:rFonts w:hint="eastAsia"/>
                <w:color w:val="auto"/>
                <w:kern w:val="0"/>
                <w:szCs w:val="21"/>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Merge w:val="continue"/>
            <w:vAlign w:val="center"/>
          </w:tcPr>
          <w:p>
            <w:pPr>
              <w:pStyle w:val="40"/>
              <w:rPr>
                <w:rFonts w:hAnsi="宋体" w:cs="宋体"/>
                <w:snapToGrid w:val="0"/>
                <w:color w:val="auto"/>
                <w:kern w:val="21"/>
                <w:sz w:val="22"/>
              </w:rPr>
            </w:pPr>
          </w:p>
        </w:tc>
        <w:tc>
          <w:tcPr>
            <w:tcW w:w="1500" w:type="dxa"/>
            <w:vAlign w:val="center"/>
          </w:tcPr>
          <w:p>
            <w:pPr>
              <w:pStyle w:val="40"/>
              <w:rPr>
                <w:rFonts w:hint="default" w:hAnsi="宋体" w:cs="宋体"/>
                <w:snapToGrid w:val="0"/>
                <w:color w:val="auto"/>
                <w:kern w:val="21"/>
                <w:sz w:val="22"/>
                <w:szCs w:val="22"/>
                <w:lang w:val="en-US"/>
              </w:rPr>
            </w:pPr>
            <w:r>
              <w:rPr>
                <w:rFonts w:hint="eastAsia" w:hAnsi="宋体" w:cs="宋体"/>
                <w:snapToGrid w:val="0"/>
                <w:color w:val="auto"/>
                <w:kern w:val="21"/>
                <w:sz w:val="22"/>
                <w:szCs w:val="22"/>
                <w:lang w:val="en-US" w:eastAsia="zh-CN"/>
              </w:rPr>
              <w:t>SO</w:t>
            </w:r>
            <w:r>
              <w:rPr>
                <w:rFonts w:hint="eastAsia" w:hAnsi="宋体" w:cs="宋体"/>
                <w:snapToGrid w:val="0"/>
                <w:color w:val="auto"/>
                <w:kern w:val="21"/>
                <w:sz w:val="22"/>
                <w:szCs w:val="22"/>
                <w:vertAlign w:val="subscript"/>
                <w:lang w:val="en-US" w:eastAsia="zh-CN"/>
              </w:rPr>
              <w:t>2</w:t>
            </w:r>
          </w:p>
        </w:tc>
        <w:tc>
          <w:tcPr>
            <w:tcW w:w="1740" w:type="dxa"/>
            <w:vAlign w:val="center"/>
          </w:tcPr>
          <w:p>
            <w:pPr>
              <w:pStyle w:val="40"/>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01" w:type="dxa"/>
            <w:vAlign w:val="center"/>
          </w:tcPr>
          <w:p>
            <w:pPr>
              <w:pStyle w:val="40"/>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701" w:type="dxa"/>
            <w:vAlign w:val="center"/>
          </w:tcPr>
          <w:p>
            <w:pPr>
              <w:widowControl/>
              <w:snapToGrid w:val="0"/>
              <w:jc w:val="center"/>
              <w:textAlignment w:val="center"/>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59" w:type="dxa"/>
            <w:vAlign w:val="center"/>
          </w:tcPr>
          <w:p>
            <w:pPr>
              <w:pStyle w:val="40"/>
              <w:rPr>
                <w:rFonts w:hint="default" w:hAnsi="宋体" w:cs="宋体"/>
                <w:snapToGrid w:val="0"/>
                <w:color w:val="auto"/>
                <w:kern w:val="21"/>
                <w:sz w:val="22"/>
                <w:szCs w:val="22"/>
                <w:lang w:val="en-US"/>
              </w:rPr>
            </w:pPr>
            <w:r>
              <w:rPr>
                <w:rFonts w:hint="eastAsia" w:hAnsi="宋体" w:cs="宋体"/>
                <w:snapToGrid w:val="0"/>
                <w:color w:val="auto"/>
                <w:kern w:val="21"/>
                <w:sz w:val="22"/>
                <w:szCs w:val="22"/>
                <w:lang w:val="en-US" w:eastAsia="zh-CN"/>
              </w:rPr>
              <w:t>4.24t/a</w:t>
            </w:r>
          </w:p>
        </w:tc>
        <w:tc>
          <w:tcPr>
            <w:tcW w:w="1761" w:type="dxa"/>
            <w:vAlign w:val="center"/>
          </w:tcPr>
          <w:p>
            <w:pPr>
              <w:widowControl/>
              <w:snapToGrid w:val="0"/>
              <w:jc w:val="center"/>
              <w:textAlignment w:val="center"/>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959" w:type="dxa"/>
            <w:vAlign w:val="center"/>
          </w:tcPr>
          <w:p>
            <w:pPr>
              <w:pStyle w:val="40"/>
              <w:rPr>
                <w:rFonts w:hAnsi="宋体" w:cs="宋体"/>
                <w:snapToGrid w:val="0"/>
                <w:color w:val="auto"/>
                <w:kern w:val="21"/>
                <w:sz w:val="22"/>
                <w:szCs w:val="22"/>
              </w:rPr>
            </w:pPr>
            <w:r>
              <w:rPr>
                <w:rFonts w:hint="eastAsia" w:hAnsi="宋体" w:cs="宋体"/>
                <w:snapToGrid w:val="0"/>
                <w:color w:val="auto"/>
                <w:kern w:val="21"/>
                <w:sz w:val="22"/>
                <w:szCs w:val="22"/>
                <w:lang w:val="en-US" w:eastAsia="zh-CN"/>
              </w:rPr>
              <w:t>4.24t/a</w:t>
            </w:r>
          </w:p>
        </w:tc>
        <w:tc>
          <w:tcPr>
            <w:tcW w:w="826" w:type="dxa"/>
            <w:vAlign w:val="center"/>
          </w:tcPr>
          <w:p>
            <w:pPr>
              <w:widowControl/>
              <w:snapToGrid w:val="0"/>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Merge w:val="continue"/>
            <w:vAlign w:val="center"/>
          </w:tcPr>
          <w:p>
            <w:pPr>
              <w:pStyle w:val="40"/>
              <w:rPr>
                <w:rFonts w:hAnsi="宋体" w:cs="宋体"/>
                <w:snapToGrid w:val="0"/>
                <w:color w:val="auto"/>
                <w:kern w:val="21"/>
                <w:sz w:val="22"/>
              </w:rPr>
            </w:pPr>
          </w:p>
        </w:tc>
        <w:tc>
          <w:tcPr>
            <w:tcW w:w="1500" w:type="dxa"/>
            <w:vAlign w:val="center"/>
          </w:tcPr>
          <w:p>
            <w:pPr>
              <w:pStyle w:val="40"/>
              <w:rPr>
                <w:rFonts w:hint="default"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NO</w:t>
            </w:r>
            <w:r>
              <w:rPr>
                <w:rFonts w:hint="eastAsia" w:hAnsi="宋体" w:cs="宋体"/>
                <w:snapToGrid w:val="0"/>
                <w:color w:val="auto"/>
                <w:kern w:val="21"/>
                <w:sz w:val="22"/>
                <w:szCs w:val="22"/>
                <w:vertAlign w:val="subscript"/>
                <w:lang w:val="en-US" w:eastAsia="zh-CN"/>
              </w:rPr>
              <w:t>X</w:t>
            </w:r>
          </w:p>
        </w:tc>
        <w:tc>
          <w:tcPr>
            <w:tcW w:w="1740" w:type="dxa"/>
            <w:vAlign w:val="center"/>
          </w:tcPr>
          <w:p>
            <w:pPr>
              <w:pStyle w:val="40"/>
              <w:rPr>
                <w:rFonts w:hint="eastAsia"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01" w:type="dxa"/>
            <w:vAlign w:val="center"/>
          </w:tcPr>
          <w:p>
            <w:pPr>
              <w:pStyle w:val="40"/>
              <w:rPr>
                <w:rFonts w:hint="eastAsia"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701" w:type="dxa"/>
            <w:vAlign w:val="center"/>
          </w:tcPr>
          <w:p>
            <w:pPr>
              <w:widowControl/>
              <w:snapToGrid w:val="0"/>
              <w:jc w:val="center"/>
              <w:textAlignment w:val="center"/>
              <w:rPr>
                <w:rFonts w:hint="eastAsia"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59" w:type="dxa"/>
            <w:vAlign w:val="center"/>
          </w:tcPr>
          <w:p>
            <w:pPr>
              <w:pStyle w:val="40"/>
              <w:rPr>
                <w:rFonts w:hint="default"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9.39t/a</w:t>
            </w:r>
          </w:p>
        </w:tc>
        <w:tc>
          <w:tcPr>
            <w:tcW w:w="1761" w:type="dxa"/>
            <w:vAlign w:val="center"/>
          </w:tcPr>
          <w:p>
            <w:pPr>
              <w:widowControl/>
              <w:snapToGrid w:val="0"/>
              <w:jc w:val="center"/>
              <w:textAlignment w:val="center"/>
              <w:rPr>
                <w:rFonts w:hint="eastAsia" w:hAnsi="宋体" w:cs="宋体"/>
                <w:snapToGrid w:val="0"/>
                <w:color w:val="auto"/>
                <w:kern w:val="21"/>
                <w:sz w:val="22"/>
                <w:szCs w:val="22"/>
                <w:lang w:val="en-US" w:eastAsia="zh-CN"/>
              </w:rPr>
            </w:pPr>
          </w:p>
        </w:tc>
        <w:tc>
          <w:tcPr>
            <w:tcW w:w="1959" w:type="dxa"/>
            <w:vAlign w:val="center"/>
          </w:tcPr>
          <w:p>
            <w:pPr>
              <w:pStyle w:val="40"/>
              <w:rPr>
                <w:rFonts w:hint="eastAsia"/>
                <w:color w:val="auto"/>
                <w:kern w:val="0"/>
                <w:szCs w:val="21"/>
                <w:lang w:val="en-US" w:eastAsia="zh-CN" w:bidi="ar"/>
              </w:rPr>
            </w:pPr>
            <w:r>
              <w:rPr>
                <w:rFonts w:hint="eastAsia" w:hAnsi="宋体" w:cs="宋体"/>
                <w:snapToGrid w:val="0"/>
                <w:color w:val="auto"/>
                <w:kern w:val="21"/>
                <w:sz w:val="22"/>
                <w:szCs w:val="22"/>
                <w:lang w:val="en-US" w:eastAsia="zh-CN"/>
              </w:rPr>
              <w:t>9.39t/a</w:t>
            </w:r>
          </w:p>
        </w:tc>
        <w:tc>
          <w:tcPr>
            <w:tcW w:w="826" w:type="dxa"/>
            <w:vAlign w:val="center"/>
          </w:tcPr>
          <w:p>
            <w:pPr>
              <w:widowControl/>
              <w:snapToGrid w:val="0"/>
              <w:jc w:val="center"/>
              <w:textAlignment w:val="center"/>
              <w:rPr>
                <w:rFonts w:hint="default"/>
                <w:color w:val="auto"/>
                <w:kern w:val="0"/>
                <w:szCs w:val="21"/>
                <w:lang w:val="en-US" w:eastAsia="zh-CN" w:bidi="ar"/>
              </w:rPr>
            </w:pPr>
            <w:r>
              <w:rPr>
                <w:rFonts w:hint="eastAsia"/>
                <w:color w:val="auto"/>
                <w:kern w:val="0"/>
                <w:szCs w:val="21"/>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Align w:val="center"/>
          </w:tcPr>
          <w:p>
            <w:pPr>
              <w:pStyle w:val="40"/>
              <w:rPr>
                <w:rFonts w:hAnsi="宋体" w:cs="宋体"/>
                <w:snapToGrid w:val="0"/>
                <w:color w:val="auto"/>
                <w:kern w:val="21"/>
                <w:sz w:val="22"/>
              </w:rPr>
            </w:pPr>
            <w:r>
              <w:rPr>
                <w:rFonts w:hint="eastAsia" w:hAnsi="宋体" w:cs="宋体"/>
                <w:snapToGrid w:val="0"/>
                <w:color w:val="auto"/>
                <w:kern w:val="21"/>
                <w:sz w:val="22"/>
              </w:rPr>
              <w:t>废水</w:t>
            </w:r>
          </w:p>
        </w:tc>
        <w:tc>
          <w:tcPr>
            <w:tcW w:w="1500" w:type="dxa"/>
            <w:vAlign w:val="center"/>
          </w:tcPr>
          <w:p>
            <w:pPr>
              <w:pStyle w:val="40"/>
              <w:rPr>
                <w:rFonts w:hint="eastAsia" w:eastAsia="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740" w:type="dxa"/>
            <w:vAlign w:val="center"/>
          </w:tcPr>
          <w:p>
            <w:pPr>
              <w:pStyle w:val="40"/>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01" w:type="dxa"/>
            <w:vAlign w:val="center"/>
          </w:tcPr>
          <w:p>
            <w:pPr>
              <w:pStyle w:val="40"/>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701" w:type="dxa"/>
            <w:vAlign w:val="center"/>
          </w:tcPr>
          <w:p>
            <w:pPr>
              <w:widowControl/>
              <w:snapToGrid w:val="0"/>
              <w:jc w:val="center"/>
              <w:textAlignment w:val="center"/>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59" w:type="dxa"/>
            <w:vAlign w:val="center"/>
          </w:tcPr>
          <w:p>
            <w:pPr>
              <w:pStyle w:val="40"/>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761" w:type="dxa"/>
            <w:vAlign w:val="center"/>
          </w:tcPr>
          <w:p>
            <w:pPr>
              <w:widowControl/>
              <w:snapToGrid w:val="0"/>
              <w:jc w:val="center"/>
              <w:textAlignment w:val="center"/>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959" w:type="dxa"/>
            <w:vAlign w:val="center"/>
          </w:tcPr>
          <w:p>
            <w:pPr>
              <w:widowControl/>
              <w:snapToGrid w:val="0"/>
              <w:jc w:val="center"/>
              <w:textAlignment w:val="center"/>
              <w:rPr>
                <w:rFonts w:hint="eastAsia" w:hAnsi="宋体" w:eastAsia="宋体" w:cs="宋体"/>
                <w:snapToGrid w:val="0"/>
                <w:color w:val="auto"/>
                <w:kern w:val="21"/>
                <w:sz w:val="22"/>
                <w:szCs w:val="22"/>
                <w:lang w:val="en-US" w:eastAsia="zh-CN"/>
              </w:rPr>
            </w:pPr>
            <w:r>
              <w:rPr>
                <w:rFonts w:hint="eastAsia"/>
                <w:color w:val="auto"/>
                <w:kern w:val="0"/>
                <w:szCs w:val="21"/>
                <w:lang w:val="en-US" w:eastAsia="zh-CN" w:bidi="ar"/>
              </w:rPr>
              <w:t>/</w:t>
            </w:r>
          </w:p>
        </w:tc>
        <w:tc>
          <w:tcPr>
            <w:tcW w:w="826" w:type="dxa"/>
            <w:vAlign w:val="center"/>
          </w:tcPr>
          <w:p>
            <w:pPr>
              <w:widowControl/>
              <w:snapToGrid w:val="0"/>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Merge w:val="restart"/>
            <w:vAlign w:val="center"/>
          </w:tcPr>
          <w:p>
            <w:pPr>
              <w:pStyle w:val="40"/>
              <w:rPr>
                <w:rFonts w:hAnsi="宋体" w:cs="宋体"/>
                <w:snapToGrid w:val="0"/>
                <w:color w:val="auto"/>
                <w:kern w:val="21"/>
                <w:sz w:val="22"/>
              </w:rPr>
            </w:pPr>
            <w:r>
              <w:rPr>
                <w:rFonts w:hint="eastAsia" w:hAnsi="宋体" w:cs="宋体"/>
                <w:snapToGrid w:val="0"/>
                <w:color w:val="auto"/>
                <w:kern w:val="21"/>
                <w:sz w:val="22"/>
              </w:rPr>
              <w:t>一般工业</w:t>
            </w:r>
          </w:p>
          <w:p>
            <w:pPr>
              <w:pStyle w:val="40"/>
              <w:rPr>
                <w:rFonts w:hAnsi="宋体" w:cs="宋体"/>
                <w:snapToGrid w:val="0"/>
                <w:color w:val="auto"/>
                <w:kern w:val="21"/>
                <w:sz w:val="22"/>
              </w:rPr>
            </w:pPr>
            <w:r>
              <w:rPr>
                <w:rFonts w:hint="eastAsia" w:hAnsi="宋体" w:cs="宋体"/>
                <w:snapToGrid w:val="0"/>
                <w:color w:val="auto"/>
                <w:kern w:val="21"/>
                <w:sz w:val="22"/>
              </w:rPr>
              <w:t>固体废物</w:t>
            </w:r>
          </w:p>
        </w:tc>
        <w:tc>
          <w:tcPr>
            <w:tcW w:w="1500" w:type="dxa"/>
            <w:vAlign w:val="center"/>
          </w:tcPr>
          <w:p>
            <w:pPr>
              <w:jc w:val="center"/>
              <w:rPr>
                <w:rFonts w:hAnsi="宋体" w:cs="宋体"/>
                <w:snapToGrid w:val="0"/>
                <w:color w:val="auto"/>
                <w:kern w:val="21"/>
                <w:sz w:val="22"/>
                <w:szCs w:val="22"/>
              </w:rPr>
            </w:pPr>
            <w:r>
              <w:rPr>
                <w:rFonts w:hint="eastAsia" w:cs="Times New Roman"/>
                <w:color w:val="auto"/>
                <w:sz w:val="21"/>
                <w:szCs w:val="21"/>
                <w:lang w:val="en-US" w:eastAsia="zh-CN"/>
              </w:rPr>
              <w:t>玉米筛分碎屑和杂质</w:t>
            </w:r>
          </w:p>
        </w:tc>
        <w:tc>
          <w:tcPr>
            <w:tcW w:w="1740" w:type="dxa"/>
            <w:vAlign w:val="center"/>
          </w:tcPr>
          <w:p>
            <w:pPr>
              <w:pStyle w:val="40"/>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01" w:type="dxa"/>
            <w:vAlign w:val="center"/>
          </w:tcPr>
          <w:p>
            <w:pPr>
              <w:pStyle w:val="40"/>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701" w:type="dxa"/>
            <w:vAlign w:val="center"/>
          </w:tcPr>
          <w:p>
            <w:pPr>
              <w:widowControl/>
              <w:snapToGrid w:val="0"/>
              <w:jc w:val="center"/>
              <w:textAlignment w:val="center"/>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59" w:type="dxa"/>
            <w:vAlign w:val="center"/>
          </w:tcPr>
          <w:p>
            <w:pPr>
              <w:jc w:val="center"/>
              <w:rPr>
                <w:color w:val="auto"/>
                <w:kern w:val="0"/>
                <w:szCs w:val="21"/>
                <w:lang w:bidi="ar"/>
              </w:rPr>
            </w:pPr>
            <w:r>
              <w:rPr>
                <w:rFonts w:hint="eastAsia"/>
                <w:color w:val="auto"/>
                <w:szCs w:val="21"/>
                <w:lang w:val="en-US" w:eastAsia="zh-CN"/>
              </w:rPr>
              <w:t>104.28</w:t>
            </w:r>
            <w:r>
              <w:rPr>
                <w:rFonts w:hint="eastAsia"/>
                <w:bCs/>
                <w:color w:val="auto"/>
                <w:kern w:val="2"/>
                <w:sz w:val="21"/>
                <w:szCs w:val="21"/>
              </w:rPr>
              <w:t>t/a</w:t>
            </w:r>
          </w:p>
        </w:tc>
        <w:tc>
          <w:tcPr>
            <w:tcW w:w="1761" w:type="dxa"/>
            <w:vAlign w:val="center"/>
          </w:tcPr>
          <w:p>
            <w:pPr>
              <w:widowControl/>
              <w:snapToGrid w:val="0"/>
              <w:jc w:val="center"/>
              <w:textAlignment w:val="center"/>
              <w:rPr>
                <w:rFonts w:hint="eastAsia" w:eastAsia="宋体"/>
                <w:color w:val="auto"/>
                <w:kern w:val="0"/>
                <w:szCs w:val="21"/>
                <w:lang w:eastAsia="zh-CN" w:bidi="ar"/>
              </w:rPr>
            </w:pPr>
            <w:r>
              <w:rPr>
                <w:rFonts w:hint="eastAsia"/>
                <w:color w:val="auto"/>
                <w:kern w:val="0"/>
                <w:szCs w:val="21"/>
                <w:lang w:val="en-US" w:eastAsia="zh-CN" w:bidi="ar"/>
              </w:rPr>
              <w:t>/</w:t>
            </w:r>
          </w:p>
        </w:tc>
        <w:tc>
          <w:tcPr>
            <w:tcW w:w="1959" w:type="dxa"/>
            <w:vAlign w:val="center"/>
          </w:tcPr>
          <w:p>
            <w:pPr>
              <w:jc w:val="center"/>
              <w:rPr>
                <w:color w:val="auto"/>
                <w:kern w:val="0"/>
                <w:szCs w:val="21"/>
                <w:lang w:bidi="ar"/>
              </w:rPr>
            </w:pPr>
            <w:r>
              <w:rPr>
                <w:rFonts w:hint="eastAsia"/>
                <w:color w:val="auto"/>
                <w:szCs w:val="21"/>
                <w:lang w:val="en-US" w:eastAsia="zh-CN"/>
              </w:rPr>
              <w:t>104.28</w:t>
            </w:r>
            <w:r>
              <w:rPr>
                <w:rFonts w:hint="eastAsia"/>
                <w:bCs/>
                <w:color w:val="auto"/>
                <w:kern w:val="2"/>
                <w:sz w:val="21"/>
                <w:szCs w:val="21"/>
              </w:rPr>
              <w:t>t/a</w:t>
            </w:r>
          </w:p>
        </w:tc>
        <w:tc>
          <w:tcPr>
            <w:tcW w:w="826" w:type="dxa"/>
            <w:vAlign w:val="center"/>
          </w:tcPr>
          <w:p>
            <w:pPr>
              <w:widowControl/>
              <w:snapToGrid w:val="0"/>
              <w:jc w:val="center"/>
              <w:textAlignment w:val="center"/>
              <w:rPr>
                <w:rFonts w:hint="eastAsia" w:eastAsia="宋体"/>
                <w:color w:val="auto"/>
                <w:kern w:val="0"/>
                <w:szCs w:val="21"/>
                <w:lang w:eastAsia="zh-CN" w:bidi="ar"/>
              </w:rPr>
            </w:pPr>
            <w:r>
              <w:rPr>
                <w:rFonts w:hint="eastAsia"/>
                <w:color w:val="auto"/>
                <w:kern w:val="0"/>
                <w:szCs w:val="21"/>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Merge w:val="continue"/>
            <w:vAlign w:val="center"/>
          </w:tcPr>
          <w:p>
            <w:pPr>
              <w:pStyle w:val="40"/>
              <w:rPr>
                <w:rFonts w:hint="eastAsia" w:hAnsi="宋体" w:cs="宋体"/>
                <w:snapToGrid w:val="0"/>
                <w:color w:val="auto"/>
                <w:kern w:val="21"/>
                <w:sz w:val="22"/>
              </w:rPr>
            </w:pPr>
          </w:p>
        </w:tc>
        <w:tc>
          <w:tcPr>
            <w:tcW w:w="1500" w:type="dxa"/>
            <w:vAlign w:val="center"/>
          </w:tcPr>
          <w:p>
            <w:pPr>
              <w:jc w:val="center"/>
              <w:rPr>
                <w:rFonts w:hint="eastAsia" w:eastAsia="宋体"/>
                <w:color w:val="auto"/>
                <w:sz w:val="22"/>
                <w:szCs w:val="22"/>
                <w:lang w:eastAsia="zh-CN"/>
              </w:rPr>
            </w:pPr>
            <w:r>
              <w:rPr>
                <w:rFonts w:hint="eastAsia" w:cs="Times New Roman"/>
                <w:color w:val="auto"/>
                <w:kern w:val="4"/>
                <w:sz w:val="21"/>
                <w:szCs w:val="21"/>
                <w:lang w:val="en-US" w:eastAsia="zh-CN"/>
              </w:rPr>
              <w:t>沉降室收集的粉尘</w:t>
            </w:r>
          </w:p>
        </w:tc>
        <w:tc>
          <w:tcPr>
            <w:tcW w:w="1740" w:type="dxa"/>
            <w:vAlign w:val="center"/>
          </w:tcPr>
          <w:p>
            <w:pPr>
              <w:pStyle w:val="40"/>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01" w:type="dxa"/>
            <w:vAlign w:val="center"/>
          </w:tcPr>
          <w:p>
            <w:pPr>
              <w:pStyle w:val="40"/>
              <w:rPr>
                <w:rFonts w:hint="eastAsia"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701" w:type="dxa"/>
            <w:vAlign w:val="center"/>
          </w:tcPr>
          <w:p>
            <w:pPr>
              <w:widowControl/>
              <w:snapToGrid w:val="0"/>
              <w:jc w:val="center"/>
              <w:textAlignment w:val="center"/>
              <w:rPr>
                <w:rFonts w:hint="eastAsia"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59" w:type="dxa"/>
            <w:vAlign w:val="center"/>
          </w:tcPr>
          <w:p>
            <w:pPr>
              <w:jc w:val="center"/>
              <w:rPr>
                <w:rFonts w:hint="eastAsia"/>
                <w:color w:val="auto"/>
                <w:kern w:val="0"/>
                <w:szCs w:val="21"/>
                <w:lang w:bidi="ar"/>
              </w:rPr>
            </w:pPr>
            <w:r>
              <w:rPr>
                <w:rFonts w:hint="eastAsia" w:cs="Times New Roman"/>
                <w:color w:val="auto"/>
                <w:kern w:val="2"/>
                <w:sz w:val="21"/>
                <w:szCs w:val="21"/>
                <w:lang w:val="en-US" w:eastAsia="zh-CN" w:bidi="ar-SA"/>
              </w:rPr>
              <w:t>11.37</w:t>
            </w:r>
            <w:r>
              <w:rPr>
                <w:rFonts w:hint="eastAsia"/>
                <w:bCs/>
                <w:color w:val="auto"/>
                <w:kern w:val="2"/>
                <w:sz w:val="21"/>
                <w:szCs w:val="21"/>
              </w:rPr>
              <w:t>t/a</w:t>
            </w:r>
          </w:p>
        </w:tc>
        <w:tc>
          <w:tcPr>
            <w:tcW w:w="1761" w:type="dxa"/>
            <w:vAlign w:val="center"/>
          </w:tcPr>
          <w:p>
            <w:pPr>
              <w:widowControl/>
              <w:snapToGrid w:val="0"/>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w:t>
            </w:r>
          </w:p>
        </w:tc>
        <w:tc>
          <w:tcPr>
            <w:tcW w:w="1959" w:type="dxa"/>
            <w:vAlign w:val="center"/>
          </w:tcPr>
          <w:p>
            <w:pPr>
              <w:jc w:val="center"/>
              <w:rPr>
                <w:rFonts w:hint="eastAsia"/>
                <w:color w:val="auto"/>
                <w:kern w:val="0"/>
                <w:szCs w:val="21"/>
                <w:lang w:bidi="ar"/>
              </w:rPr>
            </w:pPr>
            <w:r>
              <w:rPr>
                <w:rFonts w:hint="eastAsia" w:cs="Times New Roman"/>
                <w:color w:val="auto"/>
                <w:kern w:val="2"/>
                <w:sz w:val="21"/>
                <w:szCs w:val="21"/>
                <w:lang w:val="en-US" w:eastAsia="zh-CN" w:bidi="ar-SA"/>
              </w:rPr>
              <w:t>11.37</w:t>
            </w:r>
            <w:r>
              <w:rPr>
                <w:rFonts w:hint="eastAsia"/>
                <w:bCs/>
                <w:color w:val="auto"/>
                <w:kern w:val="2"/>
                <w:sz w:val="21"/>
                <w:szCs w:val="21"/>
              </w:rPr>
              <w:t>t/a</w:t>
            </w:r>
          </w:p>
        </w:tc>
        <w:tc>
          <w:tcPr>
            <w:tcW w:w="826" w:type="dxa"/>
            <w:vAlign w:val="center"/>
          </w:tcPr>
          <w:p>
            <w:pPr>
              <w:widowControl/>
              <w:snapToGrid w:val="0"/>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Merge w:val="continue"/>
            <w:vAlign w:val="center"/>
          </w:tcPr>
          <w:p>
            <w:pPr>
              <w:pStyle w:val="40"/>
              <w:rPr>
                <w:rFonts w:hAnsi="宋体" w:cs="宋体"/>
                <w:snapToGrid w:val="0"/>
                <w:color w:val="auto"/>
                <w:kern w:val="21"/>
                <w:sz w:val="22"/>
              </w:rPr>
            </w:pPr>
          </w:p>
        </w:tc>
        <w:tc>
          <w:tcPr>
            <w:tcW w:w="1500" w:type="dxa"/>
            <w:vAlign w:val="center"/>
          </w:tcPr>
          <w:p>
            <w:pPr>
              <w:jc w:val="center"/>
              <w:rPr>
                <w:rFonts w:hint="eastAsia" w:hAnsi="宋体" w:eastAsia="宋体" w:cs="宋体"/>
                <w:snapToGrid w:val="0"/>
                <w:color w:val="auto"/>
                <w:kern w:val="21"/>
                <w:sz w:val="22"/>
                <w:szCs w:val="22"/>
                <w:lang w:eastAsia="zh-CN"/>
              </w:rPr>
            </w:pPr>
            <w:r>
              <w:rPr>
                <w:rFonts w:hint="eastAsia"/>
                <w:color w:val="auto"/>
                <w:kern w:val="0"/>
                <w:sz w:val="21"/>
                <w:szCs w:val="21"/>
                <w:lang w:eastAsia="zh-CN"/>
              </w:rPr>
              <w:t>炉灰渣</w:t>
            </w:r>
          </w:p>
        </w:tc>
        <w:tc>
          <w:tcPr>
            <w:tcW w:w="1740" w:type="dxa"/>
            <w:vAlign w:val="center"/>
          </w:tcPr>
          <w:p>
            <w:pPr>
              <w:pStyle w:val="40"/>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01" w:type="dxa"/>
            <w:vAlign w:val="center"/>
          </w:tcPr>
          <w:p>
            <w:pPr>
              <w:pStyle w:val="40"/>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701" w:type="dxa"/>
            <w:vAlign w:val="center"/>
          </w:tcPr>
          <w:p>
            <w:pPr>
              <w:widowControl/>
              <w:snapToGrid w:val="0"/>
              <w:jc w:val="center"/>
              <w:textAlignment w:val="center"/>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59" w:type="dxa"/>
            <w:vAlign w:val="center"/>
          </w:tcPr>
          <w:p>
            <w:pPr>
              <w:jc w:val="center"/>
              <w:rPr>
                <w:color w:val="auto"/>
                <w:sz w:val="22"/>
                <w:szCs w:val="22"/>
              </w:rPr>
            </w:pPr>
            <w:r>
              <w:rPr>
                <w:rFonts w:hint="eastAsia"/>
                <w:color w:val="auto"/>
                <w:szCs w:val="21"/>
                <w:lang w:val="en-US" w:eastAsia="zh-CN"/>
              </w:rPr>
              <w:t>694.27</w:t>
            </w:r>
            <w:r>
              <w:rPr>
                <w:rFonts w:hint="eastAsia"/>
                <w:bCs/>
                <w:color w:val="auto"/>
                <w:kern w:val="2"/>
                <w:sz w:val="21"/>
                <w:szCs w:val="21"/>
              </w:rPr>
              <w:t>t/a</w:t>
            </w:r>
          </w:p>
        </w:tc>
        <w:tc>
          <w:tcPr>
            <w:tcW w:w="1761" w:type="dxa"/>
            <w:vAlign w:val="center"/>
          </w:tcPr>
          <w:p>
            <w:pPr>
              <w:pStyle w:val="40"/>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959" w:type="dxa"/>
            <w:vAlign w:val="center"/>
          </w:tcPr>
          <w:p>
            <w:pPr>
              <w:jc w:val="center"/>
              <w:rPr>
                <w:rFonts w:hAnsi="宋体" w:cs="宋体"/>
                <w:snapToGrid w:val="0"/>
                <w:color w:val="auto"/>
                <w:kern w:val="21"/>
                <w:sz w:val="22"/>
                <w:szCs w:val="22"/>
              </w:rPr>
            </w:pPr>
            <w:r>
              <w:rPr>
                <w:rFonts w:hint="eastAsia"/>
                <w:color w:val="auto"/>
                <w:szCs w:val="21"/>
                <w:lang w:val="en-US" w:eastAsia="zh-CN"/>
              </w:rPr>
              <w:t>694.27</w:t>
            </w:r>
            <w:r>
              <w:rPr>
                <w:rFonts w:hint="eastAsia"/>
                <w:bCs/>
                <w:color w:val="auto"/>
                <w:kern w:val="2"/>
                <w:sz w:val="21"/>
                <w:szCs w:val="21"/>
              </w:rPr>
              <w:t>t/a</w:t>
            </w:r>
          </w:p>
        </w:tc>
        <w:tc>
          <w:tcPr>
            <w:tcW w:w="826" w:type="dxa"/>
            <w:vAlign w:val="center"/>
          </w:tcPr>
          <w:p>
            <w:pPr>
              <w:pStyle w:val="40"/>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Merge w:val="continue"/>
            <w:vAlign w:val="center"/>
          </w:tcPr>
          <w:p>
            <w:pPr>
              <w:pStyle w:val="40"/>
              <w:rPr>
                <w:rFonts w:hAnsi="宋体" w:cs="宋体"/>
                <w:snapToGrid w:val="0"/>
                <w:color w:val="auto"/>
                <w:kern w:val="21"/>
                <w:sz w:val="22"/>
              </w:rPr>
            </w:pPr>
          </w:p>
        </w:tc>
        <w:tc>
          <w:tcPr>
            <w:tcW w:w="1500" w:type="dxa"/>
            <w:vAlign w:val="center"/>
          </w:tcPr>
          <w:p>
            <w:pPr>
              <w:jc w:val="center"/>
              <w:rPr>
                <w:rFonts w:hint="eastAsia"/>
                <w:color w:val="auto"/>
                <w:kern w:val="0"/>
                <w:sz w:val="21"/>
                <w:szCs w:val="21"/>
                <w:lang w:eastAsia="zh-CN"/>
              </w:rPr>
            </w:pPr>
            <w:r>
              <w:rPr>
                <w:rFonts w:hint="eastAsia"/>
                <w:color w:val="auto"/>
                <w:kern w:val="0"/>
                <w:sz w:val="21"/>
                <w:szCs w:val="21"/>
                <w:lang w:eastAsia="zh-CN"/>
              </w:rPr>
              <w:t>脱硫渣</w:t>
            </w:r>
          </w:p>
        </w:tc>
        <w:tc>
          <w:tcPr>
            <w:tcW w:w="1740" w:type="dxa"/>
            <w:vAlign w:val="center"/>
          </w:tcPr>
          <w:p>
            <w:pPr>
              <w:pStyle w:val="40"/>
              <w:rPr>
                <w:rFonts w:hint="eastAsia"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01" w:type="dxa"/>
            <w:vAlign w:val="center"/>
          </w:tcPr>
          <w:p>
            <w:pPr>
              <w:pStyle w:val="40"/>
              <w:rPr>
                <w:rFonts w:hint="eastAsia"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701" w:type="dxa"/>
            <w:vAlign w:val="center"/>
          </w:tcPr>
          <w:p>
            <w:pPr>
              <w:widowControl/>
              <w:snapToGrid w:val="0"/>
              <w:jc w:val="center"/>
              <w:textAlignment w:val="center"/>
              <w:rPr>
                <w:rFonts w:hint="eastAsia"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59" w:type="dxa"/>
            <w:vAlign w:val="center"/>
          </w:tcPr>
          <w:p>
            <w:pPr>
              <w:jc w:val="center"/>
              <w:rPr>
                <w:rFonts w:hint="eastAsia" w:cs="Times New Roman"/>
                <w:color w:val="auto"/>
                <w:kern w:val="2"/>
                <w:sz w:val="21"/>
                <w:szCs w:val="21"/>
                <w:lang w:val="en-US" w:eastAsia="zh-CN" w:bidi="ar-SA"/>
              </w:rPr>
            </w:pPr>
            <w:r>
              <w:rPr>
                <w:rFonts w:hint="eastAsia"/>
                <w:bCs/>
                <w:color w:val="auto"/>
                <w:kern w:val="2"/>
                <w:sz w:val="21"/>
                <w:szCs w:val="21"/>
                <w:lang w:val="en-US" w:eastAsia="zh-CN"/>
              </w:rPr>
              <w:t>64.38</w:t>
            </w:r>
            <w:r>
              <w:rPr>
                <w:rFonts w:hint="eastAsia"/>
                <w:bCs/>
                <w:color w:val="auto"/>
                <w:kern w:val="2"/>
                <w:sz w:val="21"/>
                <w:szCs w:val="21"/>
              </w:rPr>
              <w:t>t/a</w:t>
            </w:r>
          </w:p>
        </w:tc>
        <w:tc>
          <w:tcPr>
            <w:tcW w:w="1761" w:type="dxa"/>
            <w:vAlign w:val="center"/>
          </w:tcPr>
          <w:p>
            <w:pPr>
              <w:pStyle w:val="40"/>
              <w:rPr>
                <w:rFonts w:hint="eastAsia"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959" w:type="dxa"/>
            <w:vAlign w:val="center"/>
          </w:tcPr>
          <w:p>
            <w:pPr>
              <w:jc w:val="center"/>
              <w:rPr>
                <w:rFonts w:hint="eastAsia" w:cs="Times New Roman"/>
                <w:color w:val="auto"/>
                <w:kern w:val="2"/>
                <w:sz w:val="21"/>
                <w:szCs w:val="21"/>
                <w:lang w:val="en-US" w:eastAsia="zh-CN" w:bidi="ar-SA"/>
              </w:rPr>
            </w:pPr>
            <w:r>
              <w:rPr>
                <w:rFonts w:hint="eastAsia"/>
                <w:bCs/>
                <w:color w:val="auto"/>
                <w:kern w:val="2"/>
                <w:sz w:val="21"/>
                <w:szCs w:val="21"/>
                <w:lang w:val="en-US" w:eastAsia="zh-CN"/>
              </w:rPr>
              <w:t>64.38</w:t>
            </w:r>
            <w:r>
              <w:rPr>
                <w:rFonts w:hint="eastAsia"/>
                <w:bCs/>
                <w:color w:val="auto"/>
                <w:kern w:val="2"/>
                <w:sz w:val="21"/>
                <w:szCs w:val="21"/>
              </w:rPr>
              <w:t>t/a</w:t>
            </w:r>
          </w:p>
        </w:tc>
        <w:tc>
          <w:tcPr>
            <w:tcW w:w="826" w:type="dxa"/>
            <w:vAlign w:val="center"/>
          </w:tcPr>
          <w:p>
            <w:pPr>
              <w:pStyle w:val="40"/>
              <w:rPr>
                <w:rFonts w:hint="eastAsia"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Merge w:val="continue"/>
            <w:vAlign w:val="center"/>
          </w:tcPr>
          <w:p>
            <w:pPr>
              <w:pStyle w:val="40"/>
              <w:rPr>
                <w:rFonts w:hAnsi="宋体" w:cs="宋体"/>
                <w:snapToGrid w:val="0"/>
                <w:color w:val="auto"/>
                <w:kern w:val="21"/>
                <w:sz w:val="22"/>
              </w:rPr>
            </w:pPr>
          </w:p>
        </w:tc>
        <w:tc>
          <w:tcPr>
            <w:tcW w:w="1500" w:type="dxa"/>
            <w:vAlign w:val="center"/>
          </w:tcPr>
          <w:p>
            <w:pPr>
              <w:jc w:val="center"/>
              <w:rPr>
                <w:rFonts w:hint="eastAsia" w:hAnsi="宋体" w:cs="宋体"/>
                <w:snapToGrid w:val="0"/>
                <w:color w:val="auto"/>
                <w:kern w:val="21"/>
                <w:sz w:val="22"/>
                <w:szCs w:val="22"/>
                <w:lang w:eastAsia="zh-CN"/>
              </w:rPr>
            </w:pPr>
            <w:r>
              <w:rPr>
                <w:rFonts w:hint="eastAsia"/>
                <w:color w:val="auto"/>
                <w:sz w:val="21"/>
                <w:szCs w:val="21"/>
              </w:rPr>
              <w:t>生活垃圾</w:t>
            </w:r>
          </w:p>
        </w:tc>
        <w:tc>
          <w:tcPr>
            <w:tcW w:w="1740" w:type="dxa"/>
            <w:vAlign w:val="center"/>
          </w:tcPr>
          <w:p>
            <w:pPr>
              <w:pStyle w:val="40"/>
              <w:rPr>
                <w:rFonts w:hint="eastAsia"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01" w:type="dxa"/>
            <w:vAlign w:val="center"/>
          </w:tcPr>
          <w:p>
            <w:pPr>
              <w:pStyle w:val="40"/>
              <w:rPr>
                <w:rFonts w:hint="eastAsia"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701" w:type="dxa"/>
            <w:vAlign w:val="center"/>
          </w:tcPr>
          <w:p>
            <w:pPr>
              <w:widowControl/>
              <w:snapToGrid w:val="0"/>
              <w:jc w:val="center"/>
              <w:textAlignment w:val="center"/>
              <w:rPr>
                <w:rFonts w:hint="eastAsia"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59" w:type="dxa"/>
            <w:vAlign w:val="center"/>
          </w:tcPr>
          <w:p>
            <w:pPr>
              <w:jc w:val="center"/>
              <w:rPr>
                <w:rFonts w:hint="eastAsia" w:cs="Times New Roman"/>
                <w:color w:val="auto"/>
                <w:kern w:val="2"/>
                <w:sz w:val="21"/>
                <w:szCs w:val="21"/>
                <w:lang w:val="en-US" w:eastAsia="zh-CN" w:bidi="ar-SA"/>
              </w:rPr>
            </w:pPr>
            <w:r>
              <w:rPr>
                <w:rFonts w:hint="eastAsia"/>
                <w:color w:val="auto"/>
                <w:szCs w:val="21"/>
                <w:lang w:val="en-US" w:eastAsia="zh-CN"/>
              </w:rPr>
              <w:t>2.25</w:t>
            </w:r>
            <w:r>
              <w:rPr>
                <w:rFonts w:hint="eastAsia"/>
                <w:bCs/>
                <w:color w:val="auto"/>
                <w:kern w:val="2"/>
                <w:sz w:val="21"/>
                <w:szCs w:val="21"/>
              </w:rPr>
              <w:t>t/a</w:t>
            </w:r>
          </w:p>
        </w:tc>
        <w:tc>
          <w:tcPr>
            <w:tcW w:w="1761" w:type="dxa"/>
            <w:vAlign w:val="center"/>
          </w:tcPr>
          <w:p>
            <w:pPr>
              <w:pStyle w:val="40"/>
              <w:rPr>
                <w:rFonts w:hint="default"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959" w:type="dxa"/>
            <w:vAlign w:val="center"/>
          </w:tcPr>
          <w:p>
            <w:pPr>
              <w:jc w:val="center"/>
              <w:rPr>
                <w:rFonts w:hint="eastAsia" w:cs="Times New Roman"/>
                <w:color w:val="auto"/>
                <w:kern w:val="2"/>
                <w:sz w:val="21"/>
                <w:szCs w:val="21"/>
                <w:lang w:val="en-US" w:eastAsia="zh-CN" w:bidi="ar-SA"/>
              </w:rPr>
            </w:pPr>
            <w:r>
              <w:rPr>
                <w:rFonts w:hint="eastAsia"/>
                <w:color w:val="auto"/>
                <w:szCs w:val="21"/>
                <w:lang w:val="en-US" w:eastAsia="zh-CN"/>
              </w:rPr>
              <w:t>2.25</w:t>
            </w:r>
            <w:r>
              <w:rPr>
                <w:rFonts w:hint="eastAsia"/>
                <w:bCs/>
                <w:color w:val="auto"/>
                <w:kern w:val="2"/>
                <w:sz w:val="21"/>
                <w:szCs w:val="21"/>
              </w:rPr>
              <w:t>t/a</w:t>
            </w:r>
          </w:p>
        </w:tc>
        <w:tc>
          <w:tcPr>
            <w:tcW w:w="826" w:type="dxa"/>
            <w:vAlign w:val="center"/>
          </w:tcPr>
          <w:p>
            <w:pPr>
              <w:pStyle w:val="40"/>
              <w:rPr>
                <w:rFonts w:hint="default"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1241" w:type="dxa"/>
            <w:vAlign w:val="center"/>
          </w:tcPr>
          <w:p>
            <w:pPr>
              <w:pStyle w:val="40"/>
              <w:rPr>
                <w:rFonts w:hAnsi="宋体" w:cs="宋体"/>
                <w:snapToGrid w:val="0"/>
                <w:color w:val="auto"/>
                <w:kern w:val="21"/>
                <w:sz w:val="22"/>
              </w:rPr>
            </w:pPr>
            <w:r>
              <w:rPr>
                <w:rFonts w:hint="eastAsia" w:hAnsi="宋体" w:cs="宋体"/>
                <w:snapToGrid w:val="0"/>
                <w:color w:val="auto"/>
                <w:kern w:val="21"/>
                <w:sz w:val="22"/>
              </w:rPr>
              <w:t>危险废物</w:t>
            </w:r>
          </w:p>
        </w:tc>
        <w:tc>
          <w:tcPr>
            <w:tcW w:w="1500" w:type="dxa"/>
            <w:vAlign w:val="center"/>
          </w:tcPr>
          <w:p>
            <w:pPr>
              <w:jc w:val="center"/>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740" w:type="dxa"/>
            <w:vAlign w:val="center"/>
          </w:tcPr>
          <w:p>
            <w:pPr>
              <w:pStyle w:val="40"/>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01" w:type="dxa"/>
            <w:vAlign w:val="center"/>
          </w:tcPr>
          <w:p>
            <w:pPr>
              <w:pStyle w:val="40"/>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701" w:type="dxa"/>
            <w:vAlign w:val="center"/>
          </w:tcPr>
          <w:p>
            <w:pPr>
              <w:pStyle w:val="40"/>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59" w:type="dxa"/>
            <w:vAlign w:val="center"/>
          </w:tcPr>
          <w:p>
            <w:pPr>
              <w:jc w:val="center"/>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761" w:type="dxa"/>
            <w:vAlign w:val="center"/>
          </w:tcPr>
          <w:p>
            <w:pPr>
              <w:pStyle w:val="40"/>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959" w:type="dxa"/>
            <w:vAlign w:val="center"/>
          </w:tcPr>
          <w:p>
            <w:pPr>
              <w:jc w:val="center"/>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826" w:type="dxa"/>
            <w:vAlign w:val="center"/>
          </w:tcPr>
          <w:p>
            <w:pPr>
              <w:pStyle w:val="40"/>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r>
    </w:tbl>
    <w:p>
      <w:pPr>
        <w:pStyle w:val="40"/>
        <w:spacing w:after="24"/>
        <w:jc w:val="left"/>
        <w:rPr>
          <w:snapToGrid w:val="0"/>
          <w:color w:val="auto"/>
          <w:spacing w:val="-6"/>
          <w:kern w:val="21"/>
          <w:sz w:val="22"/>
        </w:rPr>
      </w:pPr>
      <w:r>
        <w:rPr>
          <w:snapToGrid w:val="0"/>
          <w:color w:val="auto"/>
          <w:kern w:val="21"/>
          <w:sz w:val="22"/>
        </w:rPr>
        <w:t>注：</w:t>
      </w:r>
      <w:r>
        <w:rPr>
          <w:snapToGrid w:val="0"/>
          <w:color w:val="auto"/>
          <w:spacing w:val="-16"/>
          <w:kern w:val="21"/>
          <w:sz w:val="22"/>
        </w:rPr>
        <w:fldChar w:fldCharType="begin"/>
      </w:r>
      <w:r>
        <w:rPr>
          <w:snapToGrid w:val="0"/>
          <w:color w:val="auto"/>
          <w:spacing w:val="-16"/>
          <w:kern w:val="21"/>
          <w:sz w:val="22"/>
        </w:rPr>
        <w:instrText xml:space="preserve"> = 6 \* GB3 \* MERGEFORMAT </w:instrText>
      </w:r>
      <w:r>
        <w:rPr>
          <w:snapToGrid w:val="0"/>
          <w:color w:val="auto"/>
          <w:spacing w:val="-16"/>
          <w:kern w:val="21"/>
          <w:sz w:val="22"/>
        </w:rPr>
        <w:fldChar w:fldCharType="separate"/>
      </w:r>
      <w:r>
        <w:rPr>
          <w:color w:val="auto"/>
          <w:sz w:val="22"/>
        </w:rPr>
        <w:t>⑥</w:t>
      </w:r>
      <w:r>
        <w:rPr>
          <w:snapToGrid w:val="0"/>
          <w:color w:val="auto"/>
          <w:spacing w:val="-16"/>
          <w:kern w:val="21"/>
          <w:sz w:val="22"/>
        </w:rPr>
        <w:fldChar w:fldCharType="end"/>
      </w:r>
      <w:r>
        <w:rPr>
          <w:snapToGrid w:val="0"/>
          <w:color w:val="auto"/>
          <w:spacing w:val="-16"/>
          <w:kern w:val="21"/>
          <w:sz w:val="22"/>
        </w:rPr>
        <w:t>=</w:t>
      </w:r>
      <w:r>
        <w:rPr>
          <w:snapToGrid w:val="0"/>
          <w:color w:val="auto"/>
          <w:spacing w:val="-6"/>
          <w:kern w:val="21"/>
          <w:sz w:val="22"/>
        </w:rPr>
        <w:fldChar w:fldCharType="begin"/>
      </w:r>
      <w:r>
        <w:rPr>
          <w:snapToGrid w:val="0"/>
          <w:color w:val="auto"/>
          <w:spacing w:val="-6"/>
          <w:kern w:val="21"/>
          <w:sz w:val="22"/>
        </w:rPr>
        <w:instrText xml:space="preserve"> = 1 \* GB3 \* MERGEFORMAT </w:instrText>
      </w:r>
      <w:r>
        <w:rPr>
          <w:snapToGrid w:val="0"/>
          <w:color w:val="auto"/>
          <w:spacing w:val="-6"/>
          <w:kern w:val="21"/>
          <w:sz w:val="22"/>
        </w:rPr>
        <w:fldChar w:fldCharType="separate"/>
      </w:r>
      <w:r>
        <w:rPr>
          <w:color w:val="auto"/>
          <w:sz w:val="22"/>
        </w:rPr>
        <w:t>①</w:t>
      </w:r>
      <w:r>
        <w:rPr>
          <w:snapToGrid w:val="0"/>
          <w:color w:val="auto"/>
          <w:spacing w:val="-6"/>
          <w:kern w:val="21"/>
          <w:sz w:val="22"/>
        </w:rPr>
        <w:fldChar w:fldCharType="end"/>
      </w:r>
      <w:r>
        <w:rPr>
          <w:snapToGrid w:val="0"/>
          <w:color w:val="auto"/>
          <w:spacing w:val="-6"/>
          <w:kern w:val="21"/>
          <w:sz w:val="22"/>
        </w:rPr>
        <w:t>+</w:t>
      </w:r>
      <w:r>
        <w:rPr>
          <w:snapToGrid w:val="0"/>
          <w:color w:val="auto"/>
          <w:spacing w:val="-6"/>
          <w:kern w:val="21"/>
          <w:sz w:val="22"/>
        </w:rPr>
        <w:fldChar w:fldCharType="begin"/>
      </w:r>
      <w:r>
        <w:rPr>
          <w:snapToGrid w:val="0"/>
          <w:color w:val="auto"/>
          <w:spacing w:val="-6"/>
          <w:kern w:val="21"/>
          <w:sz w:val="22"/>
        </w:rPr>
        <w:instrText xml:space="preserve"> = 3 \* GB3 \* MERGEFORMAT </w:instrText>
      </w:r>
      <w:r>
        <w:rPr>
          <w:snapToGrid w:val="0"/>
          <w:color w:val="auto"/>
          <w:spacing w:val="-6"/>
          <w:kern w:val="21"/>
          <w:sz w:val="22"/>
        </w:rPr>
        <w:fldChar w:fldCharType="separate"/>
      </w:r>
      <w:r>
        <w:rPr>
          <w:color w:val="auto"/>
          <w:sz w:val="22"/>
        </w:rPr>
        <w:t>③</w:t>
      </w:r>
      <w:r>
        <w:rPr>
          <w:snapToGrid w:val="0"/>
          <w:color w:val="auto"/>
          <w:spacing w:val="-6"/>
          <w:kern w:val="21"/>
          <w:sz w:val="22"/>
        </w:rPr>
        <w:fldChar w:fldCharType="end"/>
      </w:r>
      <w:r>
        <w:rPr>
          <w:snapToGrid w:val="0"/>
          <w:color w:val="auto"/>
          <w:spacing w:val="-6"/>
          <w:kern w:val="21"/>
          <w:sz w:val="22"/>
        </w:rPr>
        <w:t>+</w:t>
      </w:r>
      <w:r>
        <w:rPr>
          <w:snapToGrid w:val="0"/>
          <w:color w:val="auto"/>
          <w:spacing w:val="-6"/>
          <w:kern w:val="21"/>
          <w:sz w:val="22"/>
        </w:rPr>
        <w:fldChar w:fldCharType="begin"/>
      </w:r>
      <w:r>
        <w:rPr>
          <w:snapToGrid w:val="0"/>
          <w:color w:val="auto"/>
          <w:spacing w:val="-6"/>
          <w:kern w:val="21"/>
          <w:sz w:val="22"/>
        </w:rPr>
        <w:instrText xml:space="preserve"> = 4 \* GB3 \* MERGEFORMAT </w:instrText>
      </w:r>
      <w:r>
        <w:rPr>
          <w:snapToGrid w:val="0"/>
          <w:color w:val="auto"/>
          <w:spacing w:val="-6"/>
          <w:kern w:val="21"/>
          <w:sz w:val="22"/>
        </w:rPr>
        <w:fldChar w:fldCharType="separate"/>
      </w:r>
      <w:r>
        <w:rPr>
          <w:color w:val="auto"/>
          <w:sz w:val="22"/>
        </w:rPr>
        <w:t>④</w:t>
      </w:r>
      <w:r>
        <w:rPr>
          <w:snapToGrid w:val="0"/>
          <w:color w:val="auto"/>
          <w:spacing w:val="-6"/>
          <w:kern w:val="21"/>
          <w:sz w:val="22"/>
        </w:rPr>
        <w:fldChar w:fldCharType="end"/>
      </w:r>
      <w:r>
        <w:rPr>
          <w:snapToGrid w:val="0"/>
          <w:color w:val="auto"/>
          <w:spacing w:val="-6"/>
          <w:kern w:val="21"/>
          <w:sz w:val="22"/>
        </w:rPr>
        <w:t>-</w:t>
      </w:r>
      <w:r>
        <w:rPr>
          <w:snapToGrid w:val="0"/>
          <w:color w:val="auto"/>
          <w:spacing w:val="-16"/>
          <w:kern w:val="21"/>
          <w:sz w:val="22"/>
        </w:rPr>
        <w:fldChar w:fldCharType="begin"/>
      </w:r>
      <w:r>
        <w:rPr>
          <w:snapToGrid w:val="0"/>
          <w:color w:val="auto"/>
          <w:spacing w:val="-16"/>
          <w:kern w:val="21"/>
          <w:sz w:val="22"/>
        </w:rPr>
        <w:instrText xml:space="preserve"> = 5 \* GB3 \* MERGEFORMAT </w:instrText>
      </w:r>
      <w:r>
        <w:rPr>
          <w:snapToGrid w:val="0"/>
          <w:color w:val="auto"/>
          <w:spacing w:val="-16"/>
          <w:kern w:val="21"/>
          <w:sz w:val="22"/>
        </w:rPr>
        <w:fldChar w:fldCharType="separate"/>
      </w:r>
      <w:r>
        <w:rPr>
          <w:color w:val="auto"/>
          <w:sz w:val="22"/>
        </w:rPr>
        <w:t>⑤</w:t>
      </w:r>
      <w:r>
        <w:rPr>
          <w:snapToGrid w:val="0"/>
          <w:color w:val="auto"/>
          <w:spacing w:val="-16"/>
          <w:kern w:val="21"/>
          <w:sz w:val="22"/>
        </w:rPr>
        <w:fldChar w:fldCharType="end"/>
      </w:r>
      <w:r>
        <w:rPr>
          <w:snapToGrid w:val="0"/>
          <w:color w:val="auto"/>
          <w:spacing w:val="-16"/>
          <w:kern w:val="21"/>
          <w:sz w:val="22"/>
        </w:rPr>
        <w:t>；</w:t>
      </w:r>
      <w:r>
        <w:rPr>
          <w:snapToGrid w:val="0"/>
          <w:color w:val="auto"/>
          <w:spacing w:val="-6"/>
          <w:kern w:val="21"/>
          <w:sz w:val="22"/>
        </w:rPr>
        <w:fldChar w:fldCharType="begin"/>
      </w:r>
      <w:r>
        <w:rPr>
          <w:snapToGrid w:val="0"/>
          <w:color w:val="auto"/>
          <w:spacing w:val="-6"/>
          <w:kern w:val="21"/>
          <w:sz w:val="22"/>
        </w:rPr>
        <w:instrText xml:space="preserve"> = 7 \* GB3 \* MERGEFORMAT </w:instrText>
      </w:r>
      <w:r>
        <w:rPr>
          <w:snapToGrid w:val="0"/>
          <w:color w:val="auto"/>
          <w:spacing w:val="-6"/>
          <w:kern w:val="21"/>
          <w:sz w:val="22"/>
        </w:rPr>
        <w:fldChar w:fldCharType="separate"/>
      </w:r>
      <w:r>
        <w:rPr>
          <w:color w:val="auto"/>
          <w:sz w:val="22"/>
        </w:rPr>
        <w:t>⑦</w:t>
      </w:r>
      <w:r>
        <w:rPr>
          <w:snapToGrid w:val="0"/>
          <w:color w:val="auto"/>
          <w:spacing w:val="-6"/>
          <w:kern w:val="21"/>
          <w:sz w:val="22"/>
        </w:rPr>
        <w:fldChar w:fldCharType="end"/>
      </w:r>
      <w:r>
        <w:rPr>
          <w:snapToGrid w:val="0"/>
          <w:color w:val="auto"/>
          <w:spacing w:val="-6"/>
          <w:kern w:val="21"/>
          <w:sz w:val="22"/>
        </w:rPr>
        <w:t>=</w:t>
      </w:r>
      <w:r>
        <w:rPr>
          <w:snapToGrid w:val="0"/>
          <w:color w:val="auto"/>
          <w:spacing w:val="-16"/>
          <w:kern w:val="21"/>
          <w:sz w:val="22"/>
        </w:rPr>
        <w:fldChar w:fldCharType="begin"/>
      </w:r>
      <w:r>
        <w:rPr>
          <w:snapToGrid w:val="0"/>
          <w:color w:val="auto"/>
          <w:spacing w:val="-16"/>
          <w:kern w:val="21"/>
          <w:sz w:val="22"/>
        </w:rPr>
        <w:instrText xml:space="preserve"> = 6 \* GB3 \* MERGEFORMAT </w:instrText>
      </w:r>
      <w:r>
        <w:rPr>
          <w:snapToGrid w:val="0"/>
          <w:color w:val="auto"/>
          <w:spacing w:val="-16"/>
          <w:kern w:val="21"/>
          <w:sz w:val="22"/>
        </w:rPr>
        <w:fldChar w:fldCharType="separate"/>
      </w:r>
      <w:r>
        <w:rPr>
          <w:color w:val="auto"/>
          <w:sz w:val="22"/>
        </w:rPr>
        <w:t>⑥</w:t>
      </w:r>
      <w:r>
        <w:rPr>
          <w:snapToGrid w:val="0"/>
          <w:color w:val="auto"/>
          <w:spacing w:val="-16"/>
          <w:kern w:val="21"/>
          <w:sz w:val="22"/>
        </w:rPr>
        <w:fldChar w:fldCharType="end"/>
      </w:r>
      <w:r>
        <w:rPr>
          <w:snapToGrid w:val="0"/>
          <w:color w:val="auto"/>
          <w:spacing w:val="-16"/>
          <w:kern w:val="21"/>
          <w:sz w:val="22"/>
        </w:rPr>
        <w:t>-</w:t>
      </w:r>
      <w:r>
        <w:rPr>
          <w:snapToGrid w:val="0"/>
          <w:color w:val="auto"/>
          <w:spacing w:val="-6"/>
          <w:kern w:val="21"/>
          <w:sz w:val="22"/>
        </w:rPr>
        <w:fldChar w:fldCharType="begin"/>
      </w:r>
      <w:r>
        <w:rPr>
          <w:snapToGrid w:val="0"/>
          <w:color w:val="auto"/>
          <w:spacing w:val="-6"/>
          <w:kern w:val="21"/>
          <w:sz w:val="22"/>
        </w:rPr>
        <w:instrText xml:space="preserve"> = 1 \* GB3 \* MERGEFORMAT </w:instrText>
      </w:r>
      <w:r>
        <w:rPr>
          <w:snapToGrid w:val="0"/>
          <w:color w:val="auto"/>
          <w:spacing w:val="-6"/>
          <w:kern w:val="21"/>
          <w:sz w:val="22"/>
        </w:rPr>
        <w:fldChar w:fldCharType="separate"/>
      </w:r>
      <w:r>
        <w:rPr>
          <w:color w:val="auto"/>
          <w:sz w:val="22"/>
        </w:rPr>
        <w:t>①</w:t>
      </w:r>
      <w:r>
        <w:rPr>
          <w:snapToGrid w:val="0"/>
          <w:color w:val="auto"/>
          <w:spacing w:val="-6"/>
          <w:kern w:val="21"/>
          <w:sz w:val="22"/>
        </w:rPr>
        <w:fldChar w:fldCharType="end"/>
      </w:r>
    </w:p>
    <w:p>
      <w:pPr>
        <w:pStyle w:val="26"/>
        <w:ind w:firstLine="0" w:firstLineChars="0"/>
        <w:rPr>
          <w:color w:val="auto"/>
        </w:rPr>
        <w:sectPr>
          <w:footerReference r:id="rId16" w:type="default"/>
          <w:pgSz w:w="16838" w:h="11906" w:orient="landscape"/>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p>
    <w:p>
      <w:pPr>
        <w:pStyle w:val="37"/>
        <w:ind w:firstLine="0" w:firstLineChars="0"/>
        <w:jc w:val="center"/>
        <w:rPr>
          <w:color w:val="auto"/>
        </w:rPr>
      </w:pPr>
      <w:r>
        <w:rPr>
          <w:color w:val="auto"/>
        </w:rPr>
        <w:drawing>
          <wp:inline distT="0" distB="0" distL="114300" distR="114300">
            <wp:extent cx="6619875" cy="4676775"/>
            <wp:effectExtent l="0" t="0" r="9525" b="9525"/>
            <wp:docPr id="18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4"/>
                    <pic:cNvPicPr>
                      <a:picLocks noChangeAspect="1"/>
                    </pic:cNvPicPr>
                  </pic:nvPicPr>
                  <pic:blipFill>
                    <a:blip r:embed="rId28"/>
                    <a:stretch>
                      <a:fillRect/>
                    </a:stretch>
                  </pic:blipFill>
                  <pic:spPr>
                    <a:xfrm>
                      <a:off x="0" y="0"/>
                      <a:ext cx="6619875" cy="4676775"/>
                    </a:xfrm>
                    <a:prstGeom prst="rect">
                      <a:avLst/>
                    </a:prstGeom>
                    <a:noFill/>
                    <a:ln>
                      <a:noFill/>
                    </a:ln>
                  </pic:spPr>
                </pic:pic>
              </a:graphicData>
            </a:graphic>
          </wp:inline>
        </w:drawing>
      </w:r>
    </w:p>
    <w:p>
      <w:pPr>
        <w:pStyle w:val="37"/>
        <w:ind w:firstLine="0" w:firstLineChars="0"/>
        <w:jc w:val="center"/>
        <w:rPr>
          <w:color w:val="auto"/>
        </w:rPr>
      </w:pPr>
      <w:r>
        <w:rPr>
          <w:rFonts w:ascii="Times New Roman" w:hAnsi="Times New Roman" w:eastAsia="宋体" w:cs="Times New Roman"/>
          <w:b/>
          <w:color w:val="auto"/>
          <w:sz w:val="28"/>
          <w:szCs w:val="28"/>
        </w:rPr>
        <mc:AlternateContent>
          <mc:Choice Requires="wps">
            <w:drawing>
              <wp:anchor distT="0" distB="0" distL="114300" distR="114300" simplePos="0" relativeHeight="251698176" behindDoc="0" locked="0" layoutInCell="1" allowOverlap="1">
                <wp:simplePos x="0" y="0"/>
                <wp:positionH relativeFrom="margin">
                  <wp:posOffset>2534285</wp:posOffset>
                </wp:positionH>
                <wp:positionV relativeFrom="paragraph">
                  <wp:posOffset>63500</wp:posOffset>
                </wp:positionV>
                <wp:extent cx="3542030" cy="289560"/>
                <wp:effectExtent l="0" t="0" r="0" b="0"/>
                <wp:wrapNone/>
                <wp:docPr id="188"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542030" cy="289560"/>
                        </a:xfrm>
                        <a:prstGeom prst="rect">
                          <a:avLst/>
                        </a:prstGeom>
                        <a:noFill/>
                        <a:ln>
                          <a:noFill/>
                        </a:ln>
                      </wps:spPr>
                      <wps:txbx>
                        <w:txbxContent>
                          <w:p>
                            <w:pPr>
                              <w:jc w:val="center"/>
                              <w:rPr>
                                <w:rFonts w:ascii="Times New Roman" w:hAnsi="Times New Roman" w:eastAsia="宋体" w:cs="Times New Roman"/>
                                <w:b/>
                                <w:sz w:val="24"/>
                                <w:szCs w:val="24"/>
                              </w:rPr>
                            </w:pPr>
                            <w:r>
                              <w:rPr>
                                <w:rFonts w:ascii="Times New Roman" w:hAnsi="Times New Roman" w:eastAsia="宋体" w:cs="Times New Roman"/>
                                <w:b/>
                                <w:sz w:val="24"/>
                                <w:szCs w:val="24"/>
                              </w:rPr>
                              <w:t>附图1    项目地理位置图</w:t>
                            </w:r>
                          </w:p>
                        </w:txbxContent>
                      </wps:txbx>
                      <wps:bodyPr rot="0" vert="horz" wrap="square" lIns="91440" tIns="45720" rIns="91440" bIns="45720" anchor="t" anchorCtr="0" upright="1">
                        <a:spAutoFit/>
                      </wps:bodyPr>
                    </wps:wsp>
                  </a:graphicData>
                </a:graphic>
              </wp:anchor>
            </w:drawing>
          </mc:Choice>
          <mc:Fallback>
            <w:pict>
              <v:shape id="文本框 2" o:spid="_x0000_s1026" o:spt="202" type="#_x0000_t202" style="position:absolute;left:0pt;margin-left:199.55pt;margin-top:5pt;height:22.8pt;width:278.9pt;mso-position-horizontal-relative:margin;z-index:251698176;mso-width-relative:page;mso-height-relative:page;" filled="f" stroked="f" coordsize="21600,21600" o:gfxdata="UEsDBAoAAAAAAIdO4kAAAAAAAAAAAAAAAAAEAAAAZHJzL1BLAwQUAAAACACHTuJAo3ZacNYAAAAJ&#10;AQAADwAAAGRycy9kb3ducmV2LnhtbE2Py07DMBBF90j8gzVI7KgdUCIS4lSIh8SCDW3YT2MTR8Tj&#10;KHab9O8ZVrAc3aM759bb1Y/iZOc4BNKQbRQIS10wA/Ua2v3rzT2ImJAMjoGshrONsG0uL2qsTFjo&#10;w552qRdcQrFCDS6lqZIyds56jJswWeLsK8weE59zL82MC5f7Ud4qVUiPA/EHh5N9crb73h29hpTM&#10;Y3ZuX3x8+1zfnxenuhxbra+vMvUAItk1/cHwq8/q0LDTIRzJRDFquCvLjFEOFG9ioMyLEsRBQ54X&#10;IJta/l/Q/ABQSwMEFAAAAAgAh07iQCwsKBwYAgAAFwQAAA4AAABkcnMvZTJvRG9jLnhtbK1TzY7T&#10;MBC+I/EOlu80bbZdulHT1bJVEdLyIy08gOs4jUXiMWO3SXkA9g04ceHOc/U5GDttKctlD1ws2zP+&#10;5vu+Gc+uu6ZmW4VOg8n5aDDkTBkJhTbrnH/6uHwx5cx5YQpRg1E53ynHr+fPn81am6kUKqgLhYxA&#10;jMtam/PKe5sliZOVaoQbgFWGgiVgIzwdcZ0UKFpCb+okHQ4vkxawsAhSOUe3iz7ID4j4FEAoSy3V&#10;AuSmUcb3qKhq4UmSq7R1fB7ZlqWS/n1ZOuVZnXNS6uNKRWi/Cmsyn4lsjcJWWh4oiKdQeKSpEdpQ&#10;0RPUQnjBNqj/gWq0RHBQ+oGEJumFREdIxWj4yJv7SlgVtZDVzp5Md/8PVr7bfkCmC5qEKTXeiIZa&#10;vv/+sP/xa//zG0uDQa11GeXdW8r03SvoKDmKdfYO5GfHDNxWwqzVDSK0lRIFERyFl8nZ0x7HBZBV&#10;+xYKqiM2HiJQV2IT3CM/GKFTc3an5qjOM0mXF5NxOrygkKRYOr2aXMbuJSI7vrbo/GsFDQubnCM1&#10;P6KL7Z3zgY3IjimhmIGlrus4ALX564ISw01kHwj31H236g5urKDYkQ6Efp7oN9GmAvzKWUuzlHP3&#10;ZSNQcVa/MeTF1Wg8DsMXD+PJy5QOeB5ZnUeEkQSVc89Zv731/cBuLOp1RZWO7t+Qf0sdpQWje1YH&#10;3jQvUfFhtsNAnp9j1p//PP8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o3ZacNYAAAAJAQAADwAA&#10;AAAAAAABACAAAAAiAAAAZHJzL2Rvd25yZXYueG1sUEsBAhQAFAAAAAgAh07iQCwsKBwYAgAAFwQA&#10;AA4AAAAAAAAAAQAgAAAAJQEAAGRycy9lMm9Eb2MueG1sUEsFBgAAAAAGAAYAWQEAAK8FAAAAAA==&#10;">
                <v:fill on="f" focussize="0,0"/>
                <v:stroke on="f"/>
                <v:imagedata o:title=""/>
                <o:lock v:ext="edit" aspectratio="f"/>
                <v:textbox style="mso-fit-shape-to-text:t;">
                  <w:txbxContent>
                    <w:p>
                      <w:pPr>
                        <w:jc w:val="center"/>
                        <w:rPr>
                          <w:rFonts w:ascii="Times New Roman" w:hAnsi="Times New Roman" w:eastAsia="宋体" w:cs="Times New Roman"/>
                          <w:b/>
                          <w:sz w:val="24"/>
                          <w:szCs w:val="24"/>
                        </w:rPr>
                      </w:pPr>
                      <w:r>
                        <w:rPr>
                          <w:rFonts w:ascii="Times New Roman" w:hAnsi="Times New Roman" w:eastAsia="宋体" w:cs="Times New Roman"/>
                          <w:b/>
                          <w:sz w:val="24"/>
                          <w:szCs w:val="24"/>
                        </w:rPr>
                        <w:t>附图1    项目地理位置图</w:t>
                      </w:r>
                    </w:p>
                  </w:txbxContent>
                </v:textbox>
              </v:shape>
            </w:pict>
          </mc:Fallback>
        </mc:AlternateContent>
      </w:r>
    </w:p>
    <w:p>
      <w:pPr>
        <w:pStyle w:val="37"/>
        <w:ind w:firstLine="0" w:firstLineChars="0"/>
        <w:jc w:val="center"/>
        <w:rPr>
          <w:color w:val="auto"/>
        </w:rPr>
      </w:pPr>
      <w:r>
        <w:rPr>
          <w:color w:val="auto"/>
        </w:rPr>
        <w:drawing>
          <wp:inline distT="0" distB="0" distL="114300" distR="114300">
            <wp:extent cx="8191500" cy="4657725"/>
            <wp:effectExtent l="0" t="0" r="0" b="9525"/>
            <wp:docPr id="18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3"/>
                    <pic:cNvPicPr>
                      <a:picLocks noChangeAspect="1"/>
                    </pic:cNvPicPr>
                  </pic:nvPicPr>
                  <pic:blipFill>
                    <a:blip r:embed="rId29"/>
                    <a:stretch>
                      <a:fillRect/>
                    </a:stretch>
                  </pic:blipFill>
                  <pic:spPr>
                    <a:xfrm>
                      <a:off x="0" y="0"/>
                      <a:ext cx="8191500" cy="4657725"/>
                    </a:xfrm>
                    <a:prstGeom prst="rect">
                      <a:avLst/>
                    </a:prstGeom>
                    <a:noFill/>
                    <a:ln>
                      <a:noFill/>
                    </a:ln>
                  </pic:spPr>
                </pic:pic>
              </a:graphicData>
            </a:graphic>
          </wp:inline>
        </w:drawing>
      </w:r>
    </w:p>
    <w:p>
      <w:pPr>
        <w:spacing w:line="408" w:lineRule="auto"/>
        <w:jc w:val="center"/>
        <w:rPr>
          <w:rFonts w:hint="eastAsia" w:ascii="宋体" w:hAnsi="宋体" w:cs="宋体"/>
          <w:b/>
          <w:bCs/>
          <w:color w:val="auto"/>
          <w:sz w:val="24"/>
          <w:lang w:val="en-US" w:eastAsia="zh-CN"/>
        </w:rPr>
      </w:pPr>
      <w:r>
        <w:rPr>
          <w:rFonts w:hint="eastAsia" w:ascii="宋体" w:hAnsi="宋体" w:eastAsia="宋体" w:cs="宋体"/>
          <w:b/>
          <w:bCs/>
          <w:color w:val="auto"/>
          <w:sz w:val="24"/>
        </w:rPr>
        <w:t>图</w:t>
      </w:r>
      <w:r>
        <w:rPr>
          <w:rFonts w:hint="eastAsia" w:ascii="宋体" w:hAnsi="宋体" w:cs="宋体"/>
          <w:b/>
          <w:bCs/>
          <w:color w:val="auto"/>
          <w:sz w:val="24"/>
          <w:lang w:val="en-US" w:eastAsia="zh-CN"/>
        </w:rPr>
        <w:t>2</w:t>
      </w:r>
      <w:r>
        <w:rPr>
          <w:rFonts w:hint="eastAsia" w:ascii="宋体" w:hAnsi="宋体" w:eastAsia="宋体" w:cs="宋体"/>
          <w:b/>
          <w:bCs/>
          <w:color w:val="auto"/>
          <w:sz w:val="24"/>
        </w:rPr>
        <w:t>　本项目</w:t>
      </w:r>
      <w:r>
        <w:rPr>
          <w:rFonts w:hint="eastAsia" w:ascii="宋体" w:hAnsi="宋体" w:cs="宋体"/>
          <w:b/>
          <w:bCs/>
          <w:color w:val="auto"/>
          <w:sz w:val="24"/>
          <w:lang w:val="en-US" w:eastAsia="zh-CN"/>
        </w:rPr>
        <w:t>周边关系图</w:t>
      </w:r>
    </w:p>
    <w:p>
      <w:pPr>
        <w:jc w:val="center"/>
        <w:rPr>
          <w:color w:val="auto"/>
        </w:rPr>
      </w:pPr>
      <w:r>
        <w:rPr>
          <w:color w:val="auto"/>
        </w:rPr>
        <w:drawing>
          <wp:inline distT="0" distB="0" distL="114300" distR="114300">
            <wp:extent cx="7980045" cy="4654550"/>
            <wp:effectExtent l="0" t="0" r="1905" b="12700"/>
            <wp:docPr id="18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5"/>
                    <pic:cNvPicPr>
                      <a:picLocks noChangeAspect="1"/>
                    </pic:cNvPicPr>
                  </pic:nvPicPr>
                  <pic:blipFill>
                    <a:blip r:embed="rId30"/>
                    <a:stretch>
                      <a:fillRect/>
                    </a:stretch>
                  </pic:blipFill>
                  <pic:spPr>
                    <a:xfrm>
                      <a:off x="0" y="0"/>
                      <a:ext cx="7980045" cy="4654550"/>
                    </a:xfrm>
                    <a:prstGeom prst="rect">
                      <a:avLst/>
                    </a:prstGeom>
                    <a:noFill/>
                    <a:ln>
                      <a:noFill/>
                    </a:ln>
                  </pic:spPr>
                </pic:pic>
              </a:graphicData>
            </a:graphic>
          </wp:inline>
        </w:drawing>
      </w:r>
    </w:p>
    <w:p>
      <w:pPr>
        <w:pStyle w:val="2"/>
        <w:rPr>
          <w:color w:val="auto"/>
        </w:rPr>
      </w:pPr>
    </w:p>
    <w:p>
      <w:pPr>
        <w:rPr>
          <w:rFonts w:hint="default"/>
          <w:color w:val="auto"/>
          <w:lang w:val="en-US" w:eastAsia="zh-CN"/>
        </w:rPr>
        <w:sectPr>
          <w:headerReference r:id="rId17" w:type="default"/>
          <w:footerReference r:id="rId18" w:type="default"/>
          <w:pgSz w:w="16838" w:h="11906"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pPr>
      <w:r>
        <w:rPr>
          <w:rFonts w:ascii="Times New Roman" w:hAnsi="Times New Roman" w:eastAsia="宋体" w:cs="Times New Roman"/>
          <w:b/>
          <w:color w:val="auto"/>
          <w:sz w:val="28"/>
          <w:szCs w:val="28"/>
        </w:rPr>
        <mc:AlternateContent>
          <mc:Choice Requires="wps">
            <w:drawing>
              <wp:anchor distT="0" distB="0" distL="114300" distR="114300" simplePos="0" relativeHeight="251699200" behindDoc="0" locked="0" layoutInCell="1" allowOverlap="1">
                <wp:simplePos x="0" y="0"/>
                <wp:positionH relativeFrom="margin">
                  <wp:posOffset>3484245</wp:posOffset>
                </wp:positionH>
                <wp:positionV relativeFrom="paragraph">
                  <wp:posOffset>-246380</wp:posOffset>
                </wp:positionV>
                <wp:extent cx="2114550" cy="298450"/>
                <wp:effectExtent l="0" t="0" r="0" b="0"/>
                <wp:wrapNone/>
                <wp:docPr id="190"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114550" cy="298450"/>
                        </a:xfrm>
                        <a:prstGeom prst="rect">
                          <a:avLst/>
                        </a:prstGeom>
                        <a:noFill/>
                        <a:ln w="9525">
                          <a:noFill/>
                          <a:miter lim="800000"/>
                        </a:ln>
                      </wps:spPr>
                      <wps:txbx>
                        <w:txbxContent>
                          <w:p>
                            <w:pPr>
                              <w:rPr>
                                <w:rFonts w:ascii="Times New Roman" w:hAnsi="Times New Roman" w:eastAsia="宋体" w:cs="Times New Roman"/>
                                <w:b/>
                              </w:rPr>
                            </w:pPr>
                            <w:r>
                              <w:rPr>
                                <w:rFonts w:hint="eastAsia" w:ascii="Times New Roman" w:hAnsi="Times New Roman" w:eastAsia="宋体" w:cs="Times New Roman"/>
                                <w:b/>
                              </w:rPr>
                              <w:t>附图</w:t>
                            </w:r>
                            <w:r>
                              <w:rPr>
                                <w:rFonts w:hint="eastAsia" w:ascii="Times New Roman" w:hAnsi="Times New Roman" w:eastAsia="宋体" w:cs="Times New Roman"/>
                                <w:b/>
                                <w:lang w:val="en-US" w:eastAsia="zh-CN"/>
                              </w:rPr>
                              <w:t>3</w:t>
                            </w:r>
                            <w:r>
                              <w:rPr>
                                <w:rFonts w:hint="eastAsia" w:ascii="Times New Roman" w:hAnsi="Times New Roman" w:eastAsia="宋体" w:cs="Times New Roman"/>
                                <w:b/>
                              </w:rPr>
                              <w:t xml:space="preserve">    项目</w:t>
                            </w:r>
                            <w:r>
                              <w:rPr>
                                <w:rFonts w:hint="eastAsia" w:ascii="Times New Roman" w:hAnsi="Times New Roman" w:eastAsia="宋体" w:cs="Times New Roman"/>
                                <w:b/>
                                <w:lang w:val="en-US" w:eastAsia="zh-CN"/>
                              </w:rPr>
                              <w:t>平面布置</w:t>
                            </w:r>
                            <w:r>
                              <w:rPr>
                                <w:rFonts w:ascii="Times New Roman" w:hAnsi="Times New Roman" w:eastAsia="宋体" w:cs="Times New Roman"/>
                                <w:b/>
                              </w:rPr>
                              <w:t>图</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274.35pt;margin-top:-19.4pt;height:23.5pt;width:166.5pt;mso-position-horizontal-relative:margin;z-index:251699200;mso-width-relative:page;mso-height-relative:page;" filled="f" stroked="f" coordsize="21600,21600" o:gfxdata="UEsDBAoAAAAAAIdO4kAAAAAAAAAAAAAAAAAEAAAAZHJzL1BLAwQUAAAACACHTuJAWZJnv9cAAAAJ&#10;AQAADwAAAGRycy9kb3ducmV2LnhtbE2PzU7DMBCE70i8g7VI3Fo7hYKVxqkQPxIHLi3hvo3dJCJe&#10;R7HbpG/PcoLb7s5o9ptiO/tenN0Yu0AGsqUC4agOtqPGQPX5ttAgYkKy2AdyBi4uwra8viowt2Gi&#10;nTvvUyM4hGKOBtqUhlzKWLfOY1yGwRFrxzB6TLyOjbQjThzue7lS6kF67Ig/tDi459bV3/uTN5CS&#10;fcou1auP71/zx8vUqnqNlTG3N5nagEhuTn9m+MVndCiZ6RBOZKPoDazv9SNbDSzuNHdgh9YZXw48&#10;rECWhfzfoPwBUEsDBBQAAAAIAIdO4kC+/AecIgIAACsEAAAOAAAAZHJzL2Uyb0RvYy54bWytU82O&#10;0zAQviPxDpbvNE3UQhs1XS1bFSEtP9LCA7iO01jYHmO7TcoDwBtw4sKd5+pzMHa63Wq57IEcohnP&#10;zDfzfR4vrnqtyF44L8FUNB+NKRGGQy3NtqKfP61fzCjxgZmaKTCiogfh6dXy+bNFZ0tRQAuqFo4g&#10;iPFlZyvahmDLLPO8FZr5EVhhMNiA0yyg67ZZ7ViH6FplxXj8MuvA1dYBF97j6WoI0hOiewogNI3k&#10;YgV8p4UJA6oTigWk5FtpPV2maZtG8PChabwIRFUUmYb0xyZob+I/Wy5YuXXMtpKfRmBPGeERJ82k&#10;waZnqBULjOyc/AdKS+7AQxNGHHQ2EEmKIIt8/Eibu5ZZkbig1N6eRff/D5a/3390RNa4CXPUxDCN&#10;V378+eP468/x93dSRIE660vMu7OYGfrX0GNyIuvtLfAvnhi4aZnZimvnoGsFq3HAPFZmF6UDjo8g&#10;m+4d1NiH7QIkoL5xOqqHehBEx0EO58sRfSAcD4s8n0ynGOIYK+azCdqxBSvvq63z4Y0ATaJRUYeX&#10;n9DZ/taHIfU+JTYzsJZK4TkrlSFdRefTYpoKLiJaBtx2JXVFZ+P4nXoqc2IXCQ3UQr/pES1S3kB9&#10;QJ4Ohn3D14ZGC+4bJR3uWkX91x1zghL11qBW83wyQWIhOZPpqwIddxnZXEaY4QhV0UDJYN6EtNCR&#10;iLfXqOlaJroPk5xmxR1Kgp32PS7ppZ+yHt748i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Zkme/&#10;1wAAAAkBAAAPAAAAAAAAAAEAIAAAACIAAABkcnMvZG93bnJldi54bWxQSwECFAAUAAAACACHTuJA&#10;vvwHnCICAAArBAAADgAAAAAAAAABACAAAAAmAQAAZHJzL2Uyb0RvYy54bWxQSwUGAAAAAAYABgBZ&#10;AQAAugUAAAAA&#10;">
                <v:fill on="f" focussize="0,0"/>
                <v:stroke on="f" miterlimit="8" joinstyle="miter"/>
                <v:imagedata o:title=""/>
                <o:lock v:ext="edit" aspectratio="f"/>
                <v:textbox style="mso-fit-shape-to-text:t;">
                  <w:txbxContent>
                    <w:p>
                      <w:pPr>
                        <w:rPr>
                          <w:rFonts w:ascii="Times New Roman" w:hAnsi="Times New Roman" w:eastAsia="宋体" w:cs="Times New Roman"/>
                          <w:b/>
                        </w:rPr>
                      </w:pPr>
                      <w:r>
                        <w:rPr>
                          <w:rFonts w:hint="eastAsia" w:ascii="Times New Roman" w:hAnsi="Times New Roman" w:eastAsia="宋体" w:cs="Times New Roman"/>
                          <w:b/>
                        </w:rPr>
                        <w:t>附图</w:t>
                      </w:r>
                      <w:r>
                        <w:rPr>
                          <w:rFonts w:hint="eastAsia" w:ascii="Times New Roman" w:hAnsi="Times New Roman" w:eastAsia="宋体" w:cs="Times New Roman"/>
                          <w:b/>
                          <w:lang w:val="en-US" w:eastAsia="zh-CN"/>
                        </w:rPr>
                        <w:t>3</w:t>
                      </w:r>
                      <w:r>
                        <w:rPr>
                          <w:rFonts w:hint="eastAsia" w:ascii="Times New Roman" w:hAnsi="Times New Roman" w:eastAsia="宋体" w:cs="Times New Roman"/>
                          <w:b/>
                        </w:rPr>
                        <w:t xml:space="preserve">    项目</w:t>
                      </w:r>
                      <w:r>
                        <w:rPr>
                          <w:rFonts w:hint="eastAsia" w:ascii="Times New Roman" w:hAnsi="Times New Roman" w:eastAsia="宋体" w:cs="Times New Roman"/>
                          <w:b/>
                          <w:lang w:val="en-US" w:eastAsia="zh-CN"/>
                        </w:rPr>
                        <w:t>平面布置</w:t>
                      </w:r>
                      <w:r>
                        <w:rPr>
                          <w:rFonts w:ascii="Times New Roman" w:hAnsi="Times New Roman" w:eastAsia="宋体" w:cs="Times New Roman"/>
                          <w:b/>
                        </w:rPr>
                        <w:t>图</w:t>
                      </w:r>
                    </w:p>
                  </w:txbxContent>
                </v:textbox>
              </v:shape>
            </w:pict>
          </mc:Fallback>
        </mc:AlternateContent>
      </w:r>
    </w:p>
    <w:p>
      <w:pPr>
        <w:pStyle w:val="37"/>
        <w:ind w:firstLine="0" w:firstLineChars="0"/>
        <w:jc w:val="both"/>
        <w:rPr>
          <w:rFonts w:hint="eastAsia" w:eastAsia="宋体"/>
          <w:color w:val="auto"/>
          <w:lang w:eastAsia="zh-CN"/>
        </w:rPr>
      </w:pPr>
      <w:r>
        <w:rPr>
          <w:rFonts w:hint="eastAsia" w:ascii="Times New Roman" w:hAnsi="Times New Roman" w:eastAsia="宋体" w:cs="Times New Roman"/>
          <w:b/>
          <w:bCs/>
          <w:color w:val="auto"/>
          <w:sz w:val="24"/>
          <w:szCs w:val="24"/>
          <w:lang w:val="en-US" w:eastAsia="zh-CN"/>
        </w:rPr>
        <w:t>附件1：项目立项文件</w:t>
      </w:r>
      <w:r>
        <w:rPr>
          <w:color w:val="auto"/>
          <w:sz w:val="24"/>
        </w:rPr>
        <mc:AlternateContent>
          <mc:Choice Requires="wps">
            <w:drawing>
              <wp:anchor distT="0" distB="0" distL="114300" distR="114300" simplePos="0" relativeHeight="251682816" behindDoc="0" locked="0" layoutInCell="1" allowOverlap="1">
                <wp:simplePos x="0" y="0"/>
                <wp:positionH relativeFrom="column">
                  <wp:posOffset>7213600</wp:posOffset>
                </wp:positionH>
                <wp:positionV relativeFrom="paragraph">
                  <wp:posOffset>2226310</wp:posOffset>
                </wp:positionV>
                <wp:extent cx="714375" cy="266700"/>
                <wp:effectExtent l="0" t="0" r="0" b="0"/>
                <wp:wrapNone/>
                <wp:docPr id="137" name="文本框 137"/>
                <wp:cNvGraphicFramePr/>
                <a:graphic xmlns:a="http://schemas.openxmlformats.org/drawingml/2006/main">
                  <a:graphicData uri="http://schemas.microsoft.com/office/word/2010/wordprocessingShape">
                    <wps:wsp>
                      <wps:cNvSpPr txBox="1"/>
                      <wps:spPr>
                        <a:xfrm>
                          <a:off x="0" y="0"/>
                          <a:ext cx="714375"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FF0000"/>
                                <w:sz w:val="15"/>
                                <w:szCs w:val="15"/>
                                <w:lang w:eastAsia="zh-CN"/>
                              </w:rPr>
                            </w:pPr>
                            <w:r>
                              <w:rPr>
                                <w:rFonts w:hint="eastAsia"/>
                                <w:color w:val="FF0000"/>
                                <w:sz w:val="15"/>
                                <w:szCs w:val="15"/>
                                <w:lang w:eastAsia="zh-CN"/>
                              </w:rPr>
                              <w:t>煤库、灰渣库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68pt;margin-top:175.3pt;height:21pt;width:56.25pt;z-index:251682816;mso-width-relative:page;mso-height-relative:page;" filled="f" stroked="f" coordsize="21600,21600" o:gfxdata="UEsDBAoAAAAAAIdO4kAAAAAAAAAAAAAAAAAEAAAAZHJzL1BLAwQUAAAACACHTuJAWlfpQdwAAAAN&#10;AQAADwAAAGRycy9kb3ducmV2LnhtbE2PzU7DMBCE70i8g7VI3KidlEQhxKlQpAoJwaGlF25OvE0i&#10;7HWI3R94etwTHGd2NPtNtTpbw444+9GRhGQhgCF1To/US9i9r+8KYD4o0so4Qgnf6GFVX19VqtTu&#10;RBs8bkPPYgn5UkkYQphKzn03oFV+4SakeNu72aoQ5dxzPatTLLeGp0Lk3KqR4odBTdgM2H1uD1bC&#10;S7N+U5s2tcWPaZ5f90/T1+4jk/L2JhGPwAKew18YLvgRHerI1LoDac9M1Mkyj2OChGUmcmCXSHpf&#10;ZMDaaD2kOfC64v9X1L9QSwMEFAAAAAgAh07iQFVG894+AgAAaQQAAA4AAABkcnMvZTJvRG9jLnht&#10;bK1UwW4TMRC9I/EPlu90kzRNIOqmCq2KkCpaqSDOjtfbXcn2GNvpbvkA+ANOXLjzXf0Onr1JWhUO&#10;PXDxjmfGM/PezOzxSW80u1U+tGRLPj4YcaaspKq1NyX/9PH81WvOQhS2EpqsKvmdCvxk+fLFcecW&#10;akIN6Up5hiA2LDpX8iZGtyiKIBtlRDggpyyMNXkjIq7+pqi86BDd6GIyGs2KjnzlPEkVArRng5Fv&#10;I/rnBKS6bqU6I7kxysYhqldaREAKTesCX+Zq61rJeFnXQUWmSw6kMZ9IAnmdzmJ5LBY3XrimldsS&#10;xHNKeILJiNYi6T7UmYiCbXz7VyjTSk+B6nggyRQDkMwIUIxHT7i5boRTGQuoDm5Pevh/YeWH2yvP&#10;2gqTcDjnzAqDlt//+H7/8/f9r28sKUFR58ICntcOvrF/Sz3cd/oAZULe196kLzAx2EHw3Z5g1Ucm&#10;oZyPp4fzI84kTJPZbD7KDSgeHjsf4jtFhiWh5B79y7SK24sQUQhcdy4pl6XzVuvcQ21ZV/LZ4dEo&#10;P9hb8EJbPEwQhlKTFPt1v8W1puoOsDwNsxGcPG+R/EKEeCU8hgFIsC7xEketCUloK3HWkP/6L33y&#10;R49g5azDcJU8fNkIrzjT7y2692Y8naZpzJfp0XyCi39sWT+22I05JczvGIvpZBaTf9Q7sfZkPmOr&#10;VikrTMJK5C553ImncRh5bKVUq1V2wvw5ES/stZMp9EDnahOpbjPTiaaBmy17mMDcgO22pBF/fM9e&#10;D3+I5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aV+lB3AAAAA0BAAAPAAAAAAAAAAEAIAAAACIA&#10;AABkcnMvZG93bnJldi54bWxQSwECFAAUAAAACACHTuJAVUbz3j4CAABpBAAADgAAAAAAAAABACAA&#10;AAArAQAAZHJzL2Uyb0RvYy54bWxQSwUGAAAAAAYABgBZAQAA2wUAAAAA&#10;">
                <v:fill on="f" focussize="0,0"/>
                <v:stroke on="f" weight="0.5pt"/>
                <v:imagedata o:title=""/>
                <o:lock v:ext="edit" aspectratio="f"/>
                <v:textbox>
                  <w:txbxContent>
                    <w:p>
                      <w:pPr>
                        <w:rPr>
                          <w:rFonts w:hint="eastAsia" w:eastAsia="宋体"/>
                          <w:color w:val="FF0000"/>
                          <w:sz w:val="15"/>
                          <w:szCs w:val="15"/>
                          <w:lang w:eastAsia="zh-CN"/>
                        </w:rPr>
                      </w:pPr>
                      <w:r>
                        <w:rPr>
                          <w:rFonts w:hint="eastAsia"/>
                          <w:color w:val="FF0000"/>
                          <w:sz w:val="15"/>
                          <w:szCs w:val="15"/>
                          <w:lang w:eastAsia="zh-CN"/>
                        </w:rPr>
                        <w:t>煤库、灰渣库</w:t>
                      </w:r>
                    </w:p>
                  </w:txbxContent>
                </v:textbox>
              </v:shape>
            </w:pict>
          </mc:Fallback>
        </mc:AlternateContent>
      </w:r>
      <w:r>
        <w:rPr>
          <w:color w:val="auto"/>
          <w:sz w:val="24"/>
        </w:rPr>
        <mc:AlternateContent>
          <mc:Choice Requires="wps">
            <w:drawing>
              <wp:anchor distT="0" distB="0" distL="114300" distR="114300" simplePos="0" relativeHeight="251681792" behindDoc="0" locked="0" layoutInCell="1" allowOverlap="1">
                <wp:simplePos x="0" y="0"/>
                <wp:positionH relativeFrom="column">
                  <wp:posOffset>7667625</wp:posOffset>
                </wp:positionH>
                <wp:positionV relativeFrom="paragraph">
                  <wp:posOffset>2298065</wp:posOffset>
                </wp:positionV>
                <wp:extent cx="76200" cy="100965"/>
                <wp:effectExtent l="12700" t="10795" r="25400" b="21590"/>
                <wp:wrapNone/>
                <wp:docPr id="136" name="文本框 136"/>
                <wp:cNvGraphicFramePr/>
                <a:graphic xmlns:a="http://schemas.openxmlformats.org/drawingml/2006/main">
                  <a:graphicData uri="http://schemas.microsoft.com/office/word/2010/wordprocessingShape">
                    <wps:wsp>
                      <wps:cNvSpPr txBox="1"/>
                      <wps:spPr>
                        <a:xfrm rot="600000">
                          <a:off x="0" y="0"/>
                          <a:ext cx="76200" cy="1009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03.75pt;margin-top:180.95pt;height:7.95pt;width:6pt;rotation:655360f;z-index:251681792;mso-width-relative:page;mso-height-relative:page;" fillcolor="#FFFFFF [3201]" filled="t" stroked="t" coordsize="21600,21600" o:gfxdata="UEsDBAoAAAAAAIdO4kAAAAAAAAAAAAAAAAAEAAAAZHJzL1BLAwQUAAAACACHTuJAosYAgNoAAAAN&#10;AQAADwAAAGRycy9kb3ducmV2LnhtbE2PSU/DMBCF70j8B2uQuFHbCW3aEKdiERI36KKe3WRIIrxE&#10;sdPt1zM9wfG9efPmm2J5soYdcAiddwrkRABDV/m6c42C7eb9YQ4sRO1qbbxDBWcMsCxvbwqd1/7o&#10;VnhYx4ZRiQu5VtDG2Oech6pFq8PE9+ho9u0HqyPJoeH1oI9Ubg1PhJhxqztHF1rd42uL1c96tITx&#10;aMbLrv/8MquPZ3meppeXdPOm1P2dFE/AIp7iXxiu+LQDJTHt/ejqwAzpRGRTyipIZ3IB7BpJ5IKs&#10;PVlZNgdeFvz/F+UvUEsDBBQAAAAIAIdO4kD23zrVXQIAAMYEAAAOAAAAZHJzL2Uyb0RvYy54bWyt&#10;VEtu2zAQ3RfoHQjuG8n5OI0ROXBtuCgQNAHSomuaoiyh/JWkLaUHaG/QVTfd91w5Rx8p2c2niyyq&#10;BTGceXiceTOj84tOSbIVzjdGF3R0kFMiNDdlo9cF/fhh+eo1JT4wXTJptCjorfD0YvryxXlrJ+LQ&#10;1EaWwhGQaD9pbUHrEOwkyzyvhWL+wFihEayMUyzg6tZZ6VgLdiWzwzwfZ61xpXWGC+/hXfRBOjC6&#10;5xCaqmq4WBi+UUKHntUJyQJK8nVjPZ2mbKtK8HBVVV4EIguKSkM68QjsVTyz6TmbrB2zdcOHFNhz&#10;UnhUk2KNxqN7qgULjGxc84RKNdwZb6pwwI3K+kKSIqhilD/S5qZmVqRaILW3e9H9/6Pl77fXjjQl&#10;JuFoTIlmCi2/+/H97ufvu1/fSHRCotb6CZA3FtjQvTEd4Du/hzNW3lVOEWeg8DiPX5IDBRKAofbt&#10;Xm3RBcLhPB1jHCjhiIzy/Gx8EhmznigSWufDW2EUiUZBHXqZONn20oceuoNEuDeyKZeNlOni1qu5&#10;dGTL0Pdl+gb2BzCpSYt8j076bB/EIveeYiUZ//yUAdlKjaSjPr0O0QrdqhtEW5nyFpolWVCrt3zZ&#10;gPeS+XDNHCYNTuxiuMJRSYNkzGBRUhv39V/+iMcAIEpJi8ktqP+yYU5QIt9pjMbZ6PgYtCFdjk9O&#10;D3Fx9yOr+xG9UXMDkUYpu2RGfJA7s3JGfcLKzuKrCDHN8XZBw86ch36fsPJczGYJhOG2LFzqG8sj&#10;dWyJNrNNMFWTWhdl6rUZ1MN4p+YPqxj35/49of7+fq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KLGAIDaAAAADQEAAA8AAAAAAAAAAQAgAAAAIgAAAGRycy9kb3ducmV2LnhtbFBLAQIUABQAAAAI&#10;AIdO4kD23zrVXQIAAMYEAAAOAAAAAAAAAAEAIAAAACkBAABkcnMvZTJvRG9jLnhtbFBLBQYAAAAA&#10;BgAGAFkBAAD4BQAAAAA=&#10;">
                <v:fill on="t" focussize="0,0"/>
                <v:stroke weight="0.5pt" color="#000000 [3204]" joinstyle="round"/>
                <v:imagedata o:title=""/>
                <o:lock v:ext="edit" aspectratio="f"/>
                <v:textbox>
                  <w:txbxContent>
                    <w:p/>
                  </w:txbxContent>
                </v:textbox>
              </v:shape>
            </w:pict>
          </mc:Fallback>
        </mc:AlternateContent>
      </w:r>
      <w:r>
        <w:rPr>
          <w:color w:val="auto"/>
          <w:sz w:val="24"/>
        </w:rPr>
        <mc:AlternateContent>
          <mc:Choice Requires="wps">
            <w:drawing>
              <wp:anchor distT="0" distB="0" distL="114300" distR="114300" simplePos="0" relativeHeight="251677696" behindDoc="0" locked="0" layoutInCell="1" allowOverlap="1">
                <wp:simplePos x="0" y="0"/>
                <wp:positionH relativeFrom="column">
                  <wp:posOffset>6951345</wp:posOffset>
                </wp:positionH>
                <wp:positionV relativeFrom="paragraph">
                  <wp:posOffset>2254250</wp:posOffset>
                </wp:positionV>
                <wp:extent cx="995045" cy="636270"/>
                <wp:effectExtent l="22860" t="32385" r="29845" b="36195"/>
                <wp:wrapNone/>
                <wp:docPr id="62" name="矩形 62"/>
                <wp:cNvGraphicFramePr/>
                <a:graphic xmlns:a="http://schemas.openxmlformats.org/drawingml/2006/main">
                  <a:graphicData uri="http://schemas.microsoft.com/office/word/2010/wordprocessingShape">
                    <wps:wsp>
                      <wps:cNvSpPr/>
                      <wps:spPr>
                        <a:xfrm rot="180000">
                          <a:off x="0" y="0"/>
                          <a:ext cx="995045" cy="636270"/>
                        </a:xfrm>
                        <a:prstGeom prst="rect">
                          <a:avLst/>
                        </a:prstGeom>
                        <a:noFill/>
                        <a:ln>
                          <a:solidFill>
                            <a:srgbClr val="FF0000"/>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47.35pt;margin-top:177.5pt;height:50.1pt;width:78.35pt;rotation:196608f;z-index:251677696;v-text-anchor:middle;mso-width-relative:page;mso-height-relative:page;" filled="f" stroked="t" coordsize="21600,21600" o:gfxdata="UEsDBAoAAAAAAIdO4kAAAAAAAAAAAAAAAAAEAAAAZHJzL1BLAwQUAAAACACHTuJAsLkM5tsAAAAN&#10;AQAADwAAAGRycy9kb3ducmV2LnhtbE2PwU7DMBBE70j8g7VIXKrWToiBhjg9VMAJqZCWu5sscdR4&#10;HcVuWvh63BMcR/s0+6ZYnW3PJhx950hBshDAkGrXdNQq2G1f5o/AfNDU6N4RKvhGD6vy+qrQeeNO&#10;9IFTFVoWS8jnWoEJYcg597VBq/3CDUjx9uVGq0OMY8ubUZ9iue15KsQ9t7qj+MHoAdcG60N1tAo2&#10;y+lnxs3n7v1t7Q/Pr5sumelKqdubRDwBC3gOfzBc9KM6lNFp747UeNbHLJbZQ2QV3EkZV12QVCYZ&#10;sL2CTMoUeFnw/yvKX1BLAwQUAAAACACHTuJAvmR34nICAADbBAAADgAAAGRycy9lMm9Eb2MueG1s&#10;rVTNbhMxEL4j8Q6W73STkKZt1E0VNQpCqqBSQZwdr5215D9sJ5vyMkjceAgeB/EafPZufygceiAH&#10;a8Yz+Wa+b8Z7fnEwmuxFiMrZmo6PRpQIy12j7LamHz+sX51SEhOzDdPOipreikgvFi9fnHd+Liau&#10;dboRgQDExnnna9qm5OdVFXkrDItHzguLoHTBsAQ3bKsmsA7oRleT0WhWdS40PjguYsTtqg/SATE8&#10;B9BJqbhYOb4zwqYeNQjNEijFVvlIF6VbKQVP76WMIhFdUzBN5UQR2Jt8VotzNt8G5lvFhxbYc1p4&#10;wskwZVH0HmrFEiO7oP6CMooHF51MR9yZqidSFAGL8eiJNjct86JwgdTR34se/x8sf7e/DkQ1NZ1N&#10;KLHMYOK/vn7/+eMbwQXU6XycI+nGX4fBizAz1YMMhgQHScenI/wKfzAihyLv7b284pAIx+XZ2fFo&#10;ekwJR2j2ejY5KfJXPVJG9CGmN8IZko2aBkyvgLL9VUyojtS7lJxu3VppXSaoLenQByAxWM6wlhLr&#10;ANN4UIt2SwnTW+w7T6FARqdVk/+egWLYbi51IHuGLVmvC5m+3B9pufaKxbbPa2CtXOo3yKiER6GV&#10;qWnR4o6Ztug6S9iLlq2Na24heREOzUbP1wrAVyymaxawfLjE80zvcUjtQMsNFiWtC1/+dZ/zsROI&#10;UtJhmUH5844FQYl+a7EtZ+PpFLCpONPjkwmc8DiyeRyxO3PpoMS4dFfMnJ/0nSmDM5/wipe5KkLM&#10;ctTuxR2cy9Q/MnwHuFguSxo23rN0ZW88z+D9CJe75KQq031QZxANO1+GPrzP/Kge+yXr4Zu0+A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CwuQzm2wAAAA0BAAAPAAAAAAAAAAEAIAAAACIAAABkcnMv&#10;ZG93bnJldi54bWxQSwECFAAUAAAACACHTuJAvmR34nICAADbBAAADgAAAAAAAAABACAAAAAqAQAA&#10;ZHJzL2Uyb0RvYy54bWxQSwUGAAAAAAYABgBZAQAADgYAAAAA&#10;">
                <v:fill on="f" focussize="0,0"/>
                <v:stroke weight="1pt" color="#FF0000 [3204]" miterlimit="8" joinstyle="miter" dashstyle="dashDot"/>
                <v:imagedata o:title=""/>
                <o:lock v:ext="edit" aspectratio="f"/>
              </v:rect>
            </w:pict>
          </mc:Fallback>
        </mc:AlternateContent>
      </w:r>
      <w:r>
        <w:rPr>
          <w:color w:val="auto"/>
          <w:sz w:val="24"/>
        </w:rPr>
        <mc:AlternateContent>
          <mc:Choice Requires="wps">
            <w:drawing>
              <wp:anchor distT="0" distB="0" distL="114300" distR="114300" simplePos="0" relativeHeight="251680768" behindDoc="0" locked="0" layoutInCell="1" allowOverlap="1">
                <wp:simplePos x="0" y="0"/>
                <wp:positionH relativeFrom="column">
                  <wp:posOffset>7543165</wp:posOffset>
                </wp:positionH>
                <wp:positionV relativeFrom="paragraph">
                  <wp:posOffset>2278380</wp:posOffset>
                </wp:positionV>
                <wp:extent cx="123190" cy="107315"/>
                <wp:effectExtent l="13335" t="14605" r="15875" b="30480"/>
                <wp:wrapNone/>
                <wp:docPr id="135" name="文本框 135"/>
                <wp:cNvGraphicFramePr/>
                <a:graphic xmlns:a="http://schemas.openxmlformats.org/drawingml/2006/main">
                  <a:graphicData uri="http://schemas.microsoft.com/office/word/2010/wordprocessingShape">
                    <wps:wsp>
                      <wps:cNvSpPr txBox="1"/>
                      <wps:spPr>
                        <a:xfrm rot="600000">
                          <a:off x="0" y="0"/>
                          <a:ext cx="123190" cy="1073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93.95pt;margin-top:179.4pt;height:8.45pt;width:9.7pt;rotation:655360f;z-index:251680768;mso-width-relative:page;mso-height-relative:page;" fillcolor="#FFFFFF [3201]" filled="t" stroked="t" coordsize="21600,21600" o:gfxdata="UEsDBAoAAAAAAIdO4kAAAAAAAAAAAAAAAAAEAAAAZHJzL1BLAwQUAAAACACHTuJA5vIsitoAAAAN&#10;AQAADwAAAGRycy9kb3ducmV2LnhtbE2PS0/DMBCE70j8B2uRuFE7DSEhxKl4qBI3aIs4u/GSRPgR&#10;xU5fv77bExxnd3b2m2pxsIbtcAy9dxKSmQCGrvG6d62Er83yrgAWonJaGe9QwhEDLOrrq0qV2u/d&#10;Cnfr2DIKcaFUEroYh5Lz0HRoVZj5AR3tfvxoVSQ5tlyPak/h1vC5EA/cqt7Rh04N+Nph87ueLGHc&#10;m+n0PXx8mtX7c3LM0tNLunmT8vYmEU/AIh7inxku+HQDNTFt/eR0YIZ0UuSP5JWQZgWVuFjmIk+B&#10;bWmUZznwuuL/W9RnUEsDBBQAAAAIAIdO4kBH1MPEXwIAAMcEAAAOAAAAZHJzL2Uyb0RvYy54bWyt&#10;VM1uEzEQviPxDpbvdLNJ2tIomyq0CkKqaKWAODteb3aF/7Cd7JYHgDfgxIU7z9Xn4LM3Cf3h0AN7&#10;sMYzXz7PfDOT6XmnJNkK5xujC5ofDSgRmpuy0euCfvywePWaEh+YLpk0WhT0Vnh6Pnv5YtraiRia&#10;2shSOAIS7SetLWgdgp1kmee1UMwfGSs0gpVxigVc3TorHWvBrmQ2HAxOsta40jrDhffwXvZBumN0&#10;zyE0VdVwcWn4RgkdelYnJAsoydeN9XSWsq0qwcN1VXkRiCwoKg3pxCOwV/HMZlM2WTtm64bvUmDP&#10;SeFRTYo1Go8eqC5ZYGTjmidUquHOeFOFI25U1heSFEEV+eCRNsuaWZFqgdTeHkT3/4+Wv9/eONKU&#10;mITRMSWaKbT87sf3u5+/7359I9EJiVrrJ0AuLbChe2M6wPd+D2esvKucIs5A4ZNB/JIcKJAADLVv&#10;D2qLLhAeGYaj/AwRjlA+OB3l6amsZ4qM1vnwVhhFolFQh2YmUra98gFZAbqHRLg3sikXjZTp4tar&#10;C+nIlqHxi/TFhPGTBzCpSYuER8d9ug9ikftAsZKMf37KAD6pQRsF6oWIVuhW3U61lSlvIVrSBbV6&#10;yxcNeK+YDzfMYdTgxDKGaxyVNEjG7CxKauO+/ssf8ZgARClpMboF9V82zAlK5DuN2TjLx2PQhnQZ&#10;H58OcXH3I6v7Eb1RFwYi5Sm7ZEZ8kHuzckZ9ws7O46sIMc3xdkHD3rwI/UJh57mYzxMI021ZuNJL&#10;yyN1bIk2800wVZNaF2Xqtdmph/lO7dntYlyg+/eE+vv/M/s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5vIsitoAAAANAQAADwAAAAAAAAABACAAAAAiAAAAZHJzL2Rvd25yZXYueG1sUEsBAhQAFAAA&#10;AAgAh07iQEfUw8RfAgAAxwQAAA4AAAAAAAAAAQAgAAAAKQEAAGRycy9lMm9Eb2MueG1sUEsFBgAA&#10;AAAGAAYAWQEAAPoFAAAAAA==&#10;">
                <v:fill on="t" focussize="0,0"/>
                <v:stroke weight="0.5pt" color="#000000 [3204]" joinstyle="round"/>
                <v:imagedata o:title=""/>
                <o:lock v:ext="edit" aspectratio="f"/>
                <v:textbox>
                  <w:txbxContent>
                    <w:p/>
                  </w:txbxContent>
                </v:textbox>
              </v:shape>
            </w:pict>
          </mc:Fallback>
        </mc:AlternateContent>
      </w:r>
      <w:r>
        <w:rPr>
          <w:color w:val="auto"/>
        </w:rPr>
        <mc:AlternateContent>
          <mc:Choice Requires="wpg">
            <w:drawing>
              <wp:anchor distT="0" distB="0" distL="114300" distR="114300" simplePos="0" relativeHeight="251667456" behindDoc="0" locked="0" layoutInCell="1" allowOverlap="1">
                <wp:simplePos x="0" y="0"/>
                <wp:positionH relativeFrom="column">
                  <wp:posOffset>7824470</wp:posOffset>
                </wp:positionH>
                <wp:positionV relativeFrom="paragraph">
                  <wp:posOffset>4478020</wp:posOffset>
                </wp:positionV>
                <wp:extent cx="543560" cy="76200"/>
                <wp:effectExtent l="12700" t="12700" r="15240" b="25400"/>
                <wp:wrapNone/>
                <wp:docPr id="40" name="组合 40"/>
                <wp:cNvGraphicFramePr/>
                <a:graphic xmlns:a="http://schemas.openxmlformats.org/drawingml/2006/main">
                  <a:graphicData uri="http://schemas.microsoft.com/office/word/2010/wordprocessingGroup">
                    <wpg:wgp>
                      <wpg:cNvGrpSpPr/>
                      <wpg:grpSpPr>
                        <a:xfrm>
                          <a:off x="0" y="0"/>
                          <a:ext cx="543560" cy="76200"/>
                          <a:chOff x="0" y="0"/>
                          <a:chExt cx="734650" cy="91440"/>
                        </a:xfrm>
                        <a:effectLst/>
                      </wpg:grpSpPr>
                      <wps:wsp>
                        <wps:cNvPr id="42" name="矩形 303"/>
                        <wps:cNvSpPr/>
                        <wps:spPr>
                          <a:xfrm>
                            <a:off x="0" y="0"/>
                            <a:ext cx="359410" cy="91440"/>
                          </a:xfrm>
                          <a:prstGeom prst="rect">
                            <a:avLst/>
                          </a:prstGeom>
                          <a:solidFill>
                            <a:srgbClr val="FFFFFF"/>
                          </a:solidFill>
                          <a:ln w="25400" cap="flat" cmpd="sng" algn="ctr">
                            <a:solidFill>
                              <a:srgbClr val="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43" name="矩形 305"/>
                        <wps:cNvSpPr/>
                        <wps:spPr>
                          <a:xfrm>
                            <a:off x="374650" y="0"/>
                            <a:ext cx="360000" cy="91440"/>
                          </a:xfrm>
                          <a:prstGeom prst="rect">
                            <a:avLst/>
                          </a:prstGeom>
                          <a:solidFill>
                            <a:srgbClr val="000000"/>
                          </a:solidFill>
                          <a:ln w="25400" cap="flat" cmpd="sng" algn="ctr">
                            <a:solidFill>
                              <a:srgbClr val="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616.1pt;margin-top:352.6pt;height:6pt;width:42.8pt;z-index:251667456;mso-width-relative:page;mso-height-relative:page;" coordsize="734650,91440" o:gfxdata="UEsDBAoAAAAAAIdO4kAAAAAAAAAAAAAAAAAEAAAAZHJzL1BLAwQUAAAACACHTuJAaY/6CdsAAAAN&#10;AQAADwAAAGRycy9kb3ducmV2LnhtbE2PT0vDQBDF74LfYRnBm90/oUZiNkWKeiqCrSDettlpEprd&#10;Ddlt0n57pye9zZt5vPm9cnV2PZtwjF3wGuRCAENfB9v5RsPX7u3hCVhMxlvTB48aLhhhVd3elKaw&#10;YfafOG1TwyjEx8JoaFMaCs5j3aIzcREG9HQ7hNGZRHJsuB3NTOGu50qIR+5M5+lDawZct1gftyen&#10;4X0280smX6fN8bC+/OyWH98biVrf30nxDCzhOf2Z4YpP6FAR0z6cvI2sJ60ypcirIRdLGq6WTOZU&#10;Z08rmSvgVcn/t6h+AVBLAwQUAAAACACHTuJARoK9+fsCAAA6CQAADgAAAGRycy9lMm9Eb2MueG1s&#10;7VbNbhMxEL4j8Q6W73ST7G5CV91UUUMqpIpWKoiz4/X+SF7b2E425cyBY98AiRvPgHicitdg7N2k&#10;aVJQoRIHxB4c/4zn55v5xjk6XtUcLZk2lRQp7h/0MGKCyqwSRYrfvJ49e46RsURkhEvBUnzFDD4e&#10;P31y1KiEDWQpecY0AiXCJI1KcWmtSoLA0JLVxBxIxQQc5lLXxMJSF0GmSQPaax4Mer1h0EidKS0p&#10;MwZ2p+0h7jTqhyiUeV5RNpV0UTNhW62acWIhJFNWyuCx9zbPGbXneW6YRTzFEKn1IxiB+dyNwfiI&#10;JIUmqqxo5wJ5iAs7MdWkEmB0o2pKLEELXe2pqiuqpZG5PaCyDtpAPCIQRb+3g82plgvlYymSplAb&#10;0CFRO6j/sVr6anmhUZWlOAJIBKkh49+/fri5/ohgA9BpVJGA0KlWl+pCdxtFu3IBr3Jdu18IBa08&#10;rlcbXNnKIgqbcRTGQ1BP4Wg0hCJoYacl5GbvEi1fdNdGYTSMu2uH/aj1J7g1yXx+z4wFrwLn58at&#10;RkFtmlvAzOMAuyyJYj4PxmGxBmywAezTl5tvn1HYC1vEvNQGLpMYQO6hWIXxYdT/RdBKG3vKZI3c&#10;JMUaKtwXHll2QJBkLeJMGsmrbFZx7he6mJ9wjZYE2DDzn3MYIL0jxgVqUjyII0gUogQ4ngO3YFor&#10;qBMjCowIL6B5UKu97Tu3zbaRnv/uM+KcnBJTts54DZ0YF87XneSuQXSZncvsCnKgZctmo+isAm1n&#10;xNgLooG+4DY0OHsOQ84lxCK7GUal1O/v23fyUCRwilED7QDifLcgmmHEXwoon7b+kPWLKB4NwIbe&#10;Pplvn4hFfSIB4z60UkX91Mlbvp7mWtZvoQ9OnFU4IoKC7RbRbnFi2zYFnZSyycSLQc9QxJ6JS0Wd&#10;coeTkJOFlXnVkWCNjmeEJ4Gj8N9gQ7jHhvi32BCOWrbvt49w6KqobR/39YF1vT+aEj+v1v+U+Lco&#10;4Z8LeFJ98+uef/dmb689hW7/8ox/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G8FAABbQ29udGVudF9UeXBlc10ueG1sUEsBAhQACgAAAAAAh07i&#10;QAAAAAAAAAAAAAAAAAYAAAAAAAAAAAAQAAAAUQQAAF9yZWxzL1BLAQIUABQAAAAIAIdO4kCKFGY8&#10;0QAAAJQBAAALAAAAAAAAAAEAIAAAAHUEAABfcmVscy8ucmVsc1BLAQIUAAoAAAAAAIdO4kAAAAAA&#10;AAAAAAAAAAAEAAAAAAAAAAAAEAAAAAAAAABkcnMvUEsBAhQAFAAAAAgAh07iQGmP+gnbAAAADQEA&#10;AA8AAAAAAAAAAQAgAAAAIgAAAGRycy9kb3ducmV2LnhtbFBLAQIUABQAAAAIAIdO4kBGgr35+wIA&#10;ADoJAAAOAAAAAAAAAAEAIAAAACoBAABkcnMvZTJvRG9jLnhtbFBLBQYAAAAABgAGAFkBAACXBgAA&#10;AAA=&#10;">
                <o:lock v:ext="edit" aspectratio="f"/>
                <v:rect id="矩形 303" o:spid="_x0000_s1026" o:spt="1" style="position:absolute;left:0;top:0;height:91440;width:359410;v-text-anchor:middle;" fillcolor="#FFFFFF" filled="t" stroked="t" coordsize="21600,21600" o:gfxdata="UEsDBAoAAAAAAIdO4kAAAAAAAAAAAAAAAAAEAAAAZHJzL1BLAwQUAAAACACHTuJAZqRsZb0AAADb&#10;AAAADwAAAGRycy9kb3ducmV2LnhtbEWPzWrDMBCE74W8g9hAbo0UE0rrRPYhoSQQWnDcS26LtbFN&#10;rJWR1Py8fVUo9DjMzDfMurzbQVzJh96xhsVcgSBunOm51fBVvz+/gggR2eDgmDQ8KEBZTJ7WmBt3&#10;44qux9iKBOGQo4YuxjGXMjQdWQxzNxIn7+y8xZikb6XxeEtwO8hMqRdpsee00OFIm46ay/HbanBZ&#10;s/NVLbOPetu/VSenhs+D0no2XagViEj3+B/+a++NhmUGv1/SD5DF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pGxlvQAA&#10;ANsAAAAPAAAAAAAAAAEAIAAAACIAAABkcnMvZG93bnJldi54bWxQSwECFAAUAAAACACHTuJAMy8F&#10;njsAAAA5AAAAEAAAAAAAAAABACAAAAAMAQAAZHJzL3NoYXBleG1sLnhtbFBLBQYAAAAABgAGAFsB&#10;AAC2AwAAAAA=&#10;">
                  <v:fill on="t" focussize="0,0"/>
                  <v:stroke weight="2pt" color="#000000" joinstyle="round"/>
                  <v:imagedata o:title=""/>
                  <o:lock v:ext="edit" aspectratio="f"/>
                </v:rect>
                <v:rect id="矩形 305" o:spid="_x0000_s1026" o:spt="1" style="position:absolute;left:374650;top:0;height:91440;width:360000;v-text-anchor:middle;" fillcolor="#000000" filled="t" stroked="t" coordsize="21600,21600" o:gfxdata="UEsDBAoAAAAAAIdO4kAAAAAAAAAAAAAAAAAEAAAAZHJzL1BLAwQUAAAACACHTuJAZBrVkrwAAADb&#10;AAAADwAAAGRycy9kb3ducmV2LnhtbEWPT2sCMRTE7wW/Q3hCbzWxlSKr0YMgKniw/mGvj+S5Wdy8&#10;LJtU12/fFAo9DjPzG2a+7H0j7tTFOrCG8UiBIDbB1lxpOJ/Wb1MQMSFbbAKThidFWC4GL3MsbHjw&#10;F92PqRIZwrFADS6ltpAyGkce4yi0xNm7hs5jyrKrpO3wkeG+ke9KfUqPNecFhy2tHJnb8dtrOFi0&#10;t97ZXSpNcznsy1JNzEbr1+FYzUAk6tN/+K+9tRomH/D7Jf8Aufg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Qa1ZK8AAAA&#10;2wAAAA8AAAAAAAAAAQAgAAAAIgAAAGRycy9kb3ducmV2LnhtbFBLAQIUABQAAAAIAIdO4kAzLwWe&#10;OwAAADkAAAAQAAAAAAAAAAEAIAAAAAsBAABkcnMvc2hhcGV4bWwueG1sUEsFBgAAAAAGAAYAWwEA&#10;ALUDAAAAAA==&#10;">
                  <v:fill on="t" focussize="0,0"/>
                  <v:stroke weight="2pt" color="#000000" joinstyle="round"/>
                  <v:imagedata o:title=""/>
                  <o:lock v:ext="edit" aspectratio="f"/>
                </v:rect>
              </v:group>
            </w:pict>
          </mc:Fallback>
        </mc:AlternateContent>
      </w:r>
      <w:r>
        <w:rPr>
          <w:color w:val="auto"/>
        </w:rPr>
        <mc:AlternateContent>
          <mc:Choice Requires="wps">
            <w:drawing>
              <wp:anchor distT="0" distB="0" distL="114300" distR="114300" simplePos="0" relativeHeight="251666432" behindDoc="0" locked="0" layoutInCell="1" allowOverlap="1">
                <wp:simplePos x="0" y="0"/>
                <wp:positionH relativeFrom="column">
                  <wp:posOffset>7698105</wp:posOffset>
                </wp:positionH>
                <wp:positionV relativeFrom="paragraph">
                  <wp:posOffset>4022725</wp:posOffset>
                </wp:positionV>
                <wp:extent cx="1057910" cy="573405"/>
                <wp:effectExtent l="9525" t="9525" r="18415" b="26670"/>
                <wp:wrapNone/>
                <wp:docPr id="38" name="文本框 38"/>
                <wp:cNvGraphicFramePr/>
                <a:graphic xmlns:a="http://schemas.openxmlformats.org/drawingml/2006/main">
                  <a:graphicData uri="http://schemas.microsoft.com/office/word/2010/wordprocessingShape">
                    <wps:wsp>
                      <wps:cNvSpPr txBox="1"/>
                      <wps:spPr>
                        <a:xfrm>
                          <a:off x="0" y="0"/>
                          <a:ext cx="1057910" cy="573405"/>
                        </a:xfrm>
                        <a:prstGeom prst="rect">
                          <a:avLst/>
                        </a:prstGeom>
                        <a:solidFill>
                          <a:srgbClr val="FFFFFF"/>
                        </a:solidFill>
                        <a:ln w="19050">
                          <a:solidFill>
                            <a:srgbClr val="000000"/>
                          </a:solidFill>
                        </a:ln>
                        <a:effectLst/>
                      </wps:spPr>
                      <wps:txbx>
                        <w:txbxContent>
                          <w:p>
                            <w:pPr>
                              <w:jc w:val="center"/>
                              <w:rPr>
                                <w:b/>
                                <w:bCs/>
                                <w:color w:val="000000"/>
                              </w:rPr>
                            </w:pPr>
                            <w:r>
                              <w:rPr>
                                <w:rFonts w:hint="eastAsia"/>
                                <w:b/>
                                <w:bCs/>
                                <w:color w:val="000000"/>
                              </w:rPr>
                              <w:t>比例尺</w:t>
                            </w:r>
                          </w:p>
                          <w:p>
                            <w:pPr>
                              <w:rPr>
                                <w:b/>
                                <w:bCs/>
                                <w:color w:val="000000"/>
                              </w:rPr>
                            </w:pPr>
                            <w:r>
                              <w:rPr>
                                <w:b/>
                                <w:bCs/>
                                <w:color w:val="000000"/>
                              </w:rPr>
                              <w:t>0</w:t>
                            </w:r>
                            <w:r>
                              <w:rPr>
                                <w:rFonts w:hint="eastAsia"/>
                                <w:b/>
                                <w:bCs/>
                                <w:color w:val="000000"/>
                              </w:rPr>
                              <w:t xml:space="preserve">  50  1</w:t>
                            </w:r>
                            <w:r>
                              <w:rPr>
                                <w:b/>
                                <w:bCs/>
                                <w:color w:val="000000"/>
                              </w:rPr>
                              <w:t>0</w:t>
                            </w:r>
                            <w:r>
                              <w:rPr>
                                <w:rFonts w:hint="eastAsia"/>
                                <w:b/>
                                <w:bCs/>
                                <w:color w:val="000000"/>
                              </w:rPr>
                              <w:t>0m</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06.15pt;margin-top:316.75pt;height:45.15pt;width:83.3pt;z-index:251666432;mso-width-relative:page;mso-height-relative:page;" fillcolor="#FFFFFF" filled="t" stroked="t" coordsize="21600,21600" o:gfxdata="UEsDBAoAAAAAAIdO4kAAAAAAAAAAAAAAAAAEAAAAZHJzL1BLAwQUAAAACACHTuJAsFjJ3tkAAAAN&#10;AQAADwAAAGRycy9kb3ducmV2LnhtbE2Py07DMBBF90j8gzVI7KiTuI8Q4nSBRNa0BbF14iGOiMdR&#10;7Kbp3+OuYHk1R/eeKfeLHdiMk+8dSUhXCTCk1umeOgkfp7enHJgPirQaHKGEK3rYV/d3pSq0u9AB&#10;52PoWCwhXygJJoSx4Ny3Bq3yKzcixdu3m6wKMU4d15O6xHI78CxJttyqnuKCUSO+Gmx/jmcrYeO/&#10;3tfztelNl3/WvF7sYX2qpXx8SJMXYAGX8AfDTT+qQxWdGncm7dkQc5ZmIrIStkJsgN0QscufgTUS&#10;dpnIgVcl//9F9QtQSwMEFAAAAAgAh07iQGQhXQNdAgAAyQQAAA4AAABkcnMvZTJvRG9jLnhtbK1U&#10;wW7bMAy9D9g/CLovdtpkXYI6RdYiw4BiLZANOyuyHAuQRE1SYmcfsP1BT7vsvu/qd4ySnTRtd+hh&#10;PjikSD+ST485v2i1IlvhvART0OEgp0QYDqU064J++bx4844SH5gpmQIjCroTnl7MXr86b+xUnEAN&#10;qhSOIIjx08YWtA7BTrPM81po5gdghcFgBU6zgK5bZ6VjDaJrlZ3k+dusAVdaB1x4j6dXXZD2iO4l&#10;gFBVkosr4BstTOhQnVAs4Ei+ltbTWeq2qgQPN1XlRSCqoDhpSG8sgvYqvrPZOZuuHbO15H0L7CUt&#10;PJlJM2mw6AHqigVGNk4+g9KSO/BQhQEHnXWDJEZwimH+hJtlzaxIsyDV3h5I9/8Pln/a3joiy4Ke&#10;4r0bpvHG7+9+3v/6c//7B8EzJKixfop5S4uZoX0PLcpmf+7xMM7dVk7HX5yIYBzp3R3oFW0gPH6U&#10;j88mQwxxjI3PTkf5OMJkD19b58MHAZpEo6AOry+xyrbXPnSp+5RYzIOS5UIqlRy3Xl0qR7YMr3qR&#10;nh79UZoypMFWJvk4T9CPgv4YI0/PcwzsV5lYUSR99Z1FkjoyohXaVdszt4Jyh8Q56LTnLV9InO6a&#10;+XDLHIoNCcF1DDf4qhRgc9BblNTgvv/rPOajBjBKSYPiLaj/tmFOUKI+GlTHZDgaIWxIzmh8doKO&#10;O46sjiNmoy8BSRvi4luezJgf1N6sHOivuLXzWBVDzHCsXdCwNy9Dt1K49VzM5ykJ9W1ZuDZLyyN0&#10;JMzAfBOgkukqI00dNyiB6KDCkxj6bYwrdOynrId/oNl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sFjJ3tkAAAANAQAADwAAAAAAAAABACAAAAAiAAAAZHJzL2Rvd25yZXYueG1sUEsBAhQAFAAAAAgA&#10;h07iQGQhXQNdAgAAyQQAAA4AAAAAAAAAAQAgAAAAKAEAAGRycy9lMm9Eb2MueG1sUEsFBgAAAAAG&#10;AAYAWQEAAPcFAAAAAA==&#10;">
                <v:fill on="t" focussize="0,0"/>
                <v:stroke weight="1.5pt" color="#000000" joinstyle="round"/>
                <v:imagedata o:title=""/>
                <o:lock v:ext="edit" aspectratio="f"/>
                <v:textbox>
                  <w:txbxContent>
                    <w:p>
                      <w:pPr>
                        <w:jc w:val="center"/>
                        <w:rPr>
                          <w:b/>
                          <w:bCs/>
                          <w:color w:val="000000"/>
                        </w:rPr>
                      </w:pPr>
                      <w:r>
                        <w:rPr>
                          <w:rFonts w:hint="eastAsia"/>
                          <w:b/>
                          <w:bCs/>
                          <w:color w:val="000000"/>
                        </w:rPr>
                        <w:t>比例尺</w:t>
                      </w:r>
                    </w:p>
                    <w:p>
                      <w:pPr>
                        <w:rPr>
                          <w:b/>
                          <w:bCs/>
                          <w:color w:val="000000"/>
                        </w:rPr>
                      </w:pPr>
                      <w:r>
                        <w:rPr>
                          <w:b/>
                          <w:bCs/>
                          <w:color w:val="000000"/>
                        </w:rPr>
                        <w:t>0</w:t>
                      </w:r>
                      <w:r>
                        <w:rPr>
                          <w:rFonts w:hint="eastAsia"/>
                          <w:b/>
                          <w:bCs/>
                          <w:color w:val="000000"/>
                        </w:rPr>
                        <w:t xml:space="preserve">  50  1</w:t>
                      </w:r>
                      <w:r>
                        <w:rPr>
                          <w:b/>
                          <w:bCs/>
                          <w:color w:val="000000"/>
                        </w:rPr>
                        <w:t>0</w:t>
                      </w:r>
                      <w:r>
                        <w:rPr>
                          <w:rFonts w:hint="eastAsia"/>
                          <w:b/>
                          <w:bCs/>
                          <w:color w:val="000000"/>
                        </w:rPr>
                        <w:t>0m</w:t>
                      </w:r>
                    </w:p>
                    <w:p/>
                  </w:txbxContent>
                </v:textbox>
              </v:shape>
            </w:pict>
          </mc:Fallback>
        </mc:AlternateContent>
      </w:r>
      <w:r>
        <w:rPr>
          <w:color w:val="auto"/>
          <w:sz w:val="24"/>
        </w:rPr>
        <mc:AlternateContent>
          <mc:Choice Requires="wps">
            <w:drawing>
              <wp:anchor distT="0" distB="0" distL="114300" distR="114300" simplePos="0" relativeHeight="251679744" behindDoc="0" locked="0" layoutInCell="1" allowOverlap="1">
                <wp:simplePos x="0" y="0"/>
                <wp:positionH relativeFrom="column">
                  <wp:posOffset>6523990</wp:posOffset>
                </wp:positionH>
                <wp:positionV relativeFrom="paragraph">
                  <wp:posOffset>3839210</wp:posOffset>
                </wp:positionV>
                <wp:extent cx="681990" cy="287655"/>
                <wp:effectExtent l="6985" t="17780" r="15875" b="18415"/>
                <wp:wrapNone/>
                <wp:docPr id="92" name="文本框 92"/>
                <wp:cNvGraphicFramePr/>
                <a:graphic xmlns:a="http://schemas.openxmlformats.org/drawingml/2006/main">
                  <a:graphicData uri="http://schemas.microsoft.com/office/word/2010/wordprocessingShape">
                    <wps:wsp>
                      <wps:cNvSpPr txBox="1"/>
                      <wps:spPr>
                        <a:xfrm rot="180000">
                          <a:off x="0" y="0"/>
                          <a:ext cx="681990"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6"/>
                                <w:szCs w:val="20"/>
                                <w:lang w:val="en-US" w:eastAsia="zh-CN"/>
                              </w:rPr>
                            </w:pPr>
                            <w:r>
                              <w:rPr>
                                <w:rFonts w:hint="eastAsia"/>
                                <w:sz w:val="16"/>
                                <w:szCs w:val="20"/>
                                <w:lang w:val="en-US" w:eastAsia="zh-CN"/>
                              </w:rPr>
                              <w:t>#7粮仓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3.7pt;margin-top:302.3pt;height:22.65pt;width:53.7pt;rotation:196608f;z-index:251679744;mso-width-relative:page;mso-height-relative:page;" fillcolor="#FFFFFF [3201]" filled="t" stroked="f" coordsize="21600,21600" o:gfxdata="UEsDBAoAAAAAAIdO4kAAAAAAAAAAAAAAAAAEAAAAZHJzL1BLAwQUAAAACACHTuJAvQCWHdsAAAAN&#10;AQAADwAAAGRycy9kb3ducmV2LnhtbE2PS0/DMBCE70j8B2uRuFE7JQpNiFMJEByqXlqoaG9uvCQR&#10;fkS2++Dfsz3BcWY/zc7U87M17IghDt5JyCYCGLrW68F1Ej7eX+9mwGJSTivjHUr4wQjz5vqqVpX2&#10;J7fC4zp1jEJcrJSEPqWx4jy2PVoVJ35ER7cvH6xKJEPHdVAnCreGT4UouFWDow+9GvG5x/Z7fbAS&#10;ttlnKnEZti+Lt515WurNgu+MlLc3mXgElvCc/mC41Kfq0FCnvT84HZkhLaYPObESCpEXwC5Idp/T&#10;nD1ZeVkCb2r+f0XzC1BLAwQUAAAACACHTuJArQz2hVUCAACdBAAADgAAAGRycy9lMm9Eb2MueG1s&#10;rVTLbhMxFN0j8Q+W93SS0JQk6qQKrYKQKlqpINaOx5MZyeNrbCcz5QPgD1ixYc939Ts49kxKKSy6&#10;YBbWfeX4nnN9c3rWNZrtlfM1mZyPj0acKSOpqM025x/er1/MOPNBmEJoMirnt8rzs+XzZ6etXagJ&#10;VaQL5RhAjF+0NudVCHaRZV5WqhH+iKwySJbkGhHgum1WONECvdHZZDQ6yVpyhXUklfeIXvRJPiC6&#10;pwBSWdZSXZDcNcqEHtUpLQIo+aq2ni9Tt2WpZLgqS68C0zkH05BOXAJ7E89seSoWWydsVcuhBfGU&#10;Fh5xakRtcOk91IUIgu1c/RdUU0tHnspwJKnJeiJJEbAYjx5pc1MJqxIXSO3tvej+/8HKd/trx+oi&#10;5/MJZ0Y0mPjdt69333/e/fjCEINArfUL1N1YVIbuNXV4Noe4RzDy7krXMEfQdzwb4UtigB5DMbS+&#10;vddadYFJBE9m4/kcGYnUZPbqZDqNkFmPFBGt8+GNooZFI+cOo0ygYn/pQ196KInlnnRdrGutk+O2&#10;m3Pt2F5g7Ov0Deh/lGnDWnTyctq3ayj+vofWBs1E4j3BaIVu0w1qbKi4hRiJLzh4K9c1urwUPlwL&#10;hweEIFYsXOEoNeESGizOKnKf/xWP9Zgrspy1eJA59592winO9FuDic/Hx8eADck5nr6awHEPM5uH&#10;GbNrzgnkx6m7ZMb6oA9m6aj5iE1cxVuREkbi7pyHg3ke+jXBJku1WqUivFkrwqW5sTJCR6kNrXaB&#10;yjqNJMrUazOoh1ebhjpsWFyLh36q+v2vsvw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vQCWHdsA&#10;AAANAQAADwAAAAAAAAABACAAAAAiAAAAZHJzL2Rvd25yZXYueG1sUEsBAhQAFAAAAAgAh07iQK0M&#10;9oVVAgAAnQQAAA4AAAAAAAAAAQAgAAAAKgEAAGRycy9lMm9Eb2MueG1sUEsFBgAAAAAGAAYAWQEA&#10;APEFAAAAAA==&#10;">
                <v:fill on="t" focussize="0,0"/>
                <v:stroke on="f" weight="0.5pt"/>
                <v:imagedata o:title=""/>
                <o:lock v:ext="edit" aspectratio="f"/>
                <v:textbox>
                  <w:txbxContent>
                    <w:p>
                      <w:pPr>
                        <w:rPr>
                          <w:rFonts w:hint="default" w:eastAsia="宋体"/>
                          <w:sz w:val="16"/>
                          <w:szCs w:val="20"/>
                          <w:lang w:val="en-US" w:eastAsia="zh-CN"/>
                        </w:rPr>
                      </w:pPr>
                      <w:r>
                        <w:rPr>
                          <w:rFonts w:hint="eastAsia"/>
                          <w:sz w:val="16"/>
                          <w:szCs w:val="20"/>
                          <w:lang w:val="en-US" w:eastAsia="zh-CN"/>
                        </w:rPr>
                        <w:t>#7粮仓</w:t>
                      </w:r>
                    </w:p>
                  </w:txbxContent>
                </v:textbox>
              </v:shape>
            </w:pict>
          </mc:Fallback>
        </mc:AlternateContent>
      </w:r>
      <w:r>
        <w:rPr>
          <w:color w:val="auto"/>
          <w:sz w:val="24"/>
        </w:rPr>
        <mc:AlternateContent>
          <mc:Choice Requires="wps">
            <w:drawing>
              <wp:anchor distT="0" distB="0" distL="114300" distR="114300" simplePos="0" relativeHeight="251678720" behindDoc="0" locked="0" layoutInCell="1" allowOverlap="1">
                <wp:simplePos x="0" y="0"/>
                <wp:positionH relativeFrom="column">
                  <wp:posOffset>7482205</wp:posOffset>
                </wp:positionH>
                <wp:positionV relativeFrom="paragraph">
                  <wp:posOffset>2903220</wp:posOffset>
                </wp:positionV>
                <wp:extent cx="429895" cy="542925"/>
                <wp:effectExtent l="20320" t="17780" r="26035" b="29845"/>
                <wp:wrapNone/>
                <wp:docPr id="88" name="矩形 88"/>
                <wp:cNvGraphicFramePr/>
                <a:graphic xmlns:a="http://schemas.openxmlformats.org/drawingml/2006/main">
                  <a:graphicData uri="http://schemas.microsoft.com/office/word/2010/wordprocessingShape">
                    <wps:wsp>
                      <wps:cNvSpPr/>
                      <wps:spPr>
                        <a:xfrm rot="180000">
                          <a:off x="0" y="0"/>
                          <a:ext cx="429895" cy="542925"/>
                        </a:xfrm>
                        <a:prstGeom prst="rect">
                          <a:avLst/>
                        </a:prstGeom>
                        <a:noFill/>
                        <a:ln>
                          <a:solidFill>
                            <a:srgbClr val="FF0000"/>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89.15pt;margin-top:228.6pt;height:42.75pt;width:33.85pt;rotation:196608f;z-index:251678720;v-text-anchor:middle;mso-width-relative:page;mso-height-relative:page;" filled="f" stroked="t" coordsize="21600,21600" o:gfxdata="UEsDBAoAAAAAAIdO4kAAAAAAAAAAAAAAAAAEAAAAZHJzL1BLAwQUAAAACACHTuJAdhou39wAAAAN&#10;AQAADwAAAGRycy9kb3ducmV2LnhtbE2PQU+DQBCF7yb+h82YeGnsAtJSkaWHRj2ZVLHepzCypOwu&#10;Ybe0+uudnvT4Ml/efK9Yn00vJhp956yCeB6BIFu7prOtgt3H890KhA9oG+ydJQXf5GFdXl8VmDfu&#10;ZN9pqkIruMT6HBXoEIZcSl9rMujnbiDLty83Ggwcx1Y2I5643PQyiaKlNNhZ/qBxoI2m+lAdjYLt&#10;w/Qzk/pz9/a68Yenl20Xz7BS6vYmjh5BBDqHPxgu+qwOJTvt3dE2XvSc42x1z6yCdJElIC5Iki55&#10;317BIk0ykGUh/68ofwFQSwMEFAAAAAgAh07iQGsCfC9zAgAA2wQAAA4AAABkcnMvZTJvRG9jLnht&#10;bK1UzW4TMRC+I/EOlu90kyihadRNFTUKQqqgUkGcHa+dteQ/bCeb8jJI3HgIHgfxGnz2bn8oHHpg&#10;D9aMZ/zNfJ/He35xNJocRIjK2ZqOT0aUCMtdo+yuph8/bF7NKYmJ2YZpZ0VNb0WkF8uXL847vxAT&#10;1zrdiEAAYuOi8zVtU/KLqoq8FYbFE+eFRVC6YFiCG3ZVE1gHdKOryWj0uupcaHxwXMSI3XUfpANi&#10;eA6gk1JxsXZ8b4RNPWoQmiVQiq3ykS5Lt1IKnt5LGUUiuqZgmsqKIrC3ea2W52yxC8y3ig8tsOe0&#10;8ISTYcqi6D3UmiVG9kH9BWUUDy46mU64M1VPpCgCFuPRE21uWuZF4QKpo78XPf4/WP7ucB2Iamo6&#10;x71bZnDjv75+//njG8EG1Ol8XCDpxl+HwYswM9WjDIYEB0nH8xG+wh+MyLHIe3svrzgmwrE5nZzN&#10;z2aUcIRmcCazXKDqkTKiDzG9Ec6QbNQ04PYKKDtcxdSn3qXkdOs2Smvss4W2pEMfk1O0QTjDWEqM&#10;A0zjQS3aHSVM7zDvPIUCGZ1WTT6eT8ew217qQA4MU7LZFDJ9uT/Scu01i22f18Bau9RPkFEJj0Ir&#10;Ax3z8TJYYKYtCGYJe9GytXXNLSQvwqHZ6PlGAfiKxXTNAoYPm3ie6T0WqR1oucGipHXhy7/2cz5m&#10;AlFKOgwzKH/esyAo0W8tpuVsPJ0CNhVnOjudwAmPI9vHEbs3lw5KjEt3xcz5Sd+ZMjjzCa94lasi&#10;xCxH7V7cwblM/SPDf4CL1aqkYeI9S1f2xvMM3l/hap+cVOV2H9QZRMPMl/kY3md+VI/9kvXwT1r+&#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HYaLt/cAAAADQEAAA8AAAAAAAAAAQAgAAAAIgAAAGRy&#10;cy9kb3ducmV2LnhtbFBLAQIUABQAAAAIAIdO4kBrAnwvcwIAANsEAAAOAAAAAAAAAAEAIAAAACsB&#10;AABkcnMvZTJvRG9jLnhtbFBLBQYAAAAABgAGAFkBAAAQBgAAAAA=&#10;">
                <v:fill on="f" focussize="0,0"/>
                <v:stroke weight="1pt" color="#FF0000 [3204]" miterlimit="8" joinstyle="miter" dashstyle="dashDot"/>
                <v:imagedata o:title=""/>
                <o:lock v:ext="edit" aspectratio="f"/>
              </v:rect>
            </w:pict>
          </mc:Fallback>
        </mc:AlternateContent>
      </w:r>
      <w:r>
        <w:rPr>
          <w:color w:val="auto"/>
          <w:sz w:val="24"/>
        </w:rPr>
        <mc:AlternateContent>
          <mc:Choice Requires="wps">
            <w:drawing>
              <wp:anchor distT="0" distB="0" distL="114300" distR="114300" simplePos="0" relativeHeight="251673600" behindDoc="0" locked="0" layoutInCell="1" allowOverlap="1">
                <wp:simplePos x="0" y="0"/>
                <wp:positionH relativeFrom="column">
                  <wp:posOffset>6610985</wp:posOffset>
                </wp:positionH>
                <wp:positionV relativeFrom="paragraph">
                  <wp:posOffset>2296795</wp:posOffset>
                </wp:positionV>
                <wp:extent cx="714375" cy="266700"/>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714375"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FF0000"/>
                                <w:sz w:val="15"/>
                                <w:szCs w:val="15"/>
                                <w:lang w:eastAsia="zh-CN"/>
                              </w:rPr>
                            </w:pPr>
                            <w:r>
                              <w:rPr>
                                <w:rFonts w:hint="eastAsia"/>
                                <w:color w:val="FF0000"/>
                                <w:sz w:val="15"/>
                                <w:szCs w:val="15"/>
                                <w:lang w:eastAsia="zh-CN"/>
                              </w:rPr>
                              <w:t>烘前仓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20.55pt;margin-top:180.85pt;height:21pt;width:56.25pt;z-index:251673600;mso-width-relative:page;mso-height-relative:page;" filled="f" stroked="f" coordsize="21600,21600" o:gfxdata="UEsDBAoAAAAAAIdO4kAAAAAAAAAAAAAAAAAEAAAAZHJzL1BLAwQUAAAACACHTuJAxjhVpN0AAAAN&#10;AQAADwAAAGRycy9kb3ducmV2LnhtbE2Py07DMBBF90j8gzVI7Kjtpk2rEKdCkSokVBYt3bCbxNMk&#10;IrZD7D7o1+OuYHk1R/eeyVcX07MTjb5zVoGcCGBka6c72yjYf6yflsB8QKuxd5YU/JCHVXF/l2Om&#10;3dlu6bQLDYsl1meooA1hyDj3dUsG/cQNZOPt4EaDIcax4XrEcyw3PZ8KkXKDnY0LLQ5UtlR/7Y5G&#10;wVu5fsdtNTXLa1++bg4vw/f+c67U44MUz8ACXcIfDDf9qA5FdKrc0WrP+pjFTMrIKkhSuQB2Q+Q8&#10;SYFVCmYiWQAvcv7/i+IXUEsDBBQAAAAIAIdO4kD9k+DmPgIAAGcEAAAOAAAAZHJzL2Uyb0RvYy54&#10;bWytVMFuEzEQvSPxD5bvdJM0TWjUTRWoipAqWqkgzo7X213J9hjb6W75APgDTly48139Dp69SVoV&#10;Dj1w8Y5nxjPz3szsyWlvNLtVPrRkSz4+GHGmrKSqtTcl//Tx/NVrzkIUthKarCr5nQr8dPnyxUnn&#10;FmpCDelKeYYgNiw6V/ImRrcoiiAbZUQ4IKcsjDV5IyKu/qaovOgQ3ehiMhrNio585TxJFQK0Z4OR&#10;byP65wSkum6lOiO5McrGIapXWkRACk3rAl/mautayXhZ10FFpksOpDGfSAJ5nc5ieSIWN164ppXb&#10;EsRzSniCyYjWIuk+1JmIgm18+1co00pPgep4IMkUA5DMCFCMR0+4uW6EUxkLqA5uT3r4f2Hlh9sr&#10;z9qq5Mczzqww6Pj9j+/3P3/f//rGoANBnQsL+F07eMb+DfUYm50+QJlw97U36QtEDHbQe7enV/WR&#10;SSjn4+nh/IgzCdNkNpuPMv3Fw2PnQ3ynyLAklNyje5lUcXsRIgqB684l5bJ03mqdO6gt60o+Ozwa&#10;5Qd7C15oi4cJwlBqkmK/7re41lTdAZanYTKCk+ctkl+IEK+ExygACZYlXuKoNSEJbSXOGvJf/6VP&#10;/ugQrJx1GK2Shy8b4RVn+r1F747H02maxXyZHs0nuPjHlvVji92Yt4TpHWMtncxi8o96J9aezGfs&#10;1CplhUlYidwljzvxbRwGHjsp1WqVnTB9TsQLe+1kCj3QudpEqtvMdKJp4GbLHuYvN2C7K2nAH9+z&#10;18P/Yfk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xjhVpN0AAAANAQAADwAAAAAAAAABACAAAAAi&#10;AAAAZHJzL2Rvd25yZXYueG1sUEsBAhQAFAAAAAgAh07iQP2T4OY+AgAAZwQAAA4AAAAAAAAAAQAg&#10;AAAALAEAAGRycy9lMm9Eb2MueG1sUEsFBgAAAAAGAAYAWQEAANwFAAAAAA==&#10;">
                <v:fill on="f" focussize="0,0"/>
                <v:stroke on="f" weight="0.5pt"/>
                <v:imagedata o:title=""/>
                <o:lock v:ext="edit" aspectratio="f"/>
                <v:textbox>
                  <w:txbxContent>
                    <w:p>
                      <w:pPr>
                        <w:rPr>
                          <w:rFonts w:hint="eastAsia" w:eastAsia="宋体"/>
                          <w:color w:val="FF0000"/>
                          <w:sz w:val="15"/>
                          <w:szCs w:val="15"/>
                          <w:lang w:eastAsia="zh-CN"/>
                        </w:rPr>
                      </w:pPr>
                      <w:r>
                        <w:rPr>
                          <w:rFonts w:hint="eastAsia"/>
                          <w:color w:val="FF0000"/>
                          <w:sz w:val="15"/>
                          <w:szCs w:val="15"/>
                          <w:lang w:eastAsia="zh-CN"/>
                        </w:rPr>
                        <w:t>烘前仓</w:t>
                      </w:r>
                    </w:p>
                  </w:txbxContent>
                </v:textbox>
              </v:shape>
            </w:pict>
          </mc:Fallback>
        </mc:AlternateContent>
      </w:r>
      <w:r>
        <w:rPr>
          <w:color w:val="auto"/>
        </w:rPr>
        <w:drawing>
          <wp:anchor distT="0" distB="0" distL="114300" distR="114300" simplePos="0" relativeHeight="251662336" behindDoc="0" locked="0" layoutInCell="1" allowOverlap="1">
            <wp:simplePos x="0" y="0"/>
            <wp:positionH relativeFrom="column">
              <wp:posOffset>7744460</wp:posOffset>
            </wp:positionH>
            <wp:positionV relativeFrom="paragraph">
              <wp:posOffset>86995</wp:posOffset>
            </wp:positionV>
            <wp:extent cx="390525" cy="694690"/>
            <wp:effectExtent l="0" t="0" r="9525" b="10160"/>
            <wp:wrapNone/>
            <wp:docPr id="27" name="图片 2" descr="指北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descr="指北针"/>
                    <pic:cNvPicPr>
                      <a:picLocks noChangeAspect="1"/>
                    </pic:cNvPicPr>
                  </pic:nvPicPr>
                  <pic:blipFill>
                    <a:blip r:embed="rId31"/>
                    <a:srcRect l="43814" t="5870" r="8208" b="3409"/>
                    <a:stretch>
                      <a:fillRect/>
                    </a:stretch>
                  </pic:blipFill>
                  <pic:spPr>
                    <a:xfrm>
                      <a:off x="0" y="0"/>
                      <a:ext cx="390525" cy="694690"/>
                    </a:xfrm>
                    <a:prstGeom prst="rect">
                      <a:avLst/>
                    </a:prstGeom>
                    <a:noFill/>
                    <a:ln>
                      <a:noFill/>
                    </a:ln>
                  </pic:spPr>
                </pic:pic>
              </a:graphicData>
            </a:graphic>
          </wp:anchor>
        </w:drawing>
      </w:r>
      <w:r>
        <w:rPr>
          <w:color w:val="auto"/>
          <w:sz w:val="24"/>
        </w:rPr>
        <mc:AlternateContent>
          <mc:Choice Requires="wps">
            <w:drawing>
              <wp:anchor distT="0" distB="0" distL="114300" distR="114300" simplePos="0" relativeHeight="251676672" behindDoc="0" locked="0" layoutInCell="1" allowOverlap="1">
                <wp:simplePos x="0" y="0"/>
                <wp:positionH relativeFrom="column">
                  <wp:posOffset>7058660</wp:posOffset>
                </wp:positionH>
                <wp:positionV relativeFrom="paragraph">
                  <wp:posOffset>1837690</wp:posOffset>
                </wp:positionV>
                <wp:extent cx="863600" cy="266700"/>
                <wp:effectExtent l="0" t="0" r="0" b="0"/>
                <wp:wrapNone/>
                <wp:docPr id="114" name="文本框 114"/>
                <wp:cNvGraphicFramePr/>
                <a:graphic xmlns:a="http://schemas.openxmlformats.org/drawingml/2006/main">
                  <a:graphicData uri="http://schemas.microsoft.com/office/word/2010/wordprocessingShape">
                    <wps:wsp>
                      <wps:cNvSpPr txBox="1"/>
                      <wps:spPr>
                        <a:xfrm>
                          <a:off x="0" y="0"/>
                          <a:ext cx="863600"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auto"/>
                                <w:sz w:val="15"/>
                                <w:szCs w:val="15"/>
                                <w:lang w:eastAsia="zh-CN"/>
                              </w:rPr>
                            </w:pPr>
                            <w:r>
                              <w:rPr>
                                <w:rFonts w:hint="eastAsia"/>
                                <w:color w:val="auto"/>
                                <w:sz w:val="15"/>
                                <w:szCs w:val="15"/>
                                <w:lang w:eastAsia="zh-CN"/>
                              </w:rPr>
                              <w:t>原有的烘干设备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5.8pt;margin-top:144.7pt;height:21pt;width:68pt;z-index:251676672;mso-width-relative:page;mso-height-relative:page;" filled="f" stroked="f" coordsize="21600,21600" o:gfxdata="UEsDBAoAAAAAAIdO4kAAAAAAAAAAAAAAAAAEAAAAZHJzL1BLAwQUAAAACACHTuJAX12GptwAAAAN&#10;AQAADwAAAGRycy9kb3ducmV2LnhtbE2PzU7DMBCE70i8g7VI3KiTNJQQ4lQoUoWE6KGlF25OvE0i&#10;4nWI3R94erYn2Nvsjma/KZZnO4gjTr53pCCeRSCQGmd6ahXs3ld3GQgfNBk9OEIF3+hhWV5fFTo3&#10;7kQbPG5DKziEfK4VdCGMuZS+6dBqP3MjEt/2brI6sJxaaSZ94nA7yCSKFtLqnvhDp0esOmw+twer&#10;4LVarfWmTmz2M1Qvb/vn8Wv3ca/U7U0cPYEIeA5/ZrjgMzqUzFS7AxkvBtY8C/YqSLLHFMTFkqQP&#10;vKoVzOdxCrIs5P8W5S9QSwMEFAAAAAgAh07iQATeKko8AgAAaQQAAA4AAABkcnMvZTJvRG9jLnht&#10;bK1UwU4bMRC9V+o/WL6XTUIINGKDUhBVJVSQaNWz4/WyK9ke13bYpR/Q/gGnXnrvd/EdffYmAdEe&#10;OPTijGdm3/i9mcnxSW80u1U+tGRLPt4bcaaspKq1NyX//On8zRFnIQpbCU1WlfxOBX6yeP3quHNz&#10;NaGGdKU8A4gN886VvInRzYsiyEYZEfbIKYtgTd6IiKu/KSovOqAbXUxGo1nRka+cJ6lCgPdsCPIN&#10;on8JINV1K9UZybVRNg6oXmkRQSk0rQt8kV9b10rGy7oOKjJdcjCN+UQR2Kt0FotjMb/xwjWt3DxB&#10;vOQJzzgZ0VoU3UGdiSjY2rd/QZlWegpUxz1JphiIZEXAYjx6ps11I5zKXCB1cDvRw/+DlR9vrzxr&#10;K0zCeMqZFQYtf7j/8fDz98Ov7yw5IVHnwhyZ1w65sX9HPdK3/gBnYt7X3qRfcGKIQ+C7ncCqj0zC&#10;eTTbn40QkQhNZrND2EAvHj92PsT3igxLRsk9+pdlFbcXIQ6p25RUy9J5q3XuobasK/ls/2CUP9hF&#10;AK4taiQKw1OTFftVv+G1ouoOtDwNsxGcPG9R/EKEeCU8hgHvxbrESxy1JhShjcVZQ/7bv/wpHz1C&#10;lLMOw1Xy8HUtvOJMf7Do3tvxdArYmC/Tg8MJLv5pZPU0YtfmlDC/Yyymk9lM+VFvzdqT+YKtWqaq&#10;CAkrUbvkcWuexmHksZVSLZc5CfPnRLyw104m6EHO5TpS3Walk0yDNhv1MIG5V5ttSSP+9J6zHv8h&#10;F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X12GptwAAAANAQAADwAAAAAAAAABACAAAAAiAAAA&#10;ZHJzL2Rvd25yZXYueG1sUEsBAhQAFAAAAAgAh07iQATeKko8AgAAaQQAAA4AAAAAAAAAAQAgAAAA&#10;KwEAAGRycy9lMm9Eb2MueG1sUEsFBgAAAAAGAAYAWQEAANkFAAAAAA==&#10;">
                <v:fill on="f" focussize="0,0"/>
                <v:stroke on="f" weight="0.5pt"/>
                <v:imagedata o:title=""/>
                <o:lock v:ext="edit" aspectratio="f"/>
                <v:textbox>
                  <w:txbxContent>
                    <w:p>
                      <w:pPr>
                        <w:rPr>
                          <w:rFonts w:hint="eastAsia" w:eastAsia="宋体"/>
                          <w:color w:val="auto"/>
                          <w:sz w:val="15"/>
                          <w:szCs w:val="15"/>
                          <w:lang w:eastAsia="zh-CN"/>
                        </w:rPr>
                      </w:pPr>
                      <w:r>
                        <w:rPr>
                          <w:rFonts w:hint="eastAsia"/>
                          <w:color w:val="auto"/>
                          <w:sz w:val="15"/>
                          <w:szCs w:val="15"/>
                          <w:lang w:eastAsia="zh-CN"/>
                        </w:rPr>
                        <w:t>原有的烘干设备</w:t>
                      </w:r>
                    </w:p>
                  </w:txbxContent>
                </v:textbox>
              </v:shape>
            </w:pict>
          </mc:Fallback>
        </mc:AlternateContent>
      </w:r>
      <w:r>
        <w:rPr>
          <w:color w:val="auto"/>
          <w:sz w:val="24"/>
        </w:rPr>
        <mc:AlternateContent>
          <mc:Choice Requires="wps">
            <w:drawing>
              <wp:anchor distT="0" distB="0" distL="114300" distR="114300" simplePos="0" relativeHeight="251674624" behindDoc="0" locked="0" layoutInCell="1" allowOverlap="1">
                <wp:simplePos x="0" y="0"/>
                <wp:positionH relativeFrom="column">
                  <wp:posOffset>6577330</wp:posOffset>
                </wp:positionH>
                <wp:positionV relativeFrom="paragraph">
                  <wp:posOffset>567055</wp:posOffset>
                </wp:positionV>
                <wp:extent cx="857250" cy="266700"/>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857250"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5"/>
                                <w:szCs w:val="15"/>
                                <w:lang w:val="en-US" w:eastAsia="zh-CN"/>
                              </w:rPr>
                            </w:pPr>
                            <w:r>
                              <w:rPr>
                                <w:rFonts w:hint="eastAsia"/>
                                <w:sz w:val="15"/>
                                <w:szCs w:val="15"/>
                                <w:lang w:val="en-US" w:eastAsia="zh-CN"/>
                              </w:rPr>
                              <w:t>仓库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7.9pt;margin-top:44.65pt;height:21pt;width:67.5pt;z-index:251674624;mso-width-relative:page;mso-height-relative:page;" filled="f" stroked="f" coordsize="21600,21600" o:gfxdata="UEsDBAoAAAAAAIdO4kAAAAAAAAAAAAAAAAAEAAAAZHJzL1BLAwQUAAAACACHTuJAKzwqyNsAAAAM&#10;AQAADwAAAGRycy9kb3ducmV2LnhtbE2PzU7DMBCE70i8g7VI3KidRoUQ4lQoUoWE4NDSC7dN7CYR&#10;8TrE7g88PdtTue3sjma/KZYnN4iDnULvSUMyUyAsNd701GrYfqzuMhAhIhkcPFkNPzbAsry+KjA3&#10;/khre9jEVnAIhRw1dDGOuZSh6azDMPOjJb7t/OQwspxaaSY8crgb5Fype+mwJ/7Q4WirzjZfm73T&#10;8Fqt3nFdz132O1Qvb7vn8Xv7udD69iZRTyCiPcWLGc74jA4lM9V+TyaIgbVKF8weNWSPKYizI3lQ&#10;vKl5SpMUZFnI/yXKP1BLAwQUAAAACACHTuJAFLOCkzoCAABnBAAADgAAAGRycy9lMm9Eb2MueG1s&#10;rVTBbhMxEL0j8Q+W73ST0KZt1E0VWhUhVbRSQZwdrze7ku0xttPd8gHwB5y4cOe7+h08e5M2FA49&#10;cNmMZ8Zv5r0Z5+S0N5rdKh9asiUf7404U1ZS1dpVyT9+uHh1xFmIwlZCk1Ulv1OBn85fvjjp3ExN&#10;qCFdKc8AYsOscyVvYnSzogiyUUaEPXLKIliTNyLi6FdF5UUHdKOLyWg0LTrylfMkVQjwng9BvkH0&#10;zwGkum6lOie5NsrGAdUrLSIohaZ1gc9zt3WtZLyq66Ai0yUH05i/KAJ7mb7F/ETMVl64ppWbFsRz&#10;WnjCyYjWougD1LmIgq19+xeUaaWnQHXck2SKgUhWBCzGoyfa3DTCqcwFUgf3IHr4f7Dy/e21Z21V&#10;8mPM3QqDid9//3b/49f9z68MPgjUuTBD3o1DZuzfUI+12foDnIl3X3uTfsGIIQ557x7kVX1kEs6j&#10;g8PJASISocl0ejjK8hePl50P8a0iw5JRco/pZVHF7WWIaASp25RUy9JFq3WeoLasK/n0NeD/iOCG&#10;triYKAytJiv2y37Da0nVHWh5GjYjOHnRovilCPFaeKwC+sVjiVf41JpQhDYWZw35L//yp3xMCFHO&#10;OqxWycPntfCKM/3OYnbH4/19wMZ82IcoOPjdyHI3YtfmjLC9YzxLJ7OZ8qPemrUn8wlvapGqIiSs&#10;RO2Sx615FoeFx5uUarHISdg+J+KlvXEyQQ+iLdaR6jYrnWQatNmoh/3LA9i8lbTgu+ec9fj/MP8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KzwqyNsAAAAMAQAADwAAAAAAAAABACAAAAAiAAAAZHJz&#10;L2Rvd25yZXYueG1sUEsBAhQAFAAAAAgAh07iQBSzgpM6AgAAZwQAAA4AAAAAAAAAAQAgAAAAKgEA&#10;AGRycy9lMm9Eb2MueG1sUEsFBgAAAAAGAAYAWQEAANYFAAAAAA==&#10;">
                <v:fill on="f" focussize="0,0"/>
                <v:stroke on="f" weight="0.5pt"/>
                <v:imagedata o:title=""/>
                <o:lock v:ext="edit" aspectratio="f"/>
                <v:textbox>
                  <w:txbxContent>
                    <w:p>
                      <w:pPr>
                        <w:rPr>
                          <w:rFonts w:hint="eastAsia" w:eastAsia="宋体"/>
                          <w:sz w:val="15"/>
                          <w:szCs w:val="15"/>
                          <w:lang w:val="en-US" w:eastAsia="zh-CN"/>
                        </w:rPr>
                      </w:pPr>
                      <w:r>
                        <w:rPr>
                          <w:rFonts w:hint="eastAsia"/>
                          <w:sz w:val="15"/>
                          <w:szCs w:val="15"/>
                          <w:lang w:val="en-US" w:eastAsia="zh-CN"/>
                        </w:rPr>
                        <w:t>仓库</w:t>
                      </w:r>
                    </w:p>
                  </w:txbxContent>
                </v:textbox>
              </v:shape>
            </w:pict>
          </mc:Fallback>
        </mc:AlternateContent>
      </w:r>
      <w:r>
        <w:rPr>
          <w:color w:val="auto"/>
          <w:sz w:val="24"/>
        </w:rPr>
        <mc:AlternateContent>
          <mc:Choice Requires="wps">
            <w:drawing>
              <wp:anchor distT="0" distB="0" distL="114300" distR="114300" simplePos="0" relativeHeight="251672576" behindDoc="0" locked="0" layoutInCell="1" allowOverlap="1">
                <wp:simplePos x="0" y="0"/>
                <wp:positionH relativeFrom="column">
                  <wp:posOffset>6882765</wp:posOffset>
                </wp:positionH>
                <wp:positionV relativeFrom="paragraph">
                  <wp:posOffset>2389505</wp:posOffset>
                </wp:positionV>
                <wp:extent cx="714375" cy="2667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714375"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FF0000"/>
                                <w:sz w:val="15"/>
                                <w:szCs w:val="15"/>
                                <w:lang w:eastAsia="zh-CN"/>
                              </w:rPr>
                            </w:pPr>
                            <w:r>
                              <w:rPr>
                                <w:rFonts w:hint="eastAsia"/>
                                <w:color w:val="FF0000"/>
                                <w:sz w:val="15"/>
                                <w:szCs w:val="15"/>
                                <w:lang w:eastAsia="zh-CN"/>
                              </w:rPr>
                              <w:t>烘干塔</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1.95pt;margin-top:188.15pt;height:21pt;width:56.25pt;z-index:251672576;mso-width-relative:page;mso-height-relative:page;" filled="f" stroked="f" coordsize="21600,21600" o:gfxdata="UEsDBAoAAAAAAIdO4kAAAAAAAAAAAAAAAAAEAAAAZHJzL1BLAwQUAAAACACHTuJAvfAFr90AAAAN&#10;AQAADwAAAGRycy9kb3ducmV2LnhtbE2Py07DMBBF90j8gzVI7KidpoQ0xKlQpAoJwaKlG3ZOPE0i&#10;7HGI3Qd8Pe4KlldzdO+ZcnW2hh1x8oMjCclMAENqnR6ok7B7X9/lwHxQpJVxhBK+0cOqur4qVaHd&#10;iTZ43IaOxRLyhZLQhzAWnPu2R6v8zI1I8bZ3k1UhxqnjelKnWG4NnwuRcasGigu9GrHusf3cHqyE&#10;l3r9pjbN3OY/pn5+3T+NX7uPeylvbxLxCCzgOfzBcNGP6lBFp8YdSHtmYhZ5uoyshPQhS4FdkGSZ&#10;LYA1EhZJngKvSv7/i+oXUEsDBBQAAAAIAIdO4kAByGTQPQIAAGcEAAAOAAAAZHJzL2Uyb0RvYy54&#10;bWytVM1uEzEQviPxDpbvdJM0PxBlU4VGQUgVrRQQZ8frza7kP2ynu+UB4A04ceHOc+U5+OxN0qhw&#10;6IHLZjwznpnvm8+ZXbVKknvhfG10TvsXPUqE5qao9Tannz6uXr2mxAemCyaNFjl9EJ5ezV++mDV2&#10;KgamMrIQjqCI9tPG5rQKwU6zzPNKKOYvjBUawdI4xQKObpsVjjWormQ26PXGWWNcYZ3hwnt4l12Q&#10;Hiq65xQ0ZVlzsTR8p4QOXVUnJAuA5KvaejpP05al4OG2LL0IROYUSEP6ognsTfxm8xmbbh2zVc0P&#10;I7DnjPAEk2K1RtNTqSULjOxc/VcpVXNnvCnDBTcq64AkRoCi33vCzbpiViQsoNrbE+n+/5XlH+7v&#10;HKmLnI76lGimsPH9j+/7n7/3v74R+EBQY/0UeWuLzNC+NS1kc/R7OCPutnQq/gIRQRz0PpzoFW0g&#10;HM5Jf3g5GVHCERqMx5Neoj97vGydD++EUSQaOXXYXiKV3d/4gEGQekyJvbRZ1VKmDUpNmpyOL0e9&#10;dOEUwQ2pcTFC6EaNVmg37QHXxhQPgOVMpwxv+apG8xvmwx1zkAKQ4LGEW3xKadDEHCxKKuO+/ssf&#10;87EhRClpIK2c+i875gQl8r3G7t70h8OoxXQYjiYDHNx5ZHMe0Tt1baBerAfTJTPmB3k0S2fUZ7yp&#10;ReyKENMcvXMajuZ16ASPN8nFYpGSoD7Lwo1eWx5Ld3QudsGUdWI60tRxc2AP+ksLOLyVKPDzc8p6&#10;/H+Y/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98AWv3QAAAA0BAAAPAAAAAAAAAAEAIAAAACIA&#10;AABkcnMvZG93bnJldi54bWxQSwECFAAUAAAACACHTuJAAchk0D0CAABnBAAADgAAAAAAAAABACAA&#10;AAAsAQAAZHJzL2Uyb0RvYy54bWxQSwUGAAAAAAYABgBZAQAA2wUAAAAA&#10;">
                <v:fill on="f" focussize="0,0"/>
                <v:stroke on="f" weight="0.5pt"/>
                <v:imagedata o:title=""/>
                <o:lock v:ext="edit" aspectratio="f"/>
                <v:textbox>
                  <w:txbxContent>
                    <w:p>
                      <w:pPr>
                        <w:rPr>
                          <w:rFonts w:hint="eastAsia" w:eastAsia="宋体"/>
                          <w:color w:val="FF0000"/>
                          <w:sz w:val="15"/>
                          <w:szCs w:val="15"/>
                          <w:lang w:eastAsia="zh-CN"/>
                        </w:rPr>
                      </w:pPr>
                      <w:r>
                        <w:rPr>
                          <w:rFonts w:hint="eastAsia"/>
                          <w:color w:val="FF0000"/>
                          <w:sz w:val="15"/>
                          <w:szCs w:val="15"/>
                          <w:lang w:eastAsia="zh-CN"/>
                        </w:rPr>
                        <w:t>烘干塔</w:t>
                      </w:r>
                    </w:p>
                  </w:txbxContent>
                </v:textbox>
              </v:shape>
            </w:pict>
          </mc:Fallback>
        </mc:AlternateContent>
      </w:r>
      <w:r>
        <w:rPr>
          <w:color w:val="auto"/>
          <w:sz w:val="24"/>
        </w:rPr>
        <mc:AlternateContent>
          <mc:Choice Requires="wps">
            <w:drawing>
              <wp:anchor distT="0" distB="0" distL="114300" distR="114300" simplePos="0" relativeHeight="251670528" behindDoc="0" locked="0" layoutInCell="1" allowOverlap="1">
                <wp:simplePos x="0" y="0"/>
                <wp:positionH relativeFrom="column">
                  <wp:posOffset>7345680</wp:posOffset>
                </wp:positionH>
                <wp:positionV relativeFrom="paragraph">
                  <wp:posOffset>2840990</wp:posOffset>
                </wp:positionV>
                <wp:extent cx="714375" cy="2667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714375"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FF0000"/>
                                <w:sz w:val="15"/>
                                <w:szCs w:val="15"/>
                                <w:lang w:eastAsia="zh-CN"/>
                              </w:rPr>
                            </w:pPr>
                            <w:r>
                              <w:rPr>
                                <w:rFonts w:hint="eastAsia"/>
                                <w:color w:val="FF0000"/>
                                <w:sz w:val="15"/>
                                <w:szCs w:val="15"/>
                                <w:lang w:eastAsia="zh-CN"/>
                              </w:rPr>
                              <w:t>锅炉房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78.4pt;margin-top:223.7pt;height:21pt;width:56.25pt;z-index:251670528;mso-width-relative:page;mso-height-relative:page;" filled="f" stroked="f" coordsize="21600,21600" o:gfxdata="UEsDBAoAAAAAAIdO4kAAAAAAAAAAAAAAAAAEAAAAZHJzL1BLAwQUAAAACACHTuJATX1RI90AAAAN&#10;AQAADwAAAGRycy9kb3ducmV2LnhtbE2PzU7DMBCE70i8g7VI3KiTkIY0jVOhSBUSgkNLL9yceJtE&#10;tdchdn/g6XFPcJyd0cy35epiNDvh5AZLAuJZBAyptWqgTsDuY/2QA3NekpLaEgr4Rger6vamlIWy&#10;Z9rgaes7FkrIFVJA7/1YcO7aHo10MzsiBW9vJyN9kFPH1STPodxonkRRxo0cKCz0csS6x/awPRoB&#10;r/X6XW6axOQ/un552z+PX7vPuRD3d3G0BObx4v/CcMUP6FAFpsYeSTmmg47nWWD3AtL0KQV2jSTZ&#10;4hFYE075IgVelfz/F9UvUEsDBBQAAAAIAIdO4kDVK7v7PgIAAGcEAAAOAAAAZHJzL2Uyb0RvYy54&#10;bWytVM1u2zAMvg/YOwi6L3bS/KxBnCJrkGFAsRbIhp0VWY4NSKImKbGzB9jeoKdddt9z5TlGyU4a&#10;dDv0sItMkRTJ7yPp2U2jJNkL6yrQGe33UkqE5pBXepvRz59Wb95S4jzTOZOgRUYPwtGb+etXs9pM&#10;xQBKkLmwBINoN61NRkvvzTRJHC+FYq4HRmg0FmAV83i12yS3rMboSiaDNB0nNdjcWODCOdQuWyPt&#10;ItqXBISiqLhYAt8poX0b1QrJPEJyZWUcncdqi0Jwf18UTngiM4pIfTwxCcqbcCbzGZtuLTNlxbsS&#10;2EtKeIZJsUpj0nOoJfOM7Gz1VyhVcQsOCt/joJIWSGQEUfTTZ9ysS2ZExIJUO3Mm3f2/sPzj/sGS&#10;Ks/o6JoSzRR2/Pj44/jz9/HXd4I6JKg2bop+a4OevnkHDY7NSe9QGXA3hVXhi4gI2pHew5le0XjC&#10;UTnpD68mI0o4mgbj8SSN9CdPj411/r0ARYKQUYvdi6Sy/Z3zWAi6nlxCLg2rSsrYQalJndHx1SiN&#10;D84WfCE1PgwQ2lKD5JtN0+HaQH5AWBbayXCGrypMfsecf2AWRwGR4LL4ezwKCZgEOomSEuy3f+mD&#10;P3YIrZTUOFoZdV93zApK5AeNvbvuD4dhFuNlOJoM8GIvLZtLi96pW8Dp7eNaGh7F4O/lSSwsqC+4&#10;U4uQFU1Mc8ydUX8Sb3078LiTXCwW0QmnzzB/p9eGh9AtnYudh6KKTAeaWm469nD+YgO6XQkDfnmP&#10;Xk//h/k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TX1RI90AAAANAQAADwAAAAAAAAABACAAAAAi&#10;AAAAZHJzL2Rvd25yZXYueG1sUEsBAhQAFAAAAAgAh07iQNUru/s+AgAAZwQAAA4AAAAAAAAAAQAg&#10;AAAALAEAAGRycy9lMm9Eb2MueG1sUEsFBgAAAAAGAAYAWQEAANwFAAAAAA==&#10;">
                <v:fill on="f" focussize="0,0"/>
                <v:stroke on="f" weight="0.5pt"/>
                <v:imagedata o:title=""/>
                <o:lock v:ext="edit" aspectratio="f"/>
                <v:textbox>
                  <w:txbxContent>
                    <w:p>
                      <w:pPr>
                        <w:rPr>
                          <w:rFonts w:hint="eastAsia" w:eastAsia="宋体"/>
                          <w:color w:val="FF0000"/>
                          <w:sz w:val="15"/>
                          <w:szCs w:val="15"/>
                          <w:lang w:eastAsia="zh-CN"/>
                        </w:rPr>
                      </w:pPr>
                      <w:r>
                        <w:rPr>
                          <w:rFonts w:hint="eastAsia"/>
                          <w:color w:val="FF0000"/>
                          <w:sz w:val="15"/>
                          <w:szCs w:val="15"/>
                          <w:lang w:eastAsia="zh-CN"/>
                        </w:rPr>
                        <w:t>锅炉房</w:t>
                      </w:r>
                    </w:p>
                  </w:txbxContent>
                </v:textbox>
              </v:shape>
            </w:pict>
          </mc:Fallback>
        </mc:AlternateContent>
      </w:r>
      <w:r>
        <w:rPr>
          <w:color w:val="auto"/>
          <w:sz w:val="24"/>
        </w:rPr>
        <mc:AlternateContent>
          <mc:Choice Requires="wps">
            <w:drawing>
              <wp:anchor distT="0" distB="0" distL="114300" distR="114300" simplePos="0" relativeHeight="251675648" behindDoc="0" locked="0" layoutInCell="1" allowOverlap="1">
                <wp:simplePos x="0" y="0"/>
                <wp:positionH relativeFrom="column">
                  <wp:posOffset>670560</wp:posOffset>
                </wp:positionH>
                <wp:positionV relativeFrom="paragraph">
                  <wp:posOffset>3545840</wp:posOffset>
                </wp:positionV>
                <wp:extent cx="142875" cy="214630"/>
                <wp:effectExtent l="12700" t="33020" r="20320" b="33655"/>
                <wp:wrapNone/>
                <wp:docPr id="99" name="圆角矩形 99"/>
                <wp:cNvGraphicFramePr/>
                <a:graphic xmlns:a="http://schemas.openxmlformats.org/drawingml/2006/main">
                  <a:graphicData uri="http://schemas.microsoft.com/office/word/2010/wordprocessingShape">
                    <wps:wsp>
                      <wps:cNvSpPr/>
                      <wps:spPr>
                        <a:xfrm rot="17820000">
                          <a:off x="6228715" y="3677920"/>
                          <a:ext cx="142875" cy="214630"/>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52.8pt;margin-top:279.2pt;height:16.9pt;width:11.25pt;rotation:-4128768f;z-index:251675648;v-text-anchor:middle;mso-width-relative:page;mso-height-relative:page;" fillcolor="#FFFFFF [3212]" filled="t" stroked="f" coordsize="21600,21600" arcsize="0.166666666666667" o:gfxdata="UEsDBAoAAAAAAIdO4kAAAAAAAAAAAAAAAAAEAAAAZHJzL1BLAwQUAAAACACHTuJApTZk1tgAAAAL&#10;AQAADwAAAGRycy9kb3ducmV2LnhtbE2PTU+EMBCG7yb+h2ZMvLkFFAJI2RgTE42n/bh4K3QWiHRK&#10;aGHXf+/sSY/vzJN3nqm2FzuKFWc/OFIQbyIQSK0zA3UKjoe3hxyED5qMHh2hgh/0sK1vbypdGnem&#10;Ha770AkuIV9qBX0IUymlb3u02m/chMS7k5utDhznTppZn7ncjjKJokxaPRBf6PWErz223/vFKjDL&#10;7sUXp2MmH9fi8NF+fb7HXaPU/V0cPYMIeAl/MFz1WR1qdmrcQsaLkXOUZowqSNP8CcSVSPIYRMOT&#10;IklA1pX8/0P9C1BLAwQUAAAACACHTuJAroZ1NpECAADyBAAADgAAAGRycy9lMm9Eb2MueG1srVRL&#10;bhQxEN0jcQfLe9LTk8n8lJ5olNEgpIhEBMTa43ZPt+QftucTDsABWEdCYoM4BMeJ4Bg8uzsfAoss&#10;6EWr7Kp+Ve9VVR+f7JUkW+F8Y3RB84MeJUJzUzZ6XdB3b5cvxpT4wHTJpNGioFfC05PZ82fHOzsV&#10;fVMbWQpHAKL9dGcLWodgp1nmeS0U8wfGCg1nZZxiAUe3zkrHdkBXMuv3esNsZ1xpneHCe9wuWift&#10;EN1TAE1VNVwsDN8ooUOL6oRkAZR83VhPZ6naqhI8nFeVF4HIgoJpSG8kgb2K72x2zKZrx2zd8K4E&#10;9pQSHnFSrNFIege1YIGRjWv+glINd8abKhxwo7KWSFIELPLeI20ua2ZF4gKpvb0T3f8/WP56e+FI&#10;UxZ0MqFEM4WO31x/+vXt888v329+fCW4hkY766cIvbQXrjt5mJHwvnKKOANh89EY/e31kg5gRvYF&#10;Hfb741F+RMlVQQ+Ho9Gk30ku9oFwBOQDBMDPEdDPB8PD5M9a3IhvnQ8vhVEkGgV1ZqPLN2hrysK2&#10;Zz6gIMTfxsVvvJFNuWykTAe3Xp1KR7YMI7BMT2SET/4Ik5rsUE5/BAKEMwx2hYGCqSzE8XpNCZNr&#10;bAwPLuXWJmYAUpt7wXzd5kiw7WCpJmBXZKMKOo7S3JKTGgVETVsVo7Uy5RU6kZREBd7yZQPGZ8yH&#10;C+Ywk7jE1oZzvCppUKvpLEpq4z7+6z7GY1TgpWSHGQePDxvmBCXylcYQTfLBALAhHQZHIzSHuIee&#10;1UOP3qhTAw3zVF0yY3yQt2bljHqP5Z7HrHAxzZG7Vaw7nIZ29/B74GI+T2FYBMvCmb60PIJHQbWZ&#10;b4KpmtTbe3U60bAKqX/d2sZde3hOUfe/qtl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pTZk1tgA&#10;AAALAQAADwAAAAAAAAABACAAAAAiAAAAZHJzL2Rvd25yZXYueG1sUEsBAhQAFAAAAAgAh07iQK6G&#10;dTaRAgAA8gQAAA4AAAAAAAAAAQAgAAAAJwEAAGRycy9lMm9Eb2MueG1sUEsFBgAAAAAGAAYAWQEA&#10;ACoGAAAAAA==&#10;">
                <v:fill on="t" focussize="0,0"/>
                <v:stroke on="f" weight="1pt" miterlimit="8" joinstyle="miter"/>
                <v:imagedata o:title=""/>
                <o:lock v:ext="edit" aspectratio="f"/>
              </v:roundrect>
            </w:pict>
          </mc:Fallback>
        </mc:AlternateContent>
      </w:r>
    </w:p>
    <w:p>
      <w:pPr>
        <w:rPr>
          <w:color w:val="auto"/>
        </w:rPr>
      </w:pPr>
      <w:r>
        <w:rPr>
          <w:color w:val="auto"/>
        </w:rPr>
        <w:drawing>
          <wp:inline distT="0" distB="0" distL="114300" distR="114300">
            <wp:extent cx="5544185" cy="7820025"/>
            <wp:effectExtent l="0" t="0" r="18415" b="9525"/>
            <wp:docPr id="19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6"/>
                    <pic:cNvPicPr>
                      <a:picLocks noChangeAspect="1"/>
                    </pic:cNvPicPr>
                  </pic:nvPicPr>
                  <pic:blipFill>
                    <a:blip r:embed="rId32"/>
                    <a:stretch>
                      <a:fillRect/>
                    </a:stretch>
                  </pic:blipFill>
                  <pic:spPr>
                    <a:xfrm>
                      <a:off x="0" y="0"/>
                      <a:ext cx="5544185" cy="7820025"/>
                    </a:xfrm>
                    <a:prstGeom prst="rect">
                      <a:avLst/>
                    </a:prstGeom>
                    <a:noFill/>
                    <a:ln>
                      <a:noFill/>
                    </a:ln>
                  </pic:spPr>
                </pic:pic>
              </a:graphicData>
            </a:graphic>
          </wp:inline>
        </w:drawing>
      </w:r>
    </w:p>
    <w:p>
      <w:pPr>
        <w:pStyle w:val="2"/>
        <w:rPr>
          <w:color w:val="auto"/>
        </w:rPr>
      </w:pPr>
    </w:p>
    <w:p>
      <w:pP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附件2：项目土地证明文件</w:t>
      </w:r>
    </w:p>
    <w:p>
      <w:pPr>
        <w:rPr>
          <w:rFonts w:hint="default"/>
          <w:color w:val="auto"/>
          <w:lang w:val="en-US" w:eastAsia="zh-CN"/>
        </w:rPr>
      </w:pPr>
      <w:r>
        <w:rPr>
          <w:rFonts w:hint="default"/>
          <w:color w:val="auto"/>
          <w:lang w:val="en-US" w:eastAsia="zh-CN"/>
        </w:rPr>
        <w:drawing>
          <wp:inline distT="0" distB="0" distL="114300" distR="114300">
            <wp:extent cx="5269865" cy="7418705"/>
            <wp:effectExtent l="0" t="0" r="6985" b="10795"/>
            <wp:docPr id="192" name="图片 192" descr="72e8c8711444322590724e68f3b1c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192" descr="72e8c8711444322590724e68f3b1cb9"/>
                    <pic:cNvPicPr>
                      <a:picLocks noChangeAspect="1"/>
                    </pic:cNvPicPr>
                  </pic:nvPicPr>
                  <pic:blipFill>
                    <a:blip r:embed="rId33"/>
                    <a:stretch>
                      <a:fillRect/>
                    </a:stretch>
                  </pic:blipFill>
                  <pic:spPr>
                    <a:xfrm>
                      <a:off x="0" y="0"/>
                      <a:ext cx="5269865" cy="7418705"/>
                    </a:xfrm>
                    <a:prstGeom prst="rect">
                      <a:avLst/>
                    </a:prstGeom>
                  </pic:spPr>
                </pic:pic>
              </a:graphicData>
            </a:graphic>
          </wp:inline>
        </w:drawing>
      </w:r>
    </w:p>
    <w:sectPr>
      <w:headerReference r:id="rId19" w:type="default"/>
      <w:footerReference r:id="rId20" w:type="default"/>
      <w:pgSz w:w="11906" w:h="16838"/>
      <w:pgMar w:top="1587" w:right="1587" w:bottom="1587" w:left="1587" w:header="851" w:footer="992" w:gutter="0"/>
      <w:pgBorders>
        <w:top w:val="none" w:sz="0" w:space="0"/>
        <w:left w:val="none" w:sz="0" w:space="0"/>
        <w:bottom w:val="none" w:sz="0" w:space="0"/>
        <w:right w:val="none" w:sz="0" w:space="0"/>
      </w:pgBorders>
      <w:cols w:space="720" w:num="1"/>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Century">
    <w:altName w:val="Times New Roman"/>
    <w:panose1 w:val="02040604050505020304"/>
    <w:charset w:val="00"/>
    <w:family w:val="roman"/>
    <w:pitch w:val="default"/>
    <w:sig w:usb0="00000000" w:usb1="00000000" w:usb2="00000000" w:usb3="00000000" w:csb0="2000009F" w:csb1="DFD7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康简仿宋">
    <w:altName w:val="宋体"/>
    <w:panose1 w:val="00000000000000000000"/>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auto"/>
    <w:pitch w:val="default"/>
    <w:sig w:usb0="00000283" w:usb1="288F0000" w:usb2="0000000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tabs>
        <w:tab w:val="left" w:pos="3885"/>
        <w:tab w:val="clear" w:pos="4153"/>
        <w:tab w:val="clear" w:pos="8306"/>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Align="center" w:y="1"/>
      <w:rPr>
        <w:rStyle w:val="30"/>
      </w:rPr>
    </w:pPr>
    <w:r>
      <w:fldChar w:fldCharType="begin"/>
    </w:r>
    <w:r>
      <w:rPr>
        <w:rStyle w:val="30"/>
      </w:rPr>
      <w:instrText xml:space="preserve">PAGE  </w:instrText>
    </w:r>
    <w:r>
      <w:fldChar w:fldCharType="end"/>
    </w:r>
  </w:p>
  <w:p>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360"/>
      <w:jc w:val="center"/>
    </w:pPr>
  </w:p>
  <w:p>
    <w:pPr>
      <w:pStyle w:val="1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tabs>
        <w:tab w:val="left" w:pos="3885"/>
        <w:tab w:val="left" w:pos="4153"/>
        <w:tab w:val="clear" w:pos="8306"/>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t>15</w:t>
                          </w:r>
                          <w:r>
                            <w:rPr>
                              <w:rFonts w:hint="eastAsia"/>
                            </w:rP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r1em8EBAACO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teUOG5x4pcf3y8/f19+fSN1&#10;1mcI0GDafcDENL71I27N4gd0ZtqjijZ/kRDBOKp7vqorx0REfrSu1+sKQwJjywXx2cPzECG9k96S&#10;bLQ04viKqvz0AdKUuqTkas7faWPKCI37y4GY2cNy71OP2UrjfpwJ7X13Rj4DTr6lDhedEvPeobB5&#10;SRYjLsZ+NnINCG+OCQuXfjLqBDUXwzEVRvNK5T14fC9ZD7/R9g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Xr1em8EBAACOAwAADgAAAAAAAAABACAAAAAeAQAAZHJzL2Uyb0RvYy54bWxQSwUG&#10;AAAAAAYABgBZAQAAUQUAAAAA&#10;">
              <v:fill on="f" focussize="0,0"/>
              <v:stroke on="f"/>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15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360"/>
    </w:pPr>
    <w:r>
      <mc:AlternateContent>
        <mc:Choice Requires="wps">
          <w:drawing>
            <wp:anchor distT="0" distB="0" distL="114300" distR="114300" simplePos="0" relativeHeight="251661312" behindDoc="0" locked="0" layoutInCell="1" allowOverlap="1">
              <wp:simplePos x="0" y="0"/>
              <wp:positionH relativeFrom="margin">
                <wp:posOffset>2829560</wp:posOffset>
              </wp:positionH>
              <wp:positionV relativeFrom="paragraph">
                <wp:posOffset>-2540</wp:posOffset>
              </wp:positionV>
              <wp:extent cx="1828800" cy="1828800"/>
              <wp:effectExtent l="0" t="0" r="0" b="0"/>
              <wp:wrapNone/>
              <wp:docPr id="2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p>
                      </w:txbxContent>
                    </wps:txbx>
                    <wps:bodyPr wrap="none" lIns="0" tIns="0" rIns="0" bIns="0">
                      <a:spAutoFit/>
                    </wps:bodyPr>
                  </wps:wsp>
                </a:graphicData>
              </a:graphic>
            </wp:anchor>
          </w:drawing>
        </mc:Choice>
        <mc:Fallback>
          <w:pict>
            <v:shape id="文本框 4" o:spid="_x0000_s1026" o:spt="202" type="#_x0000_t202" style="position:absolute;left:0pt;margin-left:222.8pt;margin-top:-0.2pt;height:144pt;width:144pt;mso-position-horizontal-relative:margin;mso-wrap-style:none;z-index:251661312;mso-width-relative:page;mso-height-relative:page;" filled="f" stroked="f" coordsize="21600,21600" o:gfxdata="UEsDBAoAAAAAAIdO4kAAAAAAAAAAAAAAAAAEAAAAZHJzL1BLAwQUAAAACACHTuJAF+x+NtYAAAAJ&#10;AQAADwAAAGRycy9kb3ducmV2LnhtbE2PP0/DMBTEdyS+g/WQ2FqnbUiiNC8dKrGwURASmxu/xlH9&#10;J7LdNPn2mAnG053uftccZqPZRD4MziJs1hkwsp2Tg+0RPj9eVxWwEIWVQjtLCAsFOLSPD42opbvb&#10;d5pOsWepxIZaIKgYx5rz0CkyIqzdSDZ5F+eNiEn6nksv7qncaL7NsoIbMdi0oMRIR0Xd9XQzCOX8&#10;5WgMdKTvy9R5NSyVflsQn5822R5YpDn+heEXP6FDm5jO7mZlYBohz1+KFEVY5cCSX+52SZ8RtlVZ&#10;AG8b/v9B+wNQSwMEFAAAAAgAh07iQNxwfQjDAQAAjgMAAA4AAABkcnMvZTJvRG9jLnhtbK1TzY7T&#10;MBC+I/EOlu/U2WqFqqjpalG1CAkB0sIDuI7dWPKfPG6TvgC8AScu3HmuPgdjJ+kuy2UPe3HGM+Nv&#10;5vtmsr4ZrCFHGUF719CrRUWJdMK32u0b+u3r3ZsVJZC4a7nxTjb0JIHebF6/WvehlkvfedPKSBDE&#10;Qd2HhnYphZoxEJ20HBY+SIdB5aPlCa9xz9rIe0S3hi2r6i3rfWxD9EICoHc7BumEGJ8D6JXSQm69&#10;OFjp0ogapeEJKUGnA9BN6VYpKdJnpUAmYhqKTFM5sQjau3yyzZrX+8hDp8XUAn9OC084Wa4dFr1A&#10;bXni5BD1f1BWi+jBq7QQ3rKRSFEEWVxVT7S573iQhQtKDeEiOrwcrPh0/BKJbhu6vKbEcYsTP//8&#10;cf715/z7O7nO+vQBaky7D5iYhnd+wK2Z/YDOTHtQ0eYvEiIYR3VPF3XlkIjIj1bL1arCkMDYfEF8&#10;9vA8REjvpbckGw2NOL6iKj9+hDSmzim5mvN32pgyQuP+cSBm9rDc+9hjttKwGyZCO9+ekE+Pk2+o&#10;w0WnxHxwKGxektmIs7GbjFwDwu0hYeHST0YdoaZiOKbCaFqpvAeP7yXr4Tf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X7H421gAAAAkBAAAPAAAAAAAAAAEAIAAAACIAAABkcnMvZG93bnJldi54&#10;bWxQSwECFAAUAAAACACHTuJA3HB9CMMBAACOAwAADgAAAAAAAAABACAAAAAlAQAAZHJzL2Uyb0Rv&#10;Yy54bWxQSwUGAAAAAAYABgBZAQAAWgUAAAAA&#10;">
              <v:fill on="f" focussize="0,0"/>
              <v:stroke on="f"/>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360"/>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-2540</wp:posOffset>
              </wp:positionV>
              <wp:extent cx="1828800" cy="1828800"/>
              <wp:effectExtent l="0" t="0" r="0" b="0"/>
              <wp:wrapNone/>
              <wp:docPr id="18"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rPr>
                              <w:rFonts w:hint="eastAsia"/>
                            </w:rPr>
                            <w:t>40</w:t>
                          </w:r>
                          <w:r>
                            <w:rPr>
                              <w:rFonts w:hint="eastAsia"/>
                            </w:rPr>
                            <w:fldChar w:fldCharType="end"/>
                          </w:r>
                        </w:p>
                      </w:txbxContent>
                    </wps:txbx>
                    <wps:bodyPr wrap="none" lIns="0" tIns="0" rIns="0" bIns="0">
                      <a:spAutoFit/>
                    </wps:bodyPr>
                  </wps:wsp>
                </a:graphicData>
              </a:graphic>
            </wp:anchor>
          </w:drawing>
        </mc:Choice>
        <mc:Fallback>
          <w:pict>
            <v:shape id="文本框 4" o:spid="_x0000_s1026" o:spt="202" type="#_x0000_t202" style="position:absolute;left:0pt;margin-top:-0.2pt;height:144pt;width:144pt;mso-position-horizontal:center;mso-position-horizontal-relative:margin;mso-wrap-style:none;z-index:251667456;mso-width-relative:page;mso-height-relative:page;" filled="f" stroked="f" coordsize="21600,21600" o:gfxdata="UEsDBAoAAAAAAIdO4kAAAAAAAAAAAAAAAAAEAAAAZHJzL1BLAwQUAAAACACHTuJAF9p4YdIAAAAG&#10;AQAADwAAAGRycy9kb3ducmV2LnhtbE2PwWrDMBBE74X+g9hAb4mcUBLjWM4h0EtvTUuhN8XaWCbS&#10;ykiKY/99N6f2NsMsM2/rw+SdGDGmPpCC9aoAgdQG01On4OvzbVmCSFmT0S4QKpgxwaF5fqp1ZcKd&#10;PnA85U5wCaVKK7A5D5WUqbXodVqFAYmzS4heZ7axkybqO5d7JzdFsZVe98QLVg94tNheTzevYDd9&#10;BxwSHvHnMrbR9nPp3melXhbrYg8i45T/juGBz+jQMNM53Mgk4RTwI1nB8hUEh5uyZH9+iN0WZFPL&#10;//jNL1BLAwQUAAAACACHTuJAioPBz8IBAACOAwAADgAAAGRycy9lMm9Eb2MueG1srVPNjtMwEL6v&#10;xDtYvlNnK4SqqOkKVC1CQoC07AO4jt1Y8p88bpO+ALwBJy573+fqczB2ki4slz1wccYz42/m+2ay&#10;vhmsIUcZQXvX0OtFRYl0wrfa7Rt6/+329YoSSNy13HgnG3qSQG82r67Wfajl0nfetDISBHFQ96Gh&#10;XUqhZgxEJy2HhQ/SYVD5aHnCa9yzNvIe0a1hy6p6y3of2xC9kADo3Y5BOiHGlwB6pbSQWy8OVro0&#10;okZpeEJK0OkAdFO6VUqK9EUpkImYhiLTVE4sgvYun2yz5vU+8tBpMbXAX9LCM06Wa4dFL1Bbnjg5&#10;RP0PlNUievAqLYS3bCRSFEEW19Uzbe46HmThglJDuIgO/w9WfD5+jUS3uAk4d8ctTvz888f51+P5&#10;4Tt5k/XpA9SYdhcwMQ3v/YC5sx/QmWkPKtr8RUIE46ju6aKuHBIR+dFquVpVGBIYmy+Iz56ehwjp&#10;g/SWZKOhEcdXVOXHT5DG1DklV3P+VhtTRmjcXw7EzB6Wex97zFYadsNEaOfbE/LpcfINdbjolJiP&#10;DoXNSzIbcTZ2k5FrQHh3SFi49JNRR6ipGI6pMJpWKu/Bn/eS9fQbbX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F9p4YdIAAAAGAQAADwAAAAAAAAABACAAAAAiAAAAZHJzL2Rvd25yZXYueG1sUEsB&#10;AhQAFAAAAAgAh07iQIqDwc/CAQAAjgMAAA4AAAAAAAAAAQAgAAAAIQEAAGRycy9lMm9Eb2MueG1s&#10;UEsFBgAAAAAGAAYAWQEAAFUFAAAAAA==&#10;">
              <v:fill on="f" focussize="0,0"/>
              <v:stroke on="f"/>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rPr>
                        <w:rFonts w:hint="eastAsia"/>
                      </w:rPr>
                      <w:t>40</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360"/>
      <w:jc w:val="center"/>
    </w:pPr>
    <w:r>
      <mc:AlternateContent>
        <mc:Choice Requires="wps">
          <w:drawing>
            <wp:anchor distT="0" distB="0" distL="114300" distR="114300" simplePos="0" relativeHeight="251668480" behindDoc="0" locked="0" layoutInCell="1" allowOverlap="1">
              <wp:simplePos x="0" y="0"/>
              <wp:positionH relativeFrom="margin">
                <wp:posOffset>2819400</wp:posOffset>
              </wp:positionH>
              <wp:positionV relativeFrom="paragraph">
                <wp:posOffset>99060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t>26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22pt;margin-top:7.8pt;height:144pt;width:144pt;mso-position-horizontal-relative:margin;mso-wrap-style:none;z-index:251668480;mso-width-relative:page;mso-height-relative:page;" filled="f" stroked="f" coordsize="21600,21600" o:gfxdata="UEsDBAoAAAAAAIdO4kAAAAAAAAAAAAAAAAAEAAAAZHJzL1BLAwQUAAAACACHTuJAp0epUdcAAAAK&#10;AQAADwAAAGRycy9kb3ducmV2LnhtbE2PzU7DMBCE70i8g7VI3KjdJoQqxKlERTgi0XDg6MbbJOCf&#10;yHbT8PYsJzjuzGj2m2q3WMNmDHH0TsJ6JYCh67weXS/hvW3utsBiUk4r4x1K+MYIu/r6qlKl9hf3&#10;hvMh9YxKXCyVhCGlqeQ8dgNaFVd+QkfeyQerEp2h5zqoC5VbwzdCFNyq0dGHQU24H7D7OpythH3T&#10;tmHGGMwHvjTZ5+tTjs+LlLc3a/EILOGS/sLwi0/oUBPT0Z+djsxIyPOctiQy7gtgFHjINiQcJWQi&#10;K4DXFf8/of4BUEsDBBQAAAAIAIdO4kDh940jLAIAAFcEAAAOAAAAZHJzL2Uyb0RvYy54bWytVM2O&#10;0zAQviPxDpbvNGkRq1I1XZWtipAqdqUFcXYdp4nkP9luk/IA8AacuHDf5+pz8NlpumjhsAcuztgz&#10;/sbfNzOZX3dKkoNwvjG6oONRTonQ3JSN3hX086f1qyklPjBdMmm0KOhReHq9ePli3tqZmJjayFI4&#10;AhDtZ60taB2CnWWZ57VQzI+MFRrOyjjFArZul5WOtUBXMpvk+VXWGldaZ7jwHqer3knPiO45gKaq&#10;Gi5Whu+V0KFHdUKyAEq+bqyni/TaqhI83FaVF4HIgoJpSCuSwN7GNVvM2WznmK0bfn4Ce84TnnBS&#10;rNFIeoFascDI3jV/QamGO+NNFUbcqKwnkhQBi3H+RJv7mlmRuEBqby+i+/8Hyz8e7hxpSnTCW0o0&#10;U6j46cf308+H069vBGcQqLV+hrh7i8jQvTMdgodzj8PIu6ucil8wIvBD3uNFXtEFwuOl6WQ6zeHi&#10;8A0b4GeP163z4b0wikSjoA71S7Kyw8aHPnQIidm0WTdSphpKTdqCXr1+k6cLFw/ApUaOSKJ/bLRC&#10;t+3OzLamPIKYM31veMvXDZJvmA93zKEZ8GCMS7jFUkmDJOZsUVIb9/Vf5zEeNYKXkhbNVVCNWaJE&#10;ftCoHQDDYLjB2A6G3qsbg24dYwwtTyYuuCAHs3JGfcEMLWMOuJjmyFTQMJg3oW9wzCAXy2UKQrdZ&#10;Fjb63vIIHcXzdrkPEDDpGkXplThrhX5LlTnPRmzoP/cp6v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p0epUdcAAAAKAQAADwAAAAAAAAABACAAAAAiAAAAZHJzL2Rvd25yZXYueG1sUEsBAhQA&#10;FAAAAAgAh07iQOH3jSMsAgAAVwQAAA4AAAAAAAAAAQAgAAAAJgEAAGRycy9lMm9Eb2MueG1sUEsF&#10;BgAAAAAGAAYAWQEAAMQFAAAAAA==&#10;">
              <v:fill on="f" focussize="0,0"/>
              <v:stroke on="f" weight="0.5pt"/>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26</w:t>
                    </w:r>
                    <w:r>
                      <w:rPr>
                        <w:rFonts w:hint="eastAsia"/>
                      </w:rPr>
                      <w:fldChar w:fldCharType="end"/>
                    </w:r>
                  </w:p>
                </w:txbxContent>
              </v:textbox>
            </v:shape>
          </w:pict>
        </mc:Fallback>
      </mc:AlternateContent>
    </w:r>
  </w:p>
  <w:p>
    <w:pPr>
      <w:pStyle w:val="1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360"/>
    </w:pPr>
    <w:r>
      <mc:AlternateContent>
        <mc:Choice Requires="wps">
          <w:drawing>
            <wp:anchor distT="0" distB="0" distL="114300" distR="114300" simplePos="0" relativeHeight="251664384" behindDoc="0" locked="0" layoutInCell="1" allowOverlap="1">
              <wp:simplePos x="0" y="0"/>
              <wp:positionH relativeFrom="margin">
                <wp:posOffset>2829560</wp:posOffset>
              </wp:positionH>
              <wp:positionV relativeFrom="paragraph">
                <wp:posOffset>-2540</wp:posOffset>
              </wp:positionV>
              <wp:extent cx="1828800" cy="1828800"/>
              <wp:effectExtent l="0" t="0" r="0" b="0"/>
              <wp:wrapNone/>
              <wp:docPr id="17"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wps:txbx>
                    <wps:bodyPr wrap="none" lIns="0" tIns="0" rIns="0" bIns="0">
                      <a:spAutoFit/>
                    </wps:bodyPr>
                  </wps:wsp>
                </a:graphicData>
              </a:graphic>
            </wp:anchor>
          </w:drawing>
        </mc:Choice>
        <mc:Fallback>
          <w:pict>
            <v:shape id="文本框 4" o:spid="_x0000_s1026" o:spt="202" type="#_x0000_t202" style="position:absolute;left:0pt;margin-left:222.8pt;margin-top:-0.2pt;height:144pt;width:144pt;mso-position-horizontal-relative:margin;mso-wrap-style:none;z-index:251664384;mso-width-relative:page;mso-height-relative:page;" filled="f" stroked="f" coordsize="21600,21600" o:gfxdata="UEsDBAoAAAAAAIdO4kAAAAAAAAAAAAAAAAAEAAAAZHJzL1BLAwQUAAAACACHTuJAF+x+NtYAAAAJ&#10;AQAADwAAAGRycy9kb3ducmV2LnhtbE2PP0/DMBTEdyS+g/WQ2FqnbUiiNC8dKrGwURASmxu/xlH9&#10;J7LdNPn2mAnG053uftccZqPZRD4MziJs1hkwsp2Tg+0RPj9eVxWwEIWVQjtLCAsFOLSPD42opbvb&#10;d5pOsWepxIZaIKgYx5rz0CkyIqzdSDZ5F+eNiEn6nksv7qncaL7NsoIbMdi0oMRIR0Xd9XQzCOX8&#10;5WgMdKTvy9R5NSyVflsQn5822R5YpDn+heEXP6FDm5jO7mZlYBohz1+KFEVY5cCSX+52SZ8RtlVZ&#10;AG8b/v9B+wNQSwMEFAAAAAgAh07iQHDlc8PCAQAAjgMAAA4AAABkcnMvZTJvRG9jLnhtbK1TzY7T&#10;MBC+I/EOlu/U2QpBFTVdgapFSAiQln0A17EbS/6Tx23SF4A34MSFO8/V52DsJF3YvexhL854ZvzN&#10;fN9M1teDNeQoI2jvGnq1qCiRTvhWu31D777dvFpRAom7lhvvZENPEuj15uWLdR9qufSdN62MBEEc&#10;1H1oaJdSqBkD0UnLYeGDdBhUPlqe8Br3rI28R3Rr2LKq3rDexzZELyQAerdjkE6I8SmAXikt5NaL&#10;g5UujahRGp6QEnQ6AN2UbpWSIn1RCmQipqHINJUTi6C9yyfbrHm9jzx0Wkwt8Ke08ICT5dph0QvU&#10;lidODlE/grJaRA9epYXwlo1EiiLI4qp6oM1tx4MsXFBqCBfR4flgxefj10h0i5vwlhLHLU78/PPH&#10;+def8+/v5HXWpw9QY9ptwMQ0vPcD5s5+QGemPaho8xcJEYyjuqeLunJIRORHq+VqVWFIYGy+ID67&#10;fx4ipA/SW5KNhkYcX1GVHz9BGlPnlFzN+RttTBmhcf85EDN7WO597DFbadgNE6Gdb0/Ip8fJN9Th&#10;olNiPjoUNi/JbMTZ2E1GrgHh3SFh4dJPRh2hpmI4psJoWqm8B//eS9b9b7T5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BfsfjbWAAAACQEAAA8AAAAAAAAAAQAgAAAAIgAAAGRycy9kb3ducmV2Lnht&#10;bFBLAQIUABQAAAAIAIdO4kBw5XPDwgEAAI4DAAAOAAAAAAAAAAEAIAAAACUBAABkcnMvZTJvRG9j&#10;LnhtbFBLBQYAAAAABgAGAFkBAABZBQAAAAA=&#10;">
              <v:fill on="f" focussize="0,0"/>
              <v:stroke on="f"/>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360"/>
    </w:pPr>
    <w:r>
      <mc:AlternateContent>
        <mc:Choice Requires="wps">
          <w:drawing>
            <wp:anchor distT="0" distB="0" distL="114300" distR="114300" simplePos="0" relativeHeight="251663360" behindDoc="0" locked="0" layoutInCell="1" allowOverlap="1">
              <wp:simplePos x="0" y="0"/>
              <wp:positionH relativeFrom="margin">
                <wp:posOffset>4526915</wp:posOffset>
              </wp:positionH>
              <wp:positionV relativeFrom="paragraph">
                <wp:posOffset>-54610</wp:posOffset>
              </wp:positionV>
              <wp:extent cx="1828800" cy="1828800"/>
              <wp:effectExtent l="0" t="0" r="0" b="0"/>
              <wp:wrapNone/>
              <wp:docPr id="16"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p>
                      </w:txbxContent>
                    </wps:txbx>
                    <wps:bodyPr wrap="none" lIns="0" tIns="0" rIns="0" bIns="0">
                      <a:spAutoFit/>
                    </wps:bodyPr>
                  </wps:wsp>
                </a:graphicData>
              </a:graphic>
            </wp:anchor>
          </w:drawing>
        </mc:Choice>
        <mc:Fallback>
          <w:pict>
            <v:shape id="文本框 4" o:spid="_x0000_s1026" o:spt="202" type="#_x0000_t202" style="position:absolute;left:0pt;margin-left:356.45pt;margin-top:-4.3pt;height:144pt;width:144pt;mso-position-horizontal-relative:margin;mso-wrap-style:none;z-index:251663360;mso-width-relative:page;mso-height-relative:page;" filled="f" stroked="f" coordsize="21600,21600" o:gfxdata="UEsDBAoAAAAAAIdO4kAAAAAAAAAAAAAAAAAEAAAAZHJzL1BLAwQUAAAACACHTuJA5hgU2NYAAAAL&#10;AQAADwAAAGRycy9kb3ducmV2LnhtbE2PsU7DMBCGdyTewTokttZOhNo0xOlQiYWNgpC6ufE1jrDP&#10;ke2mydvjTjDe3a/vvr/Zz86yCUMcPEko1gIYUuf1QL2Er8+3VQUsJkVaWU8oYcEI+/bxoVG19jf6&#10;wOmYepYhFGslwaQ01pzHzqBTce1HpHy7+OBUymPouQ7qluHO8lKIDXdqoPzBqBEPBruf49VJ2M7f&#10;HseIBzxdpi6YYans+yLl81MhXoElnNNfGO76WR3a7HT2V9KR2cwoyl2OSlhVG2D3gBAib84Syu3u&#10;BXjb8P8d2l9QSwMEFAAAAAgAh07iQJ4QOsLCAQAAjgMAAA4AAABkcnMvZTJvRG9jLnhtbK1TzY7T&#10;MBC+I/EOlu/U2QqtqqjpalG1CAkB0sIDuI7dWPKfPG6TvgC8AScu3HmuPgdjJ+kuy2UPe3HGM+Nv&#10;5vtmsr4ZrCFHGUF719CrRUWJdMK32u0b+u3r3ZsVJZC4a7nxTjb0JIHebF6/WvehlkvfedPKSBDE&#10;Qd2HhnYphZoxEJ20HBY+SIdB5aPlCa9xz9rIe0S3hi2r6pr1PrYheiEB0Lsdg3RCjM8B9EppIbde&#10;HKx0aUSN0vCElKDTAeimdKuUFOmzUiATMQ1FpqmcWATtXT7ZZs3rfeSh02JqgT+nhSecLNcOi16g&#10;tjxxcoj6PyirRfTgVVoIb9lIpCiCLK6qJ9rcdzzIwgWlhnARHV4OVnw6folEt7gJ15Q4bnHi558/&#10;zr/+nH9/J2+zPn2AGtPuAyam4Z0fMHf2Azoz7UFFm79IiGAc1T1d1JVDIiI/Wi1XqwpDAmPzBfHZ&#10;w/MQIb2X3pJsNDTi+Iqq/PgR0pg6p+Rqzt9pY8oIjfvHgZjZw3LvY4/ZSsNumAjtfHtCPj1OvqEO&#10;F50S88GhsHlJZiPOxm4ycg0It4eEhUs/GXWEmorhmAqjaaXyHjy+l6yH32jz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OYYFNjWAAAACwEAAA8AAAAAAAAAAQAgAAAAIgAAAGRycy9kb3ducmV2Lnht&#10;bFBLAQIUABQAAAAIAIdO4kCeEDrCwgEAAI4DAAAOAAAAAAAAAAEAIAAAACUBAABkcnMvZTJvRG9j&#10;LnhtbFBLBQYAAAAABgAGAFkBAABZBQAAAAA=&#10;">
              <v:fill on="f" focussize="0,0"/>
              <v:stroke on="f"/>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JFlysIBAACN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NiRZcrCAQAAjQMAAA4AAAAAAAAAAQAgAAAAHgEAAGRycy9lMm9Eb2MueG1sUEsF&#10;BgAAAAAGAAYAWQEAAFIFAAAAAA==&#10;">
              <v:fill on="f" focussize="0,0"/>
              <v:stroke on="f"/>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r>
                            <w:rPr>
                              <w:kern w:val="0"/>
                            </w:rPr>
                            <w:t xml:space="preserve">- </w:t>
                          </w:r>
                          <w:r>
                            <w:rPr>
                              <w:kern w:val="0"/>
                            </w:rPr>
                            <w:fldChar w:fldCharType="begin"/>
                          </w:r>
                          <w:r>
                            <w:rPr>
                              <w:kern w:val="0"/>
                            </w:rPr>
                            <w:instrText xml:space="preserve"> PAGE </w:instrText>
                          </w:r>
                          <w:r>
                            <w:rPr>
                              <w:kern w:val="0"/>
                            </w:rPr>
                            <w:fldChar w:fldCharType="separate"/>
                          </w:r>
                          <w:r>
                            <w:rPr>
                              <w:kern w:val="0"/>
                            </w:rPr>
                            <w:t>35</w:t>
                          </w:r>
                          <w:r>
                            <w:rPr>
                              <w:kern w:val="0"/>
                            </w:rPr>
                            <w:fldChar w:fldCharType="end"/>
                          </w:r>
                          <w:r>
                            <w:rPr>
                              <w:kern w:val="0"/>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lHcD8IBAACN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TUauAeH2kLBw6SejjlBTMZxSYTRtVF6Dx/eS9fAXbf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CJR3A/CAQAAjQMAAA4AAAAAAAAAAQAgAAAAHgEAAGRycy9lMm9Eb2MueG1sUEsF&#10;BgAAAAAGAAYAWQEAAFIFAAAAAA==&#10;">
              <v:fill on="f" focussize="0,0"/>
              <v:stroke on="f"/>
              <v:imagedata o:title=""/>
              <o:lock v:ext="edit" aspectratio="f"/>
              <v:textbox inset="0mm,0mm,0mm,0mm" style="mso-fit-shape-to-text:t;">
                <w:txbxContent>
                  <w:p>
                    <w:pPr>
                      <w:pStyle w:val="17"/>
                    </w:pPr>
                    <w:r>
                      <w:rPr>
                        <w:kern w:val="0"/>
                      </w:rPr>
                      <w:t xml:space="preserve">- </w:t>
                    </w:r>
                    <w:r>
                      <w:rPr>
                        <w:kern w:val="0"/>
                      </w:rPr>
                      <w:fldChar w:fldCharType="begin"/>
                    </w:r>
                    <w:r>
                      <w:rPr>
                        <w:kern w:val="0"/>
                      </w:rPr>
                      <w:instrText xml:space="preserve"> PAGE </w:instrText>
                    </w:r>
                    <w:r>
                      <w:rPr>
                        <w:kern w:val="0"/>
                      </w:rPr>
                      <w:fldChar w:fldCharType="separate"/>
                    </w:r>
                    <w:r>
                      <w:rPr>
                        <w:kern w:val="0"/>
                      </w:rPr>
                      <w:t>35</w:t>
                    </w:r>
                    <w:r>
                      <w:rPr>
                        <w:kern w:val="0"/>
                      </w:rPr>
                      <w:fldChar w:fldCharType="end"/>
                    </w:r>
                    <w:r>
                      <w:rPr>
                        <w:kern w:val="0"/>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F75D4"/>
    <w:multiLevelType w:val="singleLevel"/>
    <w:tmpl w:val="898F75D4"/>
    <w:lvl w:ilvl="0" w:tentative="0">
      <w:start w:val="7"/>
      <w:numFmt w:val="upperLetter"/>
      <w:suff w:val="nothing"/>
      <w:lvlText w:val="%1-"/>
      <w:lvlJc w:val="left"/>
    </w:lvl>
  </w:abstractNum>
  <w:abstractNum w:abstractNumId="1">
    <w:nsid w:val="AFC2389D"/>
    <w:multiLevelType w:val="singleLevel"/>
    <w:tmpl w:val="AFC2389D"/>
    <w:lvl w:ilvl="0" w:tentative="0">
      <w:start w:val="1"/>
      <w:numFmt w:val="decimal"/>
      <w:suff w:val="nothing"/>
      <w:lvlText w:val="%1、"/>
      <w:lvlJc w:val="left"/>
    </w:lvl>
  </w:abstractNum>
  <w:abstractNum w:abstractNumId="2">
    <w:nsid w:val="0F758543"/>
    <w:multiLevelType w:val="singleLevel"/>
    <w:tmpl w:val="0F758543"/>
    <w:lvl w:ilvl="0" w:tentative="0">
      <w:start w:val="2"/>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zMjM5OThmZDJmNjdlYmYzMjEyNzRhZjE1YTI4MmYifQ=="/>
  </w:docVars>
  <w:rsids>
    <w:rsidRoot w:val="00172A27"/>
    <w:rsid w:val="00006A99"/>
    <w:rsid w:val="00056598"/>
    <w:rsid w:val="00071A9A"/>
    <w:rsid w:val="000A285E"/>
    <w:rsid w:val="001110F5"/>
    <w:rsid w:val="001526A0"/>
    <w:rsid w:val="00172A27"/>
    <w:rsid w:val="001E2803"/>
    <w:rsid w:val="001E7404"/>
    <w:rsid w:val="0021575E"/>
    <w:rsid w:val="002448DF"/>
    <w:rsid w:val="00252148"/>
    <w:rsid w:val="002578C4"/>
    <w:rsid w:val="002C4457"/>
    <w:rsid w:val="002D1E31"/>
    <w:rsid w:val="00315BFD"/>
    <w:rsid w:val="003729D5"/>
    <w:rsid w:val="003C4EDD"/>
    <w:rsid w:val="003D2737"/>
    <w:rsid w:val="003E1C95"/>
    <w:rsid w:val="004964D4"/>
    <w:rsid w:val="004D5128"/>
    <w:rsid w:val="004F65CC"/>
    <w:rsid w:val="0050791F"/>
    <w:rsid w:val="00513008"/>
    <w:rsid w:val="005A6241"/>
    <w:rsid w:val="005E54BC"/>
    <w:rsid w:val="005F77C3"/>
    <w:rsid w:val="0061570B"/>
    <w:rsid w:val="00653679"/>
    <w:rsid w:val="00657D32"/>
    <w:rsid w:val="00690BC1"/>
    <w:rsid w:val="006A4482"/>
    <w:rsid w:val="006F27A4"/>
    <w:rsid w:val="007C481E"/>
    <w:rsid w:val="007E2538"/>
    <w:rsid w:val="00887663"/>
    <w:rsid w:val="008A353D"/>
    <w:rsid w:val="008B0F41"/>
    <w:rsid w:val="008D3A1E"/>
    <w:rsid w:val="008F5654"/>
    <w:rsid w:val="0094093F"/>
    <w:rsid w:val="009B0B38"/>
    <w:rsid w:val="00A0262E"/>
    <w:rsid w:val="00A237F2"/>
    <w:rsid w:val="00A32F83"/>
    <w:rsid w:val="00A51360"/>
    <w:rsid w:val="00A8709F"/>
    <w:rsid w:val="00AA0EEA"/>
    <w:rsid w:val="00AA3172"/>
    <w:rsid w:val="00AD18D3"/>
    <w:rsid w:val="00B0546A"/>
    <w:rsid w:val="00BA7BFA"/>
    <w:rsid w:val="00BF2FBD"/>
    <w:rsid w:val="00C1446A"/>
    <w:rsid w:val="00CA3901"/>
    <w:rsid w:val="00CD4E5A"/>
    <w:rsid w:val="00CD702A"/>
    <w:rsid w:val="00CE39B6"/>
    <w:rsid w:val="00D6422F"/>
    <w:rsid w:val="00D87050"/>
    <w:rsid w:val="00D96891"/>
    <w:rsid w:val="00E80374"/>
    <w:rsid w:val="00EA4C0A"/>
    <w:rsid w:val="00F549C4"/>
    <w:rsid w:val="00F61BB6"/>
    <w:rsid w:val="00F66D2A"/>
    <w:rsid w:val="00FC27A3"/>
    <w:rsid w:val="00FC662F"/>
    <w:rsid w:val="00FF0544"/>
    <w:rsid w:val="0150495E"/>
    <w:rsid w:val="015E5849"/>
    <w:rsid w:val="016D69F0"/>
    <w:rsid w:val="01791F62"/>
    <w:rsid w:val="01A31E80"/>
    <w:rsid w:val="01BC3C76"/>
    <w:rsid w:val="01D540F6"/>
    <w:rsid w:val="01D76B5C"/>
    <w:rsid w:val="01E86D64"/>
    <w:rsid w:val="01EA1E0C"/>
    <w:rsid w:val="01F7215D"/>
    <w:rsid w:val="01FF6BF2"/>
    <w:rsid w:val="023822CE"/>
    <w:rsid w:val="026D2059"/>
    <w:rsid w:val="027A34AF"/>
    <w:rsid w:val="027B7DBB"/>
    <w:rsid w:val="02A51E2F"/>
    <w:rsid w:val="02AD14C6"/>
    <w:rsid w:val="02B14EE9"/>
    <w:rsid w:val="02B57F93"/>
    <w:rsid w:val="02CC647A"/>
    <w:rsid w:val="02D6610D"/>
    <w:rsid w:val="034E742F"/>
    <w:rsid w:val="03514101"/>
    <w:rsid w:val="039750FB"/>
    <w:rsid w:val="04041DAC"/>
    <w:rsid w:val="040D0B4C"/>
    <w:rsid w:val="042422B6"/>
    <w:rsid w:val="043B5A8A"/>
    <w:rsid w:val="04566882"/>
    <w:rsid w:val="047A368C"/>
    <w:rsid w:val="04846F3E"/>
    <w:rsid w:val="04C62502"/>
    <w:rsid w:val="04DB10D3"/>
    <w:rsid w:val="04E624FD"/>
    <w:rsid w:val="04EC27C8"/>
    <w:rsid w:val="04FB4E5F"/>
    <w:rsid w:val="052153A7"/>
    <w:rsid w:val="05485269"/>
    <w:rsid w:val="058154D1"/>
    <w:rsid w:val="05DC1E55"/>
    <w:rsid w:val="05E92A8C"/>
    <w:rsid w:val="05EC7C21"/>
    <w:rsid w:val="061A5992"/>
    <w:rsid w:val="06216ED7"/>
    <w:rsid w:val="06293315"/>
    <w:rsid w:val="064A37A6"/>
    <w:rsid w:val="064E62B6"/>
    <w:rsid w:val="067E5477"/>
    <w:rsid w:val="068D635D"/>
    <w:rsid w:val="06A93E44"/>
    <w:rsid w:val="06DF3EAE"/>
    <w:rsid w:val="06E97422"/>
    <w:rsid w:val="06FD7219"/>
    <w:rsid w:val="07121477"/>
    <w:rsid w:val="073C0315"/>
    <w:rsid w:val="07532F80"/>
    <w:rsid w:val="076522AE"/>
    <w:rsid w:val="077D723C"/>
    <w:rsid w:val="077E2684"/>
    <w:rsid w:val="07E5361A"/>
    <w:rsid w:val="07EA5F9A"/>
    <w:rsid w:val="07F02B89"/>
    <w:rsid w:val="080A397F"/>
    <w:rsid w:val="082555F2"/>
    <w:rsid w:val="083D61E6"/>
    <w:rsid w:val="086616E1"/>
    <w:rsid w:val="08952579"/>
    <w:rsid w:val="08CF2402"/>
    <w:rsid w:val="08E13061"/>
    <w:rsid w:val="08E51DD6"/>
    <w:rsid w:val="08EF3320"/>
    <w:rsid w:val="09012639"/>
    <w:rsid w:val="092D77F6"/>
    <w:rsid w:val="096C5F3C"/>
    <w:rsid w:val="098B45CB"/>
    <w:rsid w:val="098D26DB"/>
    <w:rsid w:val="09A624FA"/>
    <w:rsid w:val="09B344CB"/>
    <w:rsid w:val="09DA47AC"/>
    <w:rsid w:val="09E12EC3"/>
    <w:rsid w:val="09E40A8A"/>
    <w:rsid w:val="09E41895"/>
    <w:rsid w:val="09E85753"/>
    <w:rsid w:val="09F764A2"/>
    <w:rsid w:val="0A163F20"/>
    <w:rsid w:val="0A1B7CF4"/>
    <w:rsid w:val="0A1F092C"/>
    <w:rsid w:val="0A1F5DF6"/>
    <w:rsid w:val="0A266534"/>
    <w:rsid w:val="0A3C77B6"/>
    <w:rsid w:val="0A670D4B"/>
    <w:rsid w:val="0A777A5E"/>
    <w:rsid w:val="0ABA4BC5"/>
    <w:rsid w:val="0B2313C8"/>
    <w:rsid w:val="0B462DAE"/>
    <w:rsid w:val="0B4A2E5C"/>
    <w:rsid w:val="0B5D694F"/>
    <w:rsid w:val="0B985B35"/>
    <w:rsid w:val="0BA96E70"/>
    <w:rsid w:val="0BAD4C66"/>
    <w:rsid w:val="0BC95317"/>
    <w:rsid w:val="0BD25E54"/>
    <w:rsid w:val="0C101164"/>
    <w:rsid w:val="0C3022F8"/>
    <w:rsid w:val="0C345B14"/>
    <w:rsid w:val="0C643B08"/>
    <w:rsid w:val="0C7E7F06"/>
    <w:rsid w:val="0C92465B"/>
    <w:rsid w:val="0CE4308D"/>
    <w:rsid w:val="0D2E1B6E"/>
    <w:rsid w:val="0D4F04DD"/>
    <w:rsid w:val="0D670832"/>
    <w:rsid w:val="0D7F7E13"/>
    <w:rsid w:val="0DBA67AA"/>
    <w:rsid w:val="0DBD2A6F"/>
    <w:rsid w:val="0DC37A9F"/>
    <w:rsid w:val="0DEA24A0"/>
    <w:rsid w:val="0E061DA9"/>
    <w:rsid w:val="0E120F97"/>
    <w:rsid w:val="0E350AC8"/>
    <w:rsid w:val="0E4C3854"/>
    <w:rsid w:val="0E592FD4"/>
    <w:rsid w:val="0E7E4E84"/>
    <w:rsid w:val="0E961439"/>
    <w:rsid w:val="0EA47A3C"/>
    <w:rsid w:val="0ECF7CA8"/>
    <w:rsid w:val="0EDC0228"/>
    <w:rsid w:val="0EEF6AEA"/>
    <w:rsid w:val="0F4279E3"/>
    <w:rsid w:val="0F6E281F"/>
    <w:rsid w:val="0F767645"/>
    <w:rsid w:val="0F782476"/>
    <w:rsid w:val="0F9D2B7B"/>
    <w:rsid w:val="0FCE64B5"/>
    <w:rsid w:val="0FE02DA2"/>
    <w:rsid w:val="0FE441C3"/>
    <w:rsid w:val="0FEF0FB1"/>
    <w:rsid w:val="0FFA1E10"/>
    <w:rsid w:val="101D2570"/>
    <w:rsid w:val="102B44EA"/>
    <w:rsid w:val="103D4879"/>
    <w:rsid w:val="105E525A"/>
    <w:rsid w:val="1065418A"/>
    <w:rsid w:val="1077693D"/>
    <w:rsid w:val="10AA0488"/>
    <w:rsid w:val="111C65FD"/>
    <w:rsid w:val="11502692"/>
    <w:rsid w:val="11793A82"/>
    <w:rsid w:val="11926A7B"/>
    <w:rsid w:val="11C10F8C"/>
    <w:rsid w:val="11D442F9"/>
    <w:rsid w:val="11E91E52"/>
    <w:rsid w:val="12085D63"/>
    <w:rsid w:val="12256EA4"/>
    <w:rsid w:val="12345A66"/>
    <w:rsid w:val="125A44B5"/>
    <w:rsid w:val="12744A2C"/>
    <w:rsid w:val="12781283"/>
    <w:rsid w:val="129472A1"/>
    <w:rsid w:val="12B704EC"/>
    <w:rsid w:val="12C207FA"/>
    <w:rsid w:val="12C41E2B"/>
    <w:rsid w:val="12D258D9"/>
    <w:rsid w:val="12F11514"/>
    <w:rsid w:val="12FA0782"/>
    <w:rsid w:val="134617EC"/>
    <w:rsid w:val="136966A4"/>
    <w:rsid w:val="1376751C"/>
    <w:rsid w:val="137A52A5"/>
    <w:rsid w:val="13B568A3"/>
    <w:rsid w:val="13C12E30"/>
    <w:rsid w:val="13E452CB"/>
    <w:rsid w:val="143955AB"/>
    <w:rsid w:val="14CE664B"/>
    <w:rsid w:val="14D06C5B"/>
    <w:rsid w:val="14D94BDC"/>
    <w:rsid w:val="14DB7BD1"/>
    <w:rsid w:val="14FE235A"/>
    <w:rsid w:val="15085161"/>
    <w:rsid w:val="150B0C97"/>
    <w:rsid w:val="152456D1"/>
    <w:rsid w:val="152A034F"/>
    <w:rsid w:val="152C3791"/>
    <w:rsid w:val="154C1C8F"/>
    <w:rsid w:val="155E614E"/>
    <w:rsid w:val="156E2C9A"/>
    <w:rsid w:val="158C29E7"/>
    <w:rsid w:val="160269EB"/>
    <w:rsid w:val="163B7D0F"/>
    <w:rsid w:val="16675E86"/>
    <w:rsid w:val="16730394"/>
    <w:rsid w:val="16746AD4"/>
    <w:rsid w:val="167575C5"/>
    <w:rsid w:val="1698686D"/>
    <w:rsid w:val="16A57E2B"/>
    <w:rsid w:val="16AF16AF"/>
    <w:rsid w:val="16CF4471"/>
    <w:rsid w:val="16F21CF2"/>
    <w:rsid w:val="171E02FE"/>
    <w:rsid w:val="17202DCF"/>
    <w:rsid w:val="172B2EA1"/>
    <w:rsid w:val="1759391E"/>
    <w:rsid w:val="17A931AE"/>
    <w:rsid w:val="17EA3E9E"/>
    <w:rsid w:val="17EB4560"/>
    <w:rsid w:val="17F62AA2"/>
    <w:rsid w:val="186C04B0"/>
    <w:rsid w:val="18771A56"/>
    <w:rsid w:val="18C70F57"/>
    <w:rsid w:val="18DF26B8"/>
    <w:rsid w:val="18E74A18"/>
    <w:rsid w:val="195121C1"/>
    <w:rsid w:val="195533D5"/>
    <w:rsid w:val="19655658"/>
    <w:rsid w:val="19773D79"/>
    <w:rsid w:val="1995281D"/>
    <w:rsid w:val="19B06B88"/>
    <w:rsid w:val="19B54F25"/>
    <w:rsid w:val="19C96B32"/>
    <w:rsid w:val="19F20365"/>
    <w:rsid w:val="1A0A0E92"/>
    <w:rsid w:val="1A1E4A1A"/>
    <w:rsid w:val="1A243856"/>
    <w:rsid w:val="1A2634B0"/>
    <w:rsid w:val="1A58691F"/>
    <w:rsid w:val="1A7132E8"/>
    <w:rsid w:val="1A880A8F"/>
    <w:rsid w:val="1A8A7A98"/>
    <w:rsid w:val="1A8C39BC"/>
    <w:rsid w:val="1AA5132C"/>
    <w:rsid w:val="1AB13E1A"/>
    <w:rsid w:val="1AC61090"/>
    <w:rsid w:val="1ACA4A56"/>
    <w:rsid w:val="1ACC7487"/>
    <w:rsid w:val="1ADA69A0"/>
    <w:rsid w:val="1AF03BBB"/>
    <w:rsid w:val="1B1A7678"/>
    <w:rsid w:val="1B1E35D1"/>
    <w:rsid w:val="1B53625D"/>
    <w:rsid w:val="1B6A1755"/>
    <w:rsid w:val="1B814037"/>
    <w:rsid w:val="1B8D4098"/>
    <w:rsid w:val="1B961434"/>
    <w:rsid w:val="1BAB462A"/>
    <w:rsid w:val="1BD00E98"/>
    <w:rsid w:val="1BE431A1"/>
    <w:rsid w:val="1BE62450"/>
    <w:rsid w:val="1C766B9B"/>
    <w:rsid w:val="1C80102F"/>
    <w:rsid w:val="1C806699"/>
    <w:rsid w:val="1C822653"/>
    <w:rsid w:val="1CAD0AF3"/>
    <w:rsid w:val="1CB06E83"/>
    <w:rsid w:val="1CE336B4"/>
    <w:rsid w:val="1CF36050"/>
    <w:rsid w:val="1CFD2DA2"/>
    <w:rsid w:val="1D320CC9"/>
    <w:rsid w:val="1D3B1801"/>
    <w:rsid w:val="1D437FFF"/>
    <w:rsid w:val="1D487BDA"/>
    <w:rsid w:val="1DA60867"/>
    <w:rsid w:val="1DD13E02"/>
    <w:rsid w:val="1E362D99"/>
    <w:rsid w:val="1E5E05A9"/>
    <w:rsid w:val="1E7A4290"/>
    <w:rsid w:val="1EE242B2"/>
    <w:rsid w:val="1EE32095"/>
    <w:rsid w:val="1F0D353D"/>
    <w:rsid w:val="1F1D0FB1"/>
    <w:rsid w:val="1F3104C3"/>
    <w:rsid w:val="1F53602A"/>
    <w:rsid w:val="1FC059AE"/>
    <w:rsid w:val="1FC36F70"/>
    <w:rsid w:val="1FD20167"/>
    <w:rsid w:val="1FFF77AB"/>
    <w:rsid w:val="2013726E"/>
    <w:rsid w:val="202479E1"/>
    <w:rsid w:val="208443D1"/>
    <w:rsid w:val="20AF7786"/>
    <w:rsid w:val="20C5731E"/>
    <w:rsid w:val="21092A5F"/>
    <w:rsid w:val="21416069"/>
    <w:rsid w:val="21BB7A8F"/>
    <w:rsid w:val="222B3BB3"/>
    <w:rsid w:val="225B3845"/>
    <w:rsid w:val="22660862"/>
    <w:rsid w:val="229F17FC"/>
    <w:rsid w:val="22BA766B"/>
    <w:rsid w:val="22CA05A7"/>
    <w:rsid w:val="22CD5B1C"/>
    <w:rsid w:val="22EE309C"/>
    <w:rsid w:val="230604B1"/>
    <w:rsid w:val="2357542D"/>
    <w:rsid w:val="235F74AB"/>
    <w:rsid w:val="23D379A5"/>
    <w:rsid w:val="23EF7AC6"/>
    <w:rsid w:val="24097C6F"/>
    <w:rsid w:val="24170CEB"/>
    <w:rsid w:val="243E7787"/>
    <w:rsid w:val="247B5DD2"/>
    <w:rsid w:val="24B87B8F"/>
    <w:rsid w:val="24C47314"/>
    <w:rsid w:val="25010B4B"/>
    <w:rsid w:val="250B4AD6"/>
    <w:rsid w:val="253B3313"/>
    <w:rsid w:val="253B6FDA"/>
    <w:rsid w:val="25477366"/>
    <w:rsid w:val="25596B4F"/>
    <w:rsid w:val="2573667D"/>
    <w:rsid w:val="257F7B35"/>
    <w:rsid w:val="258670D9"/>
    <w:rsid w:val="25CC70EE"/>
    <w:rsid w:val="25D9764C"/>
    <w:rsid w:val="25F36D31"/>
    <w:rsid w:val="260B53DC"/>
    <w:rsid w:val="26191B6F"/>
    <w:rsid w:val="262A161A"/>
    <w:rsid w:val="263161EF"/>
    <w:rsid w:val="264F575F"/>
    <w:rsid w:val="26622041"/>
    <w:rsid w:val="26694ACD"/>
    <w:rsid w:val="267B0B06"/>
    <w:rsid w:val="268F0537"/>
    <w:rsid w:val="26AC7D01"/>
    <w:rsid w:val="271F22B9"/>
    <w:rsid w:val="2726365D"/>
    <w:rsid w:val="27632DC0"/>
    <w:rsid w:val="276D3151"/>
    <w:rsid w:val="27851B7C"/>
    <w:rsid w:val="27CC06BE"/>
    <w:rsid w:val="27F53C31"/>
    <w:rsid w:val="281577A5"/>
    <w:rsid w:val="281B58C6"/>
    <w:rsid w:val="2822705D"/>
    <w:rsid w:val="28474E99"/>
    <w:rsid w:val="284D1F87"/>
    <w:rsid w:val="28B77938"/>
    <w:rsid w:val="28CA111C"/>
    <w:rsid w:val="28D86AA0"/>
    <w:rsid w:val="292535BA"/>
    <w:rsid w:val="29374442"/>
    <w:rsid w:val="29440C90"/>
    <w:rsid w:val="29484AD1"/>
    <w:rsid w:val="295D6A94"/>
    <w:rsid w:val="297D781F"/>
    <w:rsid w:val="29947AB0"/>
    <w:rsid w:val="29A03359"/>
    <w:rsid w:val="29AE5DB5"/>
    <w:rsid w:val="29B56632"/>
    <w:rsid w:val="29E36FD4"/>
    <w:rsid w:val="29FB7596"/>
    <w:rsid w:val="2A224E8B"/>
    <w:rsid w:val="2A62496D"/>
    <w:rsid w:val="2A6F3AA2"/>
    <w:rsid w:val="2A702714"/>
    <w:rsid w:val="2A773B3C"/>
    <w:rsid w:val="2AB87C28"/>
    <w:rsid w:val="2ADD6C96"/>
    <w:rsid w:val="2B057920"/>
    <w:rsid w:val="2B6346DB"/>
    <w:rsid w:val="2BA42F81"/>
    <w:rsid w:val="2BD071BE"/>
    <w:rsid w:val="2BE1786D"/>
    <w:rsid w:val="2BF57A07"/>
    <w:rsid w:val="2BFA6347"/>
    <w:rsid w:val="2C0A4FFA"/>
    <w:rsid w:val="2C6A659C"/>
    <w:rsid w:val="2C7051C6"/>
    <w:rsid w:val="2C7B7391"/>
    <w:rsid w:val="2CB243D0"/>
    <w:rsid w:val="2CCD2C42"/>
    <w:rsid w:val="2CD22F90"/>
    <w:rsid w:val="2D1C3188"/>
    <w:rsid w:val="2D252183"/>
    <w:rsid w:val="2D4E7332"/>
    <w:rsid w:val="2D836F6D"/>
    <w:rsid w:val="2D8A3200"/>
    <w:rsid w:val="2DC408C1"/>
    <w:rsid w:val="2DFB5B36"/>
    <w:rsid w:val="2E317098"/>
    <w:rsid w:val="2E7A1F53"/>
    <w:rsid w:val="2EEF2D0C"/>
    <w:rsid w:val="2EF71B81"/>
    <w:rsid w:val="2F3D6B45"/>
    <w:rsid w:val="2F475A8C"/>
    <w:rsid w:val="2F6157B4"/>
    <w:rsid w:val="2F753F35"/>
    <w:rsid w:val="2FA1242C"/>
    <w:rsid w:val="2FEE4143"/>
    <w:rsid w:val="2FF27134"/>
    <w:rsid w:val="30597977"/>
    <w:rsid w:val="3079525C"/>
    <w:rsid w:val="308F6056"/>
    <w:rsid w:val="30E30D61"/>
    <w:rsid w:val="31162644"/>
    <w:rsid w:val="315435AE"/>
    <w:rsid w:val="318119FE"/>
    <w:rsid w:val="319B290D"/>
    <w:rsid w:val="32006B83"/>
    <w:rsid w:val="32025119"/>
    <w:rsid w:val="320312F5"/>
    <w:rsid w:val="32157892"/>
    <w:rsid w:val="323C530D"/>
    <w:rsid w:val="32831B7B"/>
    <w:rsid w:val="329A7D4C"/>
    <w:rsid w:val="32E209E9"/>
    <w:rsid w:val="32F85E32"/>
    <w:rsid w:val="32FE5F2E"/>
    <w:rsid w:val="33511E42"/>
    <w:rsid w:val="33932946"/>
    <w:rsid w:val="33AB7A44"/>
    <w:rsid w:val="33BD2187"/>
    <w:rsid w:val="340529C5"/>
    <w:rsid w:val="34231FE7"/>
    <w:rsid w:val="345F375E"/>
    <w:rsid w:val="34793EFB"/>
    <w:rsid w:val="348717FF"/>
    <w:rsid w:val="34AB5B00"/>
    <w:rsid w:val="34CB124F"/>
    <w:rsid w:val="34F3629D"/>
    <w:rsid w:val="35060BAB"/>
    <w:rsid w:val="352F33AD"/>
    <w:rsid w:val="354D79B3"/>
    <w:rsid w:val="35767D73"/>
    <w:rsid w:val="357D685B"/>
    <w:rsid w:val="35A515E9"/>
    <w:rsid w:val="35E31EE4"/>
    <w:rsid w:val="3616454C"/>
    <w:rsid w:val="361F5075"/>
    <w:rsid w:val="36394A0F"/>
    <w:rsid w:val="364610BA"/>
    <w:rsid w:val="365A2797"/>
    <w:rsid w:val="3672072A"/>
    <w:rsid w:val="36AA2584"/>
    <w:rsid w:val="37194D1F"/>
    <w:rsid w:val="373D33AA"/>
    <w:rsid w:val="37543B39"/>
    <w:rsid w:val="37563A77"/>
    <w:rsid w:val="37BA269D"/>
    <w:rsid w:val="37FD1243"/>
    <w:rsid w:val="380A5D7A"/>
    <w:rsid w:val="382F676B"/>
    <w:rsid w:val="384E1F95"/>
    <w:rsid w:val="389058A5"/>
    <w:rsid w:val="389D03DA"/>
    <w:rsid w:val="389E15FD"/>
    <w:rsid w:val="38C14598"/>
    <w:rsid w:val="38DE687A"/>
    <w:rsid w:val="38FB14A6"/>
    <w:rsid w:val="390A1279"/>
    <w:rsid w:val="39243D42"/>
    <w:rsid w:val="392834BC"/>
    <w:rsid w:val="39B57315"/>
    <w:rsid w:val="39C81EDC"/>
    <w:rsid w:val="39D76A7E"/>
    <w:rsid w:val="39DE6ECB"/>
    <w:rsid w:val="39F93F29"/>
    <w:rsid w:val="3A0C57EA"/>
    <w:rsid w:val="3A1F63C4"/>
    <w:rsid w:val="3A770A56"/>
    <w:rsid w:val="3A9F5C34"/>
    <w:rsid w:val="3AA24764"/>
    <w:rsid w:val="3B493E7A"/>
    <w:rsid w:val="3B813BCF"/>
    <w:rsid w:val="3B90392B"/>
    <w:rsid w:val="3B93390D"/>
    <w:rsid w:val="3BA15AA5"/>
    <w:rsid w:val="3BFE1F9C"/>
    <w:rsid w:val="3C0D630C"/>
    <w:rsid w:val="3C44776F"/>
    <w:rsid w:val="3C6E4B1A"/>
    <w:rsid w:val="3C9825A0"/>
    <w:rsid w:val="3CB42FDC"/>
    <w:rsid w:val="3CD7747E"/>
    <w:rsid w:val="3CE103D8"/>
    <w:rsid w:val="3CE25073"/>
    <w:rsid w:val="3CE61E59"/>
    <w:rsid w:val="3CEF1746"/>
    <w:rsid w:val="3CF20DAC"/>
    <w:rsid w:val="3D2B7182"/>
    <w:rsid w:val="3D37382B"/>
    <w:rsid w:val="3D4B7C7A"/>
    <w:rsid w:val="3D4F2B2E"/>
    <w:rsid w:val="3D574231"/>
    <w:rsid w:val="3D94770A"/>
    <w:rsid w:val="3DBF473E"/>
    <w:rsid w:val="3DFC3B62"/>
    <w:rsid w:val="3E036A9F"/>
    <w:rsid w:val="3E1951CD"/>
    <w:rsid w:val="3E4601C7"/>
    <w:rsid w:val="3E5808A3"/>
    <w:rsid w:val="3E8A12CA"/>
    <w:rsid w:val="3EAC6A6F"/>
    <w:rsid w:val="3EB05281"/>
    <w:rsid w:val="3EE52177"/>
    <w:rsid w:val="3F357ECC"/>
    <w:rsid w:val="3F444D8F"/>
    <w:rsid w:val="3F4C5D12"/>
    <w:rsid w:val="3F4F5937"/>
    <w:rsid w:val="3F6876B9"/>
    <w:rsid w:val="3F8A4E1A"/>
    <w:rsid w:val="3FA17448"/>
    <w:rsid w:val="3FB11046"/>
    <w:rsid w:val="3FE734BE"/>
    <w:rsid w:val="4023522C"/>
    <w:rsid w:val="402F157B"/>
    <w:rsid w:val="40596C8B"/>
    <w:rsid w:val="40773C90"/>
    <w:rsid w:val="40C36A7A"/>
    <w:rsid w:val="40FE4709"/>
    <w:rsid w:val="410A1AB4"/>
    <w:rsid w:val="410E17DD"/>
    <w:rsid w:val="410F39C9"/>
    <w:rsid w:val="41391D42"/>
    <w:rsid w:val="41582DF8"/>
    <w:rsid w:val="41677A08"/>
    <w:rsid w:val="41843FA6"/>
    <w:rsid w:val="418F7FE9"/>
    <w:rsid w:val="41AD0D5F"/>
    <w:rsid w:val="41C94440"/>
    <w:rsid w:val="41E00B67"/>
    <w:rsid w:val="42053D53"/>
    <w:rsid w:val="42060897"/>
    <w:rsid w:val="421B442F"/>
    <w:rsid w:val="421D2FE7"/>
    <w:rsid w:val="422E7E7B"/>
    <w:rsid w:val="42604CC3"/>
    <w:rsid w:val="4278572F"/>
    <w:rsid w:val="42897588"/>
    <w:rsid w:val="429F614A"/>
    <w:rsid w:val="42B54097"/>
    <w:rsid w:val="42D33159"/>
    <w:rsid w:val="42F11F2A"/>
    <w:rsid w:val="436B6708"/>
    <w:rsid w:val="43745AB9"/>
    <w:rsid w:val="437818E1"/>
    <w:rsid w:val="437A6D31"/>
    <w:rsid w:val="439F1A7F"/>
    <w:rsid w:val="43AF74A4"/>
    <w:rsid w:val="43D25468"/>
    <w:rsid w:val="43DE2032"/>
    <w:rsid w:val="442E2520"/>
    <w:rsid w:val="44494BE8"/>
    <w:rsid w:val="444B4380"/>
    <w:rsid w:val="44587064"/>
    <w:rsid w:val="44595616"/>
    <w:rsid w:val="44705C19"/>
    <w:rsid w:val="44A40343"/>
    <w:rsid w:val="44EE1EEE"/>
    <w:rsid w:val="45065E21"/>
    <w:rsid w:val="451A4673"/>
    <w:rsid w:val="4537678D"/>
    <w:rsid w:val="4541465C"/>
    <w:rsid w:val="45431743"/>
    <w:rsid w:val="45537A8D"/>
    <w:rsid w:val="457720F3"/>
    <w:rsid w:val="45AB7176"/>
    <w:rsid w:val="45B62BEE"/>
    <w:rsid w:val="45FB1AC0"/>
    <w:rsid w:val="4601175C"/>
    <w:rsid w:val="463F3866"/>
    <w:rsid w:val="46582460"/>
    <w:rsid w:val="46ED0E29"/>
    <w:rsid w:val="47070963"/>
    <w:rsid w:val="47237FDF"/>
    <w:rsid w:val="472D784B"/>
    <w:rsid w:val="47537AF3"/>
    <w:rsid w:val="475C4B8C"/>
    <w:rsid w:val="478A2451"/>
    <w:rsid w:val="478C0979"/>
    <w:rsid w:val="47C7637D"/>
    <w:rsid w:val="47DB0408"/>
    <w:rsid w:val="47E35B1B"/>
    <w:rsid w:val="47E65860"/>
    <w:rsid w:val="4801627A"/>
    <w:rsid w:val="482D5B14"/>
    <w:rsid w:val="484933B1"/>
    <w:rsid w:val="486F411F"/>
    <w:rsid w:val="48A878A1"/>
    <w:rsid w:val="48C84213"/>
    <w:rsid w:val="48DD7888"/>
    <w:rsid w:val="48F067FD"/>
    <w:rsid w:val="491365BE"/>
    <w:rsid w:val="49470F35"/>
    <w:rsid w:val="4951657C"/>
    <w:rsid w:val="497139F6"/>
    <w:rsid w:val="497A171E"/>
    <w:rsid w:val="49BE53F3"/>
    <w:rsid w:val="49D86193"/>
    <w:rsid w:val="49EE7276"/>
    <w:rsid w:val="49F672AB"/>
    <w:rsid w:val="49FE6BBE"/>
    <w:rsid w:val="49FF5A00"/>
    <w:rsid w:val="4A302416"/>
    <w:rsid w:val="4A3E64AE"/>
    <w:rsid w:val="4A4E0E8A"/>
    <w:rsid w:val="4AD93511"/>
    <w:rsid w:val="4ADE740B"/>
    <w:rsid w:val="4AE17204"/>
    <w:rsid w:val="4B134C37"/>
    <w:rsid w:val="4B1447A3"/>
    <w:rsid w:val="4BA81D40"/>
    <w:rsid w:val="4BBF73A8"/>
    <w:rsid w:val="4BDD2E7F"/>
    <w:rsid w:val="4C041C0D"/>
    <w:rsid w:val="4C1755FD"/>
    <w:rsid w:val="4C4A0B54"/>
    <w:rsid w:val="4C5404AA"/>
    <w:rsid w:val="4C663856"/>
    <w:rsid w:val="4C8B4477"/>
    <w:rsid w:val="4C9B3B83"/>
    <w:rsid w:val="4D0E3652"/>
    <w:rsid w:val="4D397C71"/>
    <w:rsid w:val="4D442758"/>
    <w:rsid w:val="4D4771CF"/>
    <w:rsid w:val="4D5F07EE"/>
    <w:rsid w:val="4D753C2B"/>
    <w:rsid w:val="4D7A7B6D"/>
    <w:rsid w:val="4D7E4856"/>
    <w:rsid w:val="4D9A3B5A"/>
    <w:rsid w:val="4DB07AC8"/>
    <w:rsid w:val="4DBB269E"/>
    <w:rsid w:val="4DD9502E"/>
    <w:rsid w:val="4DDC514E"/>
    <w:rsid w:val="4DE019B5"/>
    <w:rsid w:val="4DF818D3"/>
    <w:rsid w:val="4E387EE5"/>
    <w:rsid w:val="4E5112DA"/>
    <w:rsid w:val="4E5778B5"/>
    <w:rsid w:val="4E6344C1"/>
    <w:rsid w:val="4E825D63"/>
    <w:rsid w:val="4EA92D26"/>
    <w:rsid w:val="4EB12749"/>
    <w:rsid w:val="4EEA6401"/>
    <w:rsid w:val="4F3E7D44"/>
    <w:rsid w:val="4F4836A3"/>
    <w:rsid w:val="4FBA17C7"/>
    <w:rsid w:val="4FCB5A50"/>
    <w:rsid w:val="4FEC725C"/>
    <w:rsid w:val="50C438E6"/>
    <w:rsid w:val="50F24675"/>
    <w:rsid w:val="50F52B7B"/>
    <w:rsid w:val="50FE7463"/>
    <w:rsid w:val="511059B2"/>
    <w:rsid w:val="514E1763"/>
    <w:rsid w:val="51745CFF"/>
    <w:rsid w:val="517C6B96"/>
    <w:rsid w:val="51A62392"/>
    <w:rsid w:val="51E96FB7"/>
    <w:rsid w:val="51F02094"/>
    <w:rsid w:val="521632D5"/>
    <w:rsid w:val="52295E6A"/>
    <w:rsid w:val="522A7B0F"/>
    <w:rsid w:val="529971C3"/>
    <w:rsid w:val="52F13ED2"/>
    <w:rsid w:val="52F64ABB"/>
    <w:rsid w:val="53435595"/>
    <w:rsid w:val="53824E42"/>
    <w:rsid w:val="53AF577B"/>
    <w:rsid w:val="53BC103F"/>
    <w:rsid w:val="53D6508F"/>
    <w:rsid w:val="53EB3C29"/>
    <w:rsid w:val="54230914"/>
    <w:rsid w:val="543714CB"/>
    <w:rsid w:val="543E6C22"/>
    <w:rsid w:val="54512DF4"/>
    <w:rsid w:val="548D0B37"/>
    <w:rsid w:val="549E5685"/>
    <w:rsid w:val="549F3159"/>
    <w:rsid w:val="54A75890"/>
    <w:rsid w:val="54E116CE"/>
    <w:rsid w:val="54E33AE8"/>
    <w:rsid w:val="551D62F8"/>
    <w:rsid w:val="55312492"/>
    <w:rsid w:val="55BE55A7"/>
    <w:rsid w:val="55EE1788"/>
    <w:rsid w:val="55FC7478"/>
    <w:rsid w:val="560926FB"/>
    <w:rsid w:val="56104B44"/>
    <w:rsid w:val="56154289"/>
    <w:rsid w:val="56444991"/>
    <w:rsid w:val="56FF5458"/>
    <w:rsid w:val="5724527C"/>
    <w:rsid w:val="5728632D"/>
    <w:rsid w:val="577913FD"/>
    <w:rsid w:val="579B67A8"/>
    <w:rsid w:val="57A47A93"/>
    <w:rsid w:val="57AA2259"/>
    <w:rsid w:val="57AA509D"/>
    <w:rsid w:val="57B95A7E"/>
    <w:rsid w:val="57D54DC0"/>
    <w:rsid w:val="57D8466C"/>
    <w:rsid w:val="585020AD"/>
    <w:rsid w:val="58F52059"/>
    <w:rsid w:val="590C39F0"/>
    <w:rsid w:val="591C008E"/>
    <w:rsid w:val="591F21BB"/>
    <w:rsid w:val="5921131B"/>
    <w:rsid w:val="59225DB5"/>
    <w:rsid w:val="59307204"/>
    <w:rsid w:val="594F3F26"/>
    <w:rsid w:val="59504840"/>
    <w:rsid w:val="59C00419"/>
    <w:rsid w:val="59C74906"/>
    <w:rsid w:val="59DF0225"/>
    <w:rsid w:val="59F1034F"/>
    <w:rsid w:val="59F20DAC"/>
    <w:rsid w:val="59F320B9"/>
    <w:rsid w:val="59F32A70"/>
    <w:rsid w:val="5A1325AC"/>
    <w:rsid w:val="5A393139"/>
    <w:rsid w:val="5A3B5731"/>
    <w:rsid w:val="5A3C4ED9"/>
    <w:rsid w:val="5AB5306C"/>
    <w:rsid w:val="5ACD5D43"/>
    <w:rsid w:val="5AD23EAE"/>
    <w:rsid w:val="5AEE5328"/>
    <w:rsid w:val="5B080634"/>
    <w:rsid w:val="5B1C3994"/>
    <w:rsid w:val="5B1E1DD5"/>
    <w:rsid w:val="5B465423"/>
    <w:rsid w:val="5B4A1449"/>
    <w:rsid w:val="5B9074C7"/>
    <w:rsid w:val="5BD546B9"/>
    <w:rsid w:val="5C022AA2"/>
    <w:rsid w:val="5C362B46"/>
    <w:rsid w:val="5C665246"/>
    <w:rsid w:val="5D0665C7"/>
    <w:rsid w:val="5D0906F4"/>
    <w:rsid w:val="5D22177A"/>
    <w:rsid w:val="5D622A72"/>
    <w:rsid w:val="5D98215F"/>
    <w:rsid w:val="5DEE234F"/>
    <w:rsid w:val="5DFD0EF2"/>
    <w:rsid w:val="5E062D5C"/>
    <w:rsid w:val="5E3E6566"/>
    <w:rsid w:val="5E472D1A"/>
    <w:rsid w:val="5E680883"/>
    <w:rsid w:val="5E8447E5"/>
    <w:rsid w:val="5E975C81"/>
    <w:rsid w:val="5EA41AFB"/>
    <w:rsid w:val="5EA73845"/>
    <w:rsid w:val="5EA92D9E"/>
    <w:rsid w:val="5EBA672F"/>
    <w:rsid w:val="5ED22E79"/>
    <w:rsid w:val="5ED95E3B"/>
    <w:rsid w:val="5EDF7A1B"/>
    <w:rsid w:val="5EE77BD7"/>
    <w:rsid w:val="5F8123FF"/>
    <w:rsid w:val="5FC13E5D"/>
    <w:rsid w:val="5FD835D2"/>
    <w:rsid w:val="5FE2666D"/>
    <w:rsid w:val="60052319"/>
    <w:rsid w:val="605D3B9D"/>
    <w:rsid w:val="60760318"/>
    <w:rsid w:val="60C70D22"/>
    <w:rsid w:val="60EA15CC"/>
    <w:rsid w:val="60F359EB"/>
    <w:rsid w:val="60F62426"/>
    <w:rsid w:val="610764C8"/>
    <w:rsid w:val="611C2BD0"/>
    <w:rsid w:val="614D79D3"/>
    <w:rsid w:val="61601567"/>
    <w:rsid w:val="61624B5B"/>
    <w:rsid w:val="616E1534"/>
    <w:rsid w:val="616F1797"/>
    <w:rsid w:val="61737F83"/>
    <w:rsid w:val="61802C9F"/>
    <w:rsid w:val="61E27C5D"/>
    <w:rsid w:val="61E91653"/>
    <w:rsid w:val="62106087"/>
    <w:rsid w:val="62410445"/>
    <w:rsid w:val="62665E52"/>
    <w:rsid w:val="6283747F"/>
    <w:rsid w:val="628E0DDC"/>
    <w:rsid w:val="62DA2FBE"/>
    <w:rsid w:val="62F4774C"/>
    <w:rsid w:val="632E7FE0"/>
    <w:rsid w:val="634F742E"/>
    <w:rsid w:val="63531755"/>
    <w:rsid w:val="63F35EDD"/>
    <w:rsid w:val="63F432BA"/>
    <w:rsid w:val="64847C8E"/>
    <w:rsid w:val="64AB59D4"/>
    <w:rsid w:val="64AF36F1"/>
    <w:rsid w:val="64C70182"/>
    <w:rsid w:val="652D3438"/>
    <w:rsid w:val="65340BE7"/>
    <w:rsid w:val="654C32F2"/>
    <w:rsid w:val="658427E5"/>
    <w:rsid w:val="65BB442F"/>
    <w:rsid w:val="65C24712"/>
    <w:rsid w:val="65C65E39"/>
    <w:rsid w:val="65CC24AB"/>
    <w:rsid w:val="65E57177"/>
    <w:rsid w:val="65EC61B7"/>
    <w:rsid w:val="6615668D"/>
    <w:rsid w:val="661B1E6C"/>
    <w:rsid w:val="666A40B9"/>
    <w:rsid w:val="667E2B4E"/>
    <w:rsid w:val="66930AF0"/>
    <w:rsid w:val="66B65EE1"/>
    <w:rsid w:val="66D84F69"/>
    <w:rsid w:val="66DB727F"/>
    <w:rsid w:val="67030818"/>
    <w:rsid w:val="6712429D"/>
    <w:rsid w:val="672A2D51"/>
    <w:rsid w:val="67B900E0"/>
    <w:rsid w:val="6837173E"/>
    <w:rsid w:val="6862136F"/>
    <w:rsid w:val="68684D6A"/>
    <w:rsid w:val="68843A00"/>
    <w:rsid w:val="688B64FF"/>
    <w:rsid w:val="6894485A"/>
    <w:rsid w:val="68B7448D"/>
    <w:rsid w:val="68DB21D2"/>
    <w:rsid w:val="68F835C1"/>
    <w:rsid w:val="690853CA"/>
    <w:rsid w:val="691121DE"/>
    <w:rsid w:val="693A13F9"/>
    <w:rsid w:val="693C384D"/>
    <w:rsid w:val="6942026B"/>
    <w:rsid w:val="694D0AE5"/>
    <w:rsid w:val="695C25AD"/>
    <w:rsid w:val="69A256DD"/>
    <w:rsid w:val="69AF4D6B"/>
    <w:rsid w:val="69C5573D"/>
    <w:rsid w:val="69C6080F"/>
    <w:rsid w:val="6A1C52BD"/>
    <w:rsid w:val="6A2D72A5"/>
    <w:rsid w:val="6A443A64"/>
    <w:rsid w:val="6A835956"/>
    <w:rsid w:val="6A934241"/>
    <w:rsid w:val="6AA072AA"/>
    <w:rsid w:val="6ACB180B"/>
    <w:rsid w:val="6AD27B67"/>
    <w:rsid w:val="6B371758"/>
    <w:rsid w:val="6B5C5DEE"/>
    <w:rsid w:val="6BC0463C"/>
    <w:rsid w:val="6BC05392"/>
    <w:rsid w:val="6BF24B14"/>
    <w:rsid w:val="6C4A4EDB"/>
    <w:rsid w:val="6C632BD4"/>
    <w:rsid w:val="6C9E0550"/>
    <w:rsid w:val="6CB914C1"/>
    <w:rsid w:val="6CBF7F3D"/>
    <w:rsid w:val="6CD16082"/>
    <w:rsid w:val="6CD7014F"/>
    <w:rsid w:val="6CE30D0F"/>
    <w:rsid w:val="6CE73F34"/>
    <w:rsid w:val="6CE7655D"/>
    <w:rsid w:val="6CE8532F"/>
    <w:rsid w:val="6CE8675F"/>
    <w:rsid w:val="6CF73D1C"/>
    <w:rsid w:val="6D184C1E"/>
    <w:rsid w:val="6D483110"/>
    <w:rsid w:val="6D573BD7"/>
    <w:rsid w:val="6DA774C6"/>
    <w:rsid w:val="6DC341A6"/>
    <w:rsid w:val="6DC87AFD"/>
    <w:rsid w:val="6DD53252"/>
    <w:rsid w:val="6DD954D0"/>
    <w:rsid w:val="6E047828"/>
    <w:rsid w:val="6E0C17D1"/>
    <w:rsid w:val="6E104667"/>
    <w:rsid w:val="6E4008B8"/>
    <w:rsid w:val="6E4177BD"/>
    <w:rsid w:val="6E552E8F"/>
    <w:rsid w:val="6E5B2ED1"/>
    <w:rsid w:val="6E7A646B"/>
    <w:rsid w:val="6EA87AD7"/>
    <w:rsid w:val="6EBE2F7A"/>
    <w:rsid w:val="6EC06DA3"/>
    <w:rsid w:val="6EE85381"/>
    <w:rsid w:val="6EE95683"/>
    <w:rsid w:val="6F901BF2"/>
    <w:rsid w:val="6FF03ADB"/>
    <w:rsid w:val="70117384"/>
    <w:rsid w:val="702C7B80"/>
    <w:rsid w:val="70430733"/>
    <w:rsid w:val="7062712B"/>
    <w:rsid w:val="70B00802"/>
    <w:rsid w:val="71145682"/>
    <w:rsid w:val="712C0587"/>
    <w:rsid w:val="71C263CB"/>
    <w:rsid w:val="720A6A77"/>
    <w:rsid w:val="72111509"/>
    <w:rsid w:val="721F7230"/>
    <w:rsid w:val="72434834"/>
    <w:rsid w:val="728B6449"/>
    <w:rsid w:val="72963EC1"/>
    <w:rsid w:val="729823B5"/>
    <w:rsid w:val="72A61CC5"/>
    <w:rsid w:val="72AA0435"/>
    <w:rsid w:val="735D665A"/>
    <w:rsid w:val="73612418"/>
    <w:rsid w:val="7385635E"/>
    <w:rsid w:val="73A24FA3"/>
    <w:rsid w:val="73B7071B"/>
    <w:rsid w:val="73C05F46"/>
    <w:rsid w:val="73C73DED"/>
    <w:rsid w:val="741A191B"/>
    <w:rsid w:val="74273E08"/>
    <w:rsid w:val="7432426C"/>
    <w:rsid w:val="74C72922"/>
    <w:rsid w:val="74FF1525"/>
    <w:rsid w:val="751823F6"/>
    <w:rsid w:val="75244E0E"/>
    <w:rsid w:val="7527283E"/>
    <w:rsid w:val="75290ED3"/>
    <w:rsid w:val="752A6C74"/>
    <w:rsid w:val="756F1BA3"/>
    <w:rsid w:val="75721C85"/>
    <w:rsid w:val="75F277CA"/>
    <w:rsid w:val="76027DA3"/>
    <w:rsid w:val="76271677"/>
    <w:rsid w:val="76312A5D"/>
    <w:rsid w:val="765301CC"/>
    <w:rsid w:val="765333E4"/>
    <w:rsid w:val="76543F47"/>
    <w:rsid w:val="767133A7"/>
    <w:rsid w:val="76813287"/>
    <w:rsid w:val="76836559"/>
    <w:rsid w:val="768D3778"/>
    <w:rsid w:val="772D5A65"/>
    <w:rsid w:val="7736763B"/>
    <w:rsid w:val="778C31F2"/>
    <w:rsid w:val="77957D97"/>
    <w:rsid w:val="779B2FAA"/>
    <w:rsid w:val="78034E76"/>
    <w:rsid w:val="78182928"/>
    <w:rsid w:val="781E6AD8"/>
    <w:rsid w:val="78896B03"/>
    <w:rsid w:val="788E4550"/>
    <w:rsid w:val="78AB6169"/>
    <w:rsid w:val="78BE1FAD"/>
    <w:rsid w:val="78E15435"/>
    <w:rsid w:val="78F273D2"/>
    <w:rsid w:val="79405D57"/>
    <w:rsid w:val="796B1FA3"/>
    <w:rsid w:val="79787A43"/>
    <w:rsid w:val="799D4380"/>
    <w:rsid w:val="79AD54C9"/>
    <w:rsid w:val="79B8355C"/>
    <w:rsid w:val="79BD33ED"/>
    <w:rsid w:val="79C2687E"/>
    <w:rsid w:val="79D21235"/>
    <w:rsid w:val="79DB4AB4"/>
    <w:rsid w:val="79FC1D9C"/>
    <w:rsid w:val="7A6147E1"/>
    <w:rsid w:val="7A6C29D0"/>
    <w:rsid w:val="7A7A2D84"/>
    <w:rsid w:val="7AB25870"/>
    <w:rsid w:val="7AC27989"/>
    <w:rsid w:val="7AC56FC0"/>
    <w:rsid w:val="7AC81714"/>
    <w:rsid w:val="7B141751"/>
    <w:rsid w:val="7B165754"/>
    <w:rsid w:val="7B7C7DDD"/>
    <w:rsid w:val="7B8740B3"/>
    <w:rsid w:val="7B907484"/>
    <w:rsid w:val="7BA1639C"/>
    <w:rsid w:val="7BD35A7B"/>
    <w:rsid w:val="7C2750B0"/>
    <w:rsid w:val="7C2B2014"/>
    <w:rsid w:val="7C34039B"/>
    <w:rsid w:val="7C3458E0"/>
    <w:rsid w:val="7CBF7162"/>
    <w:rsid w:val="7CD171D4"/>
    <w:rsid w:val="7CF74A1B"/>
    <w:rsid w:val="7D063901"/>
    <w:rsid w:val="7D251DA4"/>
    <w:rsid w:val="7D3423BF"/>
    <w:rsid w:val="7D6E0D5A"/>
    <w:rsid w:val="7DAC1224"/>
    <w:rsid w:val="7DB75161"/>
    <w:rsid w:val="7DC85AD8"/>
    <w:rsid w:val="7DDF5045"/>
    <w:rsid w:val="7DED2013"/>
    <w:rsid w:val="7E3A7C85"/>
    <w:rsid w:val="7E3C3872"/>
    <w:rsid w:val="7E4C43D4"/>
    <w:rsid w:val="7E581040"/>
    <w:rsid w:val="7E7B14AB"/>
    <w:rsid w:val="7E831D52"/>
    <w:rsid w:val="7ECE1C8D"/>
    <w:rsid w:val="7ED82E90"/>
    <w:rsid w:val="7EF84FCF"/>
    <w:rsid w:val="7F076766"/>
    <w:rsid w:val="7F2B712A"/>
    <w:rsid w:val="7F2C12D3"/>
    <w:rsid w:val="7F624624"/>
    <w:rsid w:val="7F8441F9"/>
    <w:rsid w:val="7F9217B7"/>
    <w:rsid w:val="7FA90246"/>
    <w:rsid w:val="7FEA3CB3"/>
    <w:rsid w:val="7FEE1E7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jc w:val="left"/>
      <w:outlineLvl w:val="0"/>
    </w:pPr>
    <w:rPr>
      <w:rFonts w:hint="eastAsia" w:ascii="宋体" w:hAnsi="宋体"/>
      <w:b/>
      <w:kern w:val="44"/>
      <w:szCs w:val="21"/>
    </w:rPr>
  </w:style>
  <w:style w:type="paragraph" w:styleId="4">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6"/>
    <w:qFormat/>
    <w:uiPriority w:val="9"/>
    <w:pPr>
      <w:keepNext/>
      <w:keepLines/>
      <w:spacing w:before="60" w:after="100" w:line="415" w:lineRule="auto"/>
      <w:outlineLvl w:val="2"/>
    </w:pPr>
    <w:rPr>
      <w:b/>
      <w:bCs/>
      <w:sz w:val="32"/>
      <w:szCs w:val="32"/>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qFormat/>
    <w:uiPriority w:val="0"/>
    <w:pPr>
      <w:spacing w:line="360" w:lineRule="auto"/>
      <w:jc w:val="center"/>
      <w:outlineLvl w:val="0"/>
    </w:pPr>
    <w:rPr>
      <w:rFonts w:ascii="Cambria" w:hAnsi="Cambria" w:eastAsia="黑体" w:cs="Times New Roman"/>
      <w:sz w:val="36"/>
    </w:rPr>
  </w:style>
  <w:style w:type="paragraph" w:styleId="6">
    <w:name w:val="Normal Indent"/>
    <w:basedOn w:val="1"/>
    <w:next w:val="7"/>
    <w:qFormat/>
    <w:uiPriority w:val="0"/>
    <w:pPr>
      <w:ind w:firstLine="420" w:firstLineChars="200"/>
    </w:pPr>
    <w:rPr>
      <w:kern w:val="0"/>
      <w:sz w:val="20"/>
      <w:szCs w:val="20"/>
    </w:rPr>
  </w:style>
  <w:style w:type="paragraph" w:styleId="7">
    <w:name w:val="Body Text First Indent 2"/>
    <w:basedOn w:val="8"/>
    <w:next w:val="1"/>
    <w:unhideWhenUsed/>
    <w:qFormat/>
    <w:uiPriority w:val="0"/>
    <w:pPr>
      <w:ind w:firstLine="420" w:firstLineChars="200"/>
    </w:pPr>
  </w:style>
  <w:style w:type="paragraph" w:styleId="8">
    <w:name w:val="Body Text Indent"/>
    <w:basedOn w:val="1"/>
    <w:next w:val="1"/>
    <w:unhideWhenUsed/>
    <w:qFormat/>
    <w:uiPriority w:val="99"/>
    <w:pPr>
      <w:spacing w:after="120"/>
      <w:ind w:left="420" w:leftChars="200"/>
    </w:pPr>
  </w:style>
  <w:style w:type="paragraph" w:styleId="9">
    <w:name w:val="caption"/>
    <w:basedOn w:val="1"/>
    <w:next w:val="1"/>
    <w:unhideWhenUsed/>
    <w:qFormat/>
    <w:uiPriority w:val="35"/>
    <w:rPr>
      <w:rFonts w:eastAsia="黑体" w:asciiTheme="majorHAnsi" w:hAnsiTheme="majorHAnsi" w:cstheme="majorBidi"/>
      <w:sz w:val="20"/>
      <w:szCs w:val="20"/>
    </w:rPr>
  </w:style>
  <w:style w:type="paragraph" w:styleId="10">
    <w:name w:val="annotation text"/>
    <w:basedOn w:val="1"/>
    <w:unhideWhenUsed/>
    <w:qFormat/>
    <w:uiPriority w:val="99"/>
    <w:pPr>
      <w:jc w:val="left"/>
    </w:pPr>
  </w:style>
  <w:style w:type="paragraph" w:styleId="11">
    <w:name w:val="Body Text"/>
    <w:basedOn w:val="1"/>
    <w:next w:val="12"/>
    <w:unhideWhenUsed/>
    <w:qFormat/>
    <w:uiPriority w:val="99"/>
    <w:pPr>
      <w:spacing w:after="120"/>
    </w:pPr>
  </w:style>
  <w:style w:type="paragraph" w:customStyle="1" w:styleId="12">
    <w:name w:val="xl27"/>
    <w:basedOn w:val="1"/>
    <w:qFormat/>
    <w:uiPriority w:val="0"/>
    <w:pPr>
      <w:widowControl/>
      <w:pBdr>
        <w:bottom w:val="single" w:color="auto" w:sz="4" w:space="0"/>
        <w:right w:val="single" w:color="auto" w:sz="4" w:space="0"/>
      </w:pBdr>
      <w:spacing w:before="100" w:beforeAutospacing="1" w:after="100" w:afterAutospacing="1"/>
      <w:jc w:val="center"/>
    </w:pPr>
    <w:rPr>
      <w:kern w:val="0"/>
      <w:szCs w:val="21"/>
    </w:rPr>
  </w:style>
  <w:style w:type="paragraph" w:styleId="13">
    <w:name w:val="Plain Text"/>
    <w:basedOn w:val="1"/>
    <w:qFormat/>
    <w:uiPriority w:val="99"/>
    <w:rPr>
      <w:rFonts w:ascii="宋体" w:hAnsi="Courier New" w:cs="Century"/>
      <w:szCs w:val="21"/>
    </w:rPr>
  </w:style>
  <w:style w:type="paragraph" w:styleId="14">
    <w:name w:val="Date"/>
    <w:basedOn w:val="1"/>
    <w:next w:val="1"/>
    <w:qFormat/>
    <w:uiPriority w:val="0"/>
    <w:pPr>
      <w:ind w:left="100"/>
    </w:pPr>
  </w:style>
  <w:style w:type="paragraph" w:styleId="15">
    <w:name w:val="Body Text Indent 2"/>
    <w:basedOn w:val="1"/>
    <w:next w:val="1"/>
    <w:qFormat/>
    <w:uiPriority w:val="0"/>
    <w:pPr>
      <w:spacing w:line="540" w:lineRule="exact"/>
      <w:ind w:firstLine="480" w:firstLineChars="200"/>
    </w:pPr>
    <w:rPr>
      <w:sz w:val="24"/>
    </w:rPr>
  </w:style>
  <w:style w:type="paragraph" w:styleId="16">
    <w:name w:val="Balloon Text"/>
    <w:basedOn w:val="1"/>
    <w:link w:val="81"/>
    <w:qFormat/>
    <w:uiPriority w:val="0"/>
    <w:rPr>
      <w:sz w:val="18"/>
      <w:szCs w:val="18"/>
    </w:rPr>
  </w:style>
  <w:style w:type="paragraph" w:styleId="17">
    <w:name w:val="footer"/>
    <w:basedOn w:val="1"/>
    <w:qFormat/>
    <w:uiPriority w:val="99"/>
    <w:pPr>
      <w:tabs>
        <w:tab w:val="center" w:pos="4153"/>
        <w:tab w:val="right" w:pos="8306"/>
      </w:tabs>
      <w:snapToGrid w:val="0"/>
      <w:jc w:val="left"/>
    </w:pPr>
    <w:rPr>
      <w:sz w:val="18"/>
      <w:szCs w:val="18"/>
    </w:rPr>
  </w:style>
  <w:style w:type="paragraph" w:styleId="18">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9">
    <w:name w:val="List"/>
    <w:basedOn w:val="1"/>
    <w:unhideWhenUsed/>
    <w:qFormat/>
    <w:uiPriority w:val="99"/>
    <w:pPr>
      <w:ind w:left="200" w:hanging="200" w:hangingChars="200"/>
    </w:pPr>
    <w:rPr>
      <w:szCs w:val="21"/>
    </w:rPr>
  </w:style>
  <w:style w:type="paragraph" w:styleId="20">
    <w:name w:val="Body Text Indent 3"/>
    <w:basedOn w:val="1"/>
    <w:unhideWhenUsed/>
    <w:qFormat/>
    <w:uiPriority w:val="0"/>
    <w:pPr>
      <w:ind w:firstLine="570"/>
    </w:pPr>
    <w:rPr>
      <w:szCs w:val="20"/>
    </w:rPr>
  </w:style>
  <w:style w:type="paragraph" w:styleId="21">
    <w:name w:val="toc 2"/>
    <w:basedOn w:val="1"/>
    <w:next w:val="1"/>
    <w:semiHidden/>
    <w:qFormat/>
    <w:uiPriority w:val="0"/>
    <w:pPr>
      <w:ind w:left="420" w:leftChars="200"/>
    </w:pPr>
  </w:style>
  <w:style w:type="paragraph" w:styleId="22">
    <w:name w:val="Body Text 2"/>
    <w:basedOn w:val="1"/>
    <w:qFormat/>
    <w:uiPriority w:val="0"/>
    <w:pPr>
      <w:spacing w:line="480" w:lineRule="auto"/>
    </w:pPr>
  </w:style>
  <w:style w:type="paragraph" w:styleId="2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24">
    <w:name w:val="Normal (Web)"/>
    <w:basedOn w:val="1"/>
    <w:qFormat/>
    <w:uiPriority w:val="99"/>
    <w:pPr>
      <w:widowControl/>
      <w:spacing w:before="100" w:beforeAutospacing="1" w:after="100" w:afterAutospacing="1"/>
      <w:jc w:val="left"/>
    </w:pPr>
    <w:rPr>
      <w:rFonts w:ascii="Arial Unicode MS" w:hAnsi="Arial Unicode MS" w:eastAsia="Arial Unicode MS"/>
      <w:kern w:val="0"/>
      <w:sz w:val="24"/>
      <w:szCs w:val="20"/>
    </w:rPr>
  </w:style>
  <w:style w:type="paragraph" w:styleId="25">
    <w:name w:val="annotation subject"/>
    <w:basedOn w:val="10"/>
    <w:next w:val="10"/>
    <w:qFormat/>
    <w:uiPriority w:val="99"/>
    <w:rPr>
      <w:b/>
      <w:bCs/>
    </w:rPr>
  </w:style>
  <w:style w:type="paragraph" w:styleId="26">
    <w:name w:val="Body Text First Indent"/>
    <w:basedOn w:val="11"/>
    <w:next w:val="1"/>
    <w:qFormat/>
    <w:uiPriority w:val="99"/>
    <w:pPr>
      <w:ind w:firstLine="420" w:firstLineChars="100"/>
    </w:pPr>
  </w:style>
  <w:style w:type="table" w:styleId="28">
    <w:name w:val="Table Grid"/>
    <w:basedOn w:val="2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0">
    <w:name w:val="page number"/>
    <w:basedOn w:val="29"/>
    <w:qFormat/>
    <w:uiPriority w:val="99"/>
    <w:rPr>
      <w:rFonts w:cs="Times New Roman"/>
    </w:rPr>
  </w:style>
  <w:style w:type="character" w:styleId="31">
    <w:name w:val="FollowedHyperlink"/>
    <w:basedOn w:val="29"/>
    <w:qFormat/>
    <w:uiPriority w:val="0"/>
    <w:rPr>
      <w:color w:val="800080"/>
      <w:u w:val="none"/>
    </w:rPr>
  </w:style>
  <w:style w:type="character" w:styleId="32">
    <w:name w:val="Emphasis"/>
    <w:basedOn w:val="29"/>
    <w:qFormat/>
    <w:uiPriority w:val="0"/>
  </w:style>
  <w:style w:type="character" w:styleId="33">
    <w:name w:val="Hyperlink"/>
    <w:basedOn w:val="29"/>
    <w:qFormat/>
    <w:uiPriority w:val="0"/>
    <w:rPr>
      <w:color w:val="2D64B3"/>
      <w:u w:val="none"/>
    </w:rPr>
  </w:style>
  <w:style w:type="character" w:styleId="34">
    <w:name w:val="annotation reference"/>
    <w:basedOn w:val="29"/>
    <w:qFormat/>
    <w:uiPriority w:val="0"/>
    <w:rPr>
      <w:sz w:val="21"/>
      <w:szCs w:val="21"/>
    </w:rPr>
  </w:style>
  <w:style w:type="paragraph" w:customStyle="1" w:styleId="35">
    <w:name w:val="样式 正文文本缩进 + 行距: 1.5 倍行距"/>
    <w:basedOn w:val="1"/>
    <w:qFormat/>
    <w:uiPriority w:val="0"/>
    <w:pPr>
      <w:spacing w:after="120" w:line="360" w:lineRule="auto"/>
      <w:ind w:left="90" w:leftChars="32" w:firstLine="560" w:firstLineChars="200"/>
    </w:pPr>
    <w:rPr>
      <w:rFonts w:cs="宋体"/>
    </w:rPr>
  </w:style>
  <w:style w:type="paragraph" w:customStyle="1" w:styleId="36">
    <w:name w:val="[1]正文"/>
    <w:basedOn w:val="1"/>
    <w:qFormat/>
    <w:uiPriority w:val="0"/>
    <w:pPr>
      <w:autoSpaceDE w:val="0"/>
      <w:autoSpaceDN w:val="0"/>
      <w:ind w:firstLine="200" w:firstLineChars="200"/>
    </w:pPr>
    <w:rPr>
      <w:color w:val="000000"/>
      <w:kern w:val="0"/>
      <w:lang w:val="zh-CN"/>
    </w:rPr>
  </w:style>
  <w:style w:type="paragraph" w:customStyle="1" w:styleId="37">
    <w:name w:val="样式 正文缩进正文缩进2正文缩进 Char Char正文缩进 Char Char Char Char正文缩进 Char ..."/>
    <w:basedOn w:val="6"/>
    <w:qFormat/>
    <w:uiPriority w:val="0"/>
    <w:pPr>
      <w:spacing w:line="360" w:lineRule="auto"/>
      <w:ind w:firstLine="200"/>
    </w:pPr>
    <w:rPr>
      <w:rFonts w:cs="宋体"/>
      <w:sz w:val="24"/>
    </w:rPr>
  </w:style>
  <w:style w:type="paragraph" w:customStyle="1" w:styleId="38">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39">
    <w:name w:val="封面"/>
    <w:qFormat/>
    <w:uiPriority w:val="0"/>
    <w:rPr>
      <w:rFonts w:hAnsi="宋体"/>
      <w:b/>
      <w:color w:val="000000"/>
      <w:spacing w:val="20"/>
      <w:sz w:val="72"/>
    </w:rPr>
  </w:style>
  <w:style w:type="paragraph" w:customStyle="1" w:styleId="40">
    <w:name w:val="表格"/>
    <w:basedOn w:val="1"/>
    <w:next w:val="1"/>
    <w:qFormat/>
    <w:uiPriority w:val="0"/>
    <w:pPr>
      <w:jc w:val="center"/>
    </w:pPr>
    <w:rPr>
      <w:kern w:val="0"/>
      <w:sz w:val="24"/>
      <w:szCs w:val="20"/>
    </w:rPr>
  </w:style>
  <w:style w:type="paragraph" w:customStyle="1" w:styleId="41">
    <w:name w:val="列出段落1"/>
    <w:basedOn w:val="1"/>
    <w:qFormat/>
    <w:uiPriority w:val="0"/>
    <w:pPr>
      <w:ind w:firstLine="420" w:firstLineChars="200"/>
    </w:pPr>
  </w:style>
  <w:style w:type="paragraph" w:customStyle="1" w:styleId="42">
    <w:name w:val="样式 样式 样式 正文@ + 首行缩进:  2 字符 + 首行缩进:  2 字符 + 行距: 多倍行距 1.3 字行"/>
    <w:basedOn w:val="43"/>
    <w:qFormat/>
    <w:uiPriority w:val="0"/>
  </w:style>
  <w:style w:type="paragraph" w:customStyle="1" w:styleId="43">
    <w:name w:val="样式 样式 正文@ + 首行缩进:  2 字符 + 首行缩进:  2 字符"/>
    <w:basedOn w:val="1"/>
    <w:qFormat/>
    <w:uiPriority w:val="0"/>
    <w:pPr>
      <w:spacing w:line="312" w:lineRule="auto"/>
      <w:ind w:firstLine="200" w:firstLineChars="200"/>
    </w:pPr>
    <w:rPr>
      <w:rFonts w:ascii="宋体" w:hAnsi="宋体" w:cs="宋体"/>
      <w:sz w:val="24"/>
      <w:szCs w:val="20"/>
    </w:rPr>
  </w:style>
  <w:style w:type="paragraph" w:customStyle="1" w:styleId="44">
    <w:name w:val="样式 正文wjh + 首行缩进:  0.99 厘米 段前: 18 磅"/>
    <w:basedOn w:val="1"/>
    <w:qFormat/>
    <w:uiPriority w:val="0"/>
    <w:pPr>
      <w:spacing w:line="360" w:lineRule="auto"/>
      <w:ind w:firstLine="561"/>
      <w:jc w:val="left"/>
    </w:pPr>
    <w:rPr>
      <w:rFonts w:ascii="Calibri" w:hAnsi="Calibri" w:cs="宋体"/>
      <w:sz w:val="24"/>
      <w:szCs w:val="20"/>
    </w:rPr>
  </w:style>
  <w:style w:type="paragraph" w:customStyle="1" w:styleId="45">
    <w:name w:val="正文首行缩进＋湿地"/>
    <w:basedOn w:val="1"/>
    <w:qFormat/>
    <w:uiPriority w:val="0"/>
    <w:pPr>
      <w:spacing w:line="440" w:lineRule="exact"/>
      <w:ind w:firstLine="540" w:firstLineChars="225"/>
    </w:pPr>
    <w:rPr>
      <w:rFonts w:ascii="仿宋_GB2312" w:hAnsi="宋体" w:eastAsia="仿宋_GB2312"/>
      <w:kern w:val="0"/>
      <w:sz w:val="28"/>
      <w:szCs w:val="20"/>
    </w:rPr>
  </w:style>
  <w:style w:type="paragraph" w:customStyle="1" w:styleId="46">
    <w:name w:val="表格内容"/>
    <w:basedOn w:val="1"/>
    <w:qFormat/>
    <w:uiPriority w:val="0"/>
    <w:pPr>
      <w:jc w:val="center"/>
    </w:pPr>
    <w:rPr>
      <w:szCs w:val="21"/>
    </w:rPr>
  </w:style>
  <w:style w:type="paragraph" w:customStyle="1" w:styleId="47">
    <w:name w:val="表"/>
    <w:basedOn w:val="1"/>
    <w:qFormat/>
    <w:uiPriority w:val="0"/>
    <w:pPr>
      <w:snapToGrid w:val="0"/>
      <w:jc w:val="center"/>
    </w:pPr>
    <w:rPr>
      <w:spacing w:val="2"/>
      <w:szCs w:val="20"/>
    </w:rPr>
  </w:style>
  <w:style w:type="paragraph" w:customStyle="1" w:styleId="48">
    <w:name w:val="HP表格内容"/>
    <w:qFormat/>
    <w:uiPriority w:val="0"/>
    <w:pPr>
      <w:jc w:val="center"/>
    </w:pPr>
    <w:rPr>
      <w:rFonts w:ascii="Times New Roman" w:hAnsi="Times New Roman" w:eastAsia="宋体" w:cs="Times New Roman"/>
      <w:sz w:val="24"/>
      <w:szCs w:val="24"/>
      <w:lang w:val="en-US" w:eastAsia="zh-CN" w:bidi="ar-SA"/>
    </w:rPr>
  </w:style>
  <w:style w:type="paragraph" w:customStyle="1" w:styleId="49">
    <w:name w:val="p0"/>
    <w:qFormat/>
    <w:uiPriority w:val="0"/>
    <w:rPr>
      <w:rFonts w:ascii="Times New Roman" w:hAnsi="Times New Roman" w:eastAsia="宋体" w:cs="Times New Roman"/>
      <w:sz w:val="21"/>
      <w:szCs w:val="21"/>
      <w:lang w:val="en-US" w:eastAsia="zh-CN" w:bidi="ar-SA"/>
    </w:rPr>
  </w:style>
  <w:style w:type="paragraph" w:customStyle="1" w:styleId="50">
    <w:name w:val="表格样式文字"/>
    <w:basedOn w:val="1"/>
    <w:qFormat/>
    <w:uiPriority w:val="0"/>
    <w:pPr>
      <w:tabs>
        <w:tab w:val="left" w:pos="3312"/>
      </w:tabs>
      <w:snapToGrid w:val="0"/>
      <w:spacing w:line="400" w:lineRule="exact"/>
    </w:pPr>
    <w:rPr>
      <w:rFonts w:ascii="宋体"/>
      <w:sz w:val="24"/>
      <w:szCs w:val="20"/>
    </w:rPr>
  </w:style>
  <w:style w:type="paragraph" w:customStyle="1" w:styleId="51">
    <w:name w:val="锅炉正文"/>
    <w:basedOn w:val="1"/>
    <w:qFormat/>
    <w:uiPriority w:val="0"/>
    <w:pPr>
      <w:adjustRightInd w:val="0"/>
      <w:snapToGrid w:val="0"/>
      <w:spacing w:line="360" w:lineRule="auto"/>
      <w:ind w:firstLine="200" w:firstLineChars="200"/>
    </w:pPr>
    <w:rPr>
      <w:sz w:val="24"/>
      <w:szCs w:val="20"/>
    </w:rPr>
  </w:style>
  <w:style w:type="paragraph" w:customStyle="1" w:styleId="52">
    <w:name w:val="李发荣个人正文"/>
    <w:basedOn w:val="1"/>
    <w:next w:val="1"/>
    <w:qFormat/>
    <w:uiPriority w:val="0"/>
    <w:pPr>
      <w:spacing w:line="360" w:lineRule="auto"/>
      <w:ind w:firstLine="504" w:firstLineChars="200"/>
    </w:pPr>
    <w:rPr>
      <w:rFonts w:ascii="宋体" w:hAnsi="宋体" w:cs="宋体"/>
      <w:kern w:val="0"/>
    </w:rPr>
  </w:style>
  <w:style w:type="paragraph" w:customStyle="1" w:styleId="53">
    <w:name w:val="Default"/>
    <w:next w:val="1"/>
    <w:semiHidden/>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4">
    <w:name w:val="样式 样式 标题 3ReHead 3 WSAh3第二层条标题9分节小标题小节标题H3H31H32H33u3...2 + 自动设置"/>
    <w:basedOn w:val="1"/>
    <w:qFormat/>
    <w:uiPriority w:val="0"/>
    <w:pPr>
      <w:keepNext/>
      <w:keepLines/>
      <w:adjustRightInd w:val="0"/>
      <w:snapToGrid w:val="0"/>
      <w:spacing w:line="360" w:lineRule="auto"/>
      <w:outlineLvl w:val="2"/>
    </w:pPr>
    <w:rPr>
      <w:rFonts w:cs="宋体"/>
      <w:b/>
      <w:bCs/>
      <w:sz w:val="28"/>
      <w:szCs w:val="20"/>
    </w:rPr>
  </w:style>
  <w:style w:type="paragraph" w:customStyle="1" w:styleId="55">
    <w:name w:val="样式8"/>
    <w:basedOn w:val="4"/>
    <w:qFormat/>
    <w:uiPriority w:val="0"/>
    <w:pPr>
      <w:keepLines w:val="0"/>
      <w:tabs>
        <w:tab w:val="left" w:pos="4680"/>
      </w:tabs>
      <w:adjustRightInd w:val="0"/>
      <w:snapToGrid w:val="0"/>
      <w:spacing w:line="440" w:lineRule="exact"/>
      <w:ind w:left="425" w:hanging="425"/>
      <w:jc w:val="left"/>
    </w:pPr>
    <w:rPr>
      <w:rFonts w:ascii="宋体" w:hAnsi="宋体"/>
      <w:sz w:val="28"/>
      <w:szCs w:val="28"/>
    </w:rPr>
  </w:style>
  <w:style w:type="paragraph" w:customStyle="1" w:styleId="56">
    <w:name w:val="表中正文内容"/>
    <w:basedOn w:val="1"/>
    <w:qFormat/>
    <w:uiPriority w:val="0"/>
    <w:pPr>
      <w:adjustRightInd w:val="0"/>
      <w:spacing w:line="480" w:lineRule="exact"/>
      <w:ind w:firstLine="560" w:firstLineChars="200"/>
      <w:jc w:val="left"/>
      <w:textAlignment w:val="baseline"/>
    </w:pPr>
    <w:rPr>
      <w:sz w:val="28"/>
      <w:szCs w:val="20"/>
    </w:rPr>
  </w:style>
  <w:style w:type="paragraph" w:customStyle="1" w:styleId="57">
    <w:name w:val="报告表正文"/>
    <w:basedOn w:val="15"/>
    <w:qFormat/>
    <w:uiPriority w:val="0"/>
    <w:pPr>
      <w:spacing w:line="360" w:lineRule="auto"/>
      <w:ind w:firstLine="200"/>
    </w:pPr>
  </w:style>
  <w:style w:type="character" w:customStyle="1" w:styleId="58">
    <w:name w:val="font01"/>
    <w:basedOn w:val="29"/>
    <w:qFormat/>
    <w:uiPriority w:val="0"/>
    <w:rPr>
      <w:rFonts w:hint="eastAsia" w:ascii="宋体" w:hAnsi="宋体" w:eastAsia="宋体" w:cs="宋体"/>
      <w:color w:val="000000"/>
      <w:sz w:val="18"/>
      <w:szCs w:val="18"/>
      <w:u w:val="none"/>
      <w:vertAlign w:val="superscript"/>
    </w:rPr>
  </w:style>
  <w:style w:type="character" w:customStyle="1" w:styleId="59">
    <w:name w:val="font51"/>
    <w:basedOn w:val="29"/>
    <w:qFormat/>
    <w:uiPriority w:val="0"/>
    <w:rPr>
      <w:rFonts w:hint="eastAsia" w:ascii="宋体" w:hAnsi="宋体" w:eastAsia="宋体" w:cs="宋体"/>
      <w:color w:val="000000"/>
      <w:sz w:val="21"/>
      <w:szCs w:val="21"/>
      <w:u w:val="none"/>
    </w:rPr>
  </w:style>
  <w:style w:type="character" w:customStyle="1" w:styleId="60">
    <w:name w:val="font11"/>
    <w:basedOn w:val="29"/>
    <w:qFormat/>
    <w:uiPriority w:val="0"/>
    <w:rPr>
      <w:rFonts w:hint="eastAsia" w:ascii="宋体" w:hAnsi="宋体" w:eastAsia="宋体" w:cs="宋体"/>
      <w:color w:val="000000"/>
      <w:sz w:val="28"/>
      <w:szCs w:val="28"/>
      <w:u w:val="none"/>
      <w:vertAlign w:val="subscript"/>
    </w:rPr>
  </w:style>
  <w:style w:type="paragraph" w:customStyle="1" w:styleId="61">
    <w:name w:val="Table Paragraph"/>
    <w:basedOn w:val="1"/>
    <w:qFormat/>
    <w:uiPriority w:val="1"/>
    <w:pPr>
      <w:spacing w:before="38"/>
      <w:jc w:val="center"/>
    </w:pPr>
    <w:rPr>
      <w:rFonts w:ascii="宋体" w:hAnsi="宋体" w:cs="宋体"/>
      <w:lang w:val="zh-CN" w:bidi="zh-CN"/>
    </w:rPr>
  </w:style>
  <w:style w:type="paragraph" w:customStyle="1" w:styleId="62">
    <w:name w:val="样式标题5"/>
    <w:basedOn w:val="1"/>
    <w:next w:val="1"/>
    <w:qFormat/>
    <w:uiPriority w:val="0"/>
    <w:pPr>
      <w:spacing w:line="360" w:lineRule="auto"/>
      <w:ind w:firstLine="400"/>
    </w:pPr>
    <w:rPr>
      <w:sz w:val="24"/>
    </w:rPr>
  </w:style>
  <w:style w:type="paragraph" w:customStyle="1" w:styleId="63">
    <w:name w:val="报告书正文"/>
    <w:basedOn w:val="26"/>
    <w:qFormat/>
    <w:uiPriority w:val="0"/>
    <w:pPr>
      <w:adjustRightInd w:val="0"/>
      <w:snapToGrid w:val="0"/>
      <w:spacing w:line="360" w:lineRule="auto"/>
      <w:ind w:firstLine="425"/>
      <w:textAlignment w:val="baseline"/>
    </w:pPr>
    <w:rPr>
      <w:rFonts w:ascii="华康简仿宋" w:hAnsi="华康简仿宋" w:eastAsia="华文中宋"/>
      <w:kern w:val="0"/>
      <w:sz w:val="24"/>
      <w:szCs w:val="20"/>
    </w:rPr>
  </w:style>
  <w:style w:type="paragraph" w:customStyle="1" w:styleId="64">
    <w:name w:val="样式 首行缩进:  2 字符"/>
    <w:basedOn w:val="1"/>
    <w:qFormat/>
    <w:uiPriority w:val="0"/>
    <w:pPr>
      <w:spacing w:line="460" w:lineRule="exact"/>
      <w:ind w:firstLine="471"/>
    </w:pPr>
    <w:rPr>
      <w:sz w:val="24"/>
    </w:rPr>
  </w:style>
  <w:style w:type="paragraph" w:customStyle="1" w:styleId="65">
    <w:name w:val="样式5"/>
    <w:basedOn w:val="19"/>
    <w:qFormat/>
    <w:uiPriority w:val="0"/>
    <w:pPr>
      <w:tabs>
        <w:tab w:val="left" w:pos="420"/>
        <w:tab w:val="left" w:pos="630"/>
        <w:tab w:val="right" w:leader="dot" w:pos="9174"/>
      </w:tabs>
    </w:pPr>
    <w:rPr>
      <w:rFonts w:ascii="Times New Roman"/>
    </w:rPr>
  </w:style>
  <w:style w:type="paragraph" w:customStyle="1" w:styleId="66">
    <w:name w:val="样式4"/>
    <w:basedOn w:val="11"/>
    <w:qFormat/>
    <w:uiPriority w:val="0"/>
    <w:pPr>
      <w:tabs>
        <w:tab w:val="left" w:pos="420"/>
        <w:tab w:val="left" w:pos="630"/>
        <w:tab w:val="right" w:leader="dot" w:pos="9174"/>
      </w:tabs>
      <w:spacing w:before="120"/>
      <w:jc w:val="left"/>
    </w:pPr>
    <w:rPr>
      <w:rFonts w:ascii="黑体" w:eastAsia="黑体"/>
      <w:caps/>
      <w:sz w:val="24"/>
      <w:szCs w:val="20"/>
    </w:rPr>
  </w:style>
  <w:style w:type="paragraph" w:customStyle="1" w:styleId="67">
    <w:name w:val="流程文字"/>
    <w:basedOn w:val="1"/>
    <w:qFormat/>
    <w:uiPriority w:val="0"/>
    <w:pPr>
      <w:tabs>
        <w:tab w:val="left" w:pos="6480"/>
      </w:tabs>
      <w:topLinePunct/>
      <w:adjustRightInd w:val="0"/>
      <w:snapToGrid w:val="0"/>
      <w:jc w:val="center"/>
    </w:pPr>
    <w:rPr>
      <w:rFonts w:eastAsia="仿宋_GB2312"/>
    </w:rPr>
  </w:style>
  <w:style w:type="paragraph" w:customStyle="1" w:styleId="68">
    <w:name w:val="1正文"/>
    <w:basedOn w:val="1"/>
    <w:qFormat/>
    <w:uiPriority w:val="0"/>
    <w:pPr>
      <w:spacing w:line="360" w:lineRule="auto"/>
      <w:ind w:firstLine="198" w:firstLineChars="200"/>
    </w:pPr>
    <w:rPr>
      <w:sz w:val="24"/>
    </w:rPr>
  </w:style>
  <w:style w:type="paragraph" w:customStyle="1" w:styleId="69">
    <w:name w:val="表格文字"/>
    <w:qFormat/>
    <w:uiPriority w:val="0"/>
    <w:pPr>
      <w:widowControl w:val="0"/>
      <w:autoSpaceDE w:val="0"/>
      <w:autoSpaceDN w:val="0"/>
      <w:adjustRightInd w:val="0"/>
      <w:textAlignment w:val="baseline"/>
    </w:pPr>
    <w:rPr>
      <w:rFonts w:ascii="宋体" w:hAnsi="Times New Roman" w:eastAsia="宋体" w:cs="Times New Roman"/>
      <w:color w:val="000000"/>
      <w:sz w:val="24"/>
      <w:lang w:val="en-US" w:eastAsia="zh-CN" w:bidi="ar-SA"/>
    </w:rPr>
  </w:style>
  <w:style w:type="paragraph" w:customStyle="1" w:styleId="70">
    <w:name w:val="表头"/>
    <w:basedOn w:val="19"/>
    <w:next w:val="1"/>
    <w:qFormat/>
    <w:uiPriority w:val="0"/>
    <w:pPr>
      <w:spacing w:line="480" w:lineRule="exact"/>
      <w:ind w:firstLine="0"/>
      <w:jc w:val="center"/>
    </w:pPr>
    <w:rPr>
      <w:b/>
      <w:snapToGrid w:val="0"/>
      <w:kern w:val="2"/>
    </w:rPr>
  </w:style>
  <w:style w:type="paragraph" w:customStyle="1" w:styleId="71">
    <w:name w:val="正文1"/>
    <w:basedOn w:val="1"/>
    <w:next w:val="1"/>
    <w:qFormat/>
    <w:uiPriority w:val="0"/>
    <w:pPr>
      <w:widowControl/>
      <w:spacing w:line="360" w:lineRule="auto"/>
      <w:ind w:firstLine="482"/>
    </w:pPr>
    <w:rPr>
      <w:kern w:val="0"/>
      <w:sz w:val="24"/>
    </w:rPr>
  </w:style>
  <w:style w:type="paragraph" w:customStyle="1" w:styleId="72">
    <w:name w:val="表内容"/>
    <w:basedOn w:val="73"/>
    <w:next w:val="1"/>
    <w:qFormat/>
    <w:uiPriority w:val="0"/>
    <w:pPr>
      <w:tabs>
        <w:tab w:val="left" w:pos="4660"/>
      </w:tabs>
      <w:adjustRightInd w:val="0"/>
      <w:snapToGrid w:val="0"/>
      <w:spacing w:line="240" w:lineRule="atLeast"/>
      <w:ind w:left="-105" w:leftChars="-56" w:right="-107" w:rightChars="-51" w:hanging="13" w:hangingChars="6"/>
      <w:jc w:val="center"/>
    </w:pPr>
    <w:rPr>
      <w:b w:val="0"/>
      <w:bCs/>
      <w:kern w:val="0"/>
      <w:szCs w:val="21"/>
    </w:rPr>
  </w:style>
  <w:style w:type="paragraph" w:customStyle="1" w:styleId="73">
    <w:name w:val="正文1 Char Char Char"/>
    <w:basedOn w:val="1"/>
    <w:qFormat/>
    <w:uiPriority w:val="0"/>
    <w:pPr>
      <w:widowControl/>
      <w:tabs>
        <w:tab w:val="left" w:pos="4660"/>
      </w:tabs>
      <w:spacing w:line="480" w:lineRule="exact"/>
      <w:ind w:firstLine="482" w:firstLineChars="200"/>
    </w:pPr>
    <w:rPr>
      <w:b/>
    </w:rPr>
  </w:style>
  <w:style w:type="table" w:customStyle="1" w:styleId="74">
    <w:name w:val="网格型8"/>
    <w:basedOn w:val="2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5">
    <w:name w:val="环保正文"/>
    <w:basedOn w:val="1"/>
    <w:qFormat/>
    <w:uiPriority w:val="0"/>
    <w:pPr>
      <w:tabs>
        <w:tab w:val="left" w:pos="0"/>
        <w:tab w:val="left" w:pos="7012"/>
      </w:tabs>
      <w:autoSpaceDE w:val="0"/>
      <w:autoSpaceDN w:val="0"/>
      <w:spacing w:line="360" w:lineRule="auto"/>
      <w:ind w:firstLine="200" w:firstLineChars="200"/>
    </w:pPr>
    <w:rPr>
      <w:rFonts w:ascii="宋体" w:hAnsi="宋体"/>
      <w:kern w:val="0"/>
    </w:rPr>
  </w:style>
  <w:style w:type="table" w:customStyle="1" w:styleId="76">
    <w:name w:val="网格型13"/>
    <w:basedOn w:val="2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7">
    <w:name w:val="ALT+C"/>
    <w:basedOn w:val="1"/>
    <w:qFormat/>
    <w:uiPriority w:val="0"/>
    <w:pPr>
      <w:keepNext/>
      <w:spacing w:line="360" w:lineRule="auto"/>
      <w:ind w:firstLine="480" w:firstLineChars="200"/>
    </w:pPr>
    <w:rPr>
      <w:rFonts w:eastAsia="Times New Roman"/>
      <w:sz w:val="24"/>
    </w:rPr>
  </w:style>
  <w:style w:type="character" w:customStyle="1" w:styleId="78">
    <w:name w:val="font71"/>
    <w:qFormat/>
    <w:uiPriority w:val="0"/>
    <w:rPr>
      <w:rFonts w:hint="eastAsia" w:ascii="宋体" w:hAnsi="宋体" w:eastAsia="宋体" w:cs="宋体"/>
      <w:color w:val="000000"/>
      <w:kern w:val="2"/>
      <w:sz w:val="21"/>
      <w:szCs w:val="21"/>
      <w:u w:val="none"/>
      <w:lang w:val="en-US" w:eastAsia="zh-CN" w:bidi="ar-SA"/>
    </w:rPr>
  </w:style>
  <w:style w:type="character" w:customStyle="1" w:styleId="79">
    <w:name w:val="font81"/>
    <w:qFormat/>
    <w:uiPriority w:val="0"/>
    <w:rPr>
      <w:rFonts w:hint="default" w:ascii="Times New Roman" w:hAnsi="Times New Roman" w:eastAsia="宋体" w:cs="Times New Roman"/>
      <w:color w:val="000000"/>
      <w:kern w:val="2"/>
      <w:sz w:val="22"/>
      <w:szCs w:val="22"/>
      <w:u w:val="none"/>
      <w:vertAlign w:val="subscript"/>
      <w:lang w:val="en-US" w:eastAsia="zh-CN" w:bidi="ar-SA"/>
    </w:rPr>
  </w:style>
  <w:style w:type="character" w:customStyle="1" w:styleId="80">
    <w:name w:val="font31"/>
    <w:basedOn w:val="29"/>
    <w:qFormat/>
    <w:uiPriority w:val="0"/>
    <w:rPr>
      <w:rFonts w:hint="default" w:ascii="Times New Roman" w:hAnsi="Times New Roman" w:eastAsia="宋体" w:cs="Times New Roman"/>
      <w:color w:val="000000"/>
      <w:kern w:val="2"/>
      <w:sz w:val="21"/>
      <w:szCs w:val="21"/>
      <w:u w:val="none"/>
      <w:lang w:val="en-US" w:eastAsia="zh-CN" w:bidi="ar-SA"/>
    </w:rPr>
  </w:style>
  <w:style w:type="character" w:customStyle="1" w:styleId="81">
    <w:name w:val="批注框文本 字符"/>
    <w:basedOn w:val="29"/>
    <w:link w:val="16"/>
    <w:qFormat/>
    <w:uiPriority w:val="0"/>
    <w:rPr>
      <w:rFonts w:ascii="Times New Roman" w:hAnsi="Times New Roman" w:eastAsia="宋体" w:cs="Times New Roman"/>
      <w:kern w:val="2"/>
      <w:sz w:val="18"/>
      <w:szCs w:val="18"/>
    </w:rPr>
  </w:style>
  <w:style w:type="paragraph" w:customStyle="1" w:styleId="82">
    <w:name w:val="LH7表头"/>
    <w:basedOn w:val="68"/>
    <w:qFormat/>
    <w:uiPriority w:val="0"/>
    <w:pPr>
      <w:spacing w:line="240" w:lineRule="auto"/>
      <w:ind w:firstLine="0" w:firstLineChars="0"/>
      <w:jc w:val="center"/>
    </w:pPr>
    <w:rPr>
      <w:b/>
    </w:rPr>
  </w:style>
  <w:style w:type="paragraph" w:customStyle="1" w:styleId="83">
    <w:name w:val="Normal_0"/>
    <w:qFormat/>
    <w:uiPriority w:val="0"/>
    <w:pPr>
      <w:spacing w:before="120" w:after="240"/>
      <w:jc w:val="both"/>
    </w:pPr>
    <w:rPr>
      <w:rFonts w:asciiTheme="minorHAnsi" w:hAnsiTheme="minorHAnsi" w:eastAsiaTheme="minorHAnsi" w:cstheme="minorBidi"/>
      <w:sz w:val="22"/>
      <w:szCs w:val="22"/>
      <w:lang w:val="ru-RU" w:eastAsia="en-US" w:bidi="ar-SA"/>
    </w:rPr>
  </w:style>
  <w:style w:type="paragraph" w:customStyle="1" w:styleId="84">
    <w:name w:val="正文111"/>
    <w:next w:val="1"/>
    <w:qFormat/>
    <w:uiPriority w:val="0"/>
    <w:pPr>
      <w:adjustRightInd w:val="0"/>
      <w:snapToGrid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85">
    <w:name w:val="正文固定格式"/>
    <w:basedOn w:val="1"/>
    <w:qFormat/>
    <w:uiPriority w:val="0"/>
    <w:pPr>
      <w:spacing w:line="500" w:lineRule="exact"/>
      <w:ind w:firstLine="480" w:firstLineChars="200"/>
    </w:pPr>
    <w:rPr>
      <w:sz w:val="24"/>
      <w:szCs w:val="20"/>
    </w:rPr>
  </w:style>
  <w:style w:type="paragraph" w:customStyle="1" w:styleId="86">
    <w:name w:val="正文表格"/>
    <w:basedOn w:val="1"/>
    <w:qFormat/>
    <w:uiPriority w:val="0"/>
    <w:pPr>
      <w:adjustRightInd w:val="0"/>
      <w:snapToGrid w:val="0"/>
      <w:jc w:val="center"/>
    </w:pPr>
    <w:rPr>
      <w:rFonts w:cs="宋体"/>
      <w:kern w:val="0"/>
      <w:sz w:val="24"/>
      <w:szCs w:val="18"/>
    </w:rPr>
  </w:style>
  <w:style w:type="character" w:customStyle="1" w:styleId="87">
    <w:name w:val="文章正文 Char Char"/>
    <w:link w:val="88"/>
    <w:qFormat/>
    <w:uiPriority w:val="0"/>
    <w:rPr>
      <w:rFonts w:ascii="Times New Roman"/>
      <w:kern w:val="0"/>
      <w:sz w:val="24"/>
      <w:szCs w:val="20"/>
    </w:rPr>
  </w:style>
  <w:style w:type="paragraph" w:customStyle="1" w:styleId="88">
    <w:name w:val="文章正文"/>
    <w:basedOn w:val="1"/>
    <w:link w:val="87"/>
    <w:qFormat/>
    <w:uiPriority w:val="0"/>
    <w:pPr>
      <w:spacing w:line="440" w:lineRule="exact"/>
      <w:ind w:firstLine="600" w:firstLineChars="200"/>
    </w:pPr>
    <w:rPr>
      <w:kern w:val="0"/>
      <w:sz w:val="24"/>
      <w:szCs w:val="20"/>
    </w:rPr>
  </w:style>
  <w:style w:type="paragraph" w:customStyle="1" w:styleId="89">
    <w:name w:val="样式，标题 3"/>
    <w:basedOn w:val="1"/>
    <w:qFormat/>
    <w:uiPriority w:val="0"/>
    <w:pPr>
      <w:keepNext/>
      <w:keepLines/>
      <w:spacing w:before="50" w:beforeLines="50" w:after="50" w:afterLines="50" w:line="360" w:lineRule="auto"/>
      <w:outlineLvl w:val="2"/>
    </w:pPr>
    <w:rPr>
      <w:rFonts w:hAnsi="宋体" w:eastAsia="黑体" w:cs="宋体"/>
      <w:b/>
      <w:sz w:val="28"/>
    </w:rPr>
  </w:style>
  <w:style w:type="paragraph" w:customStyle="1" w:styleId="90">
    <w:name w:val="●表格"/>
    <w:basedOn w:val="1"/>
    <w:qFormat/>
    <w:uiPriority w:val="0"/>
    <w:pPr>
      <w:spacing w:line="300" w:lineRule="auto"/>
      <w:jc w:val="center"/>
    </w:pPr>
    <w:rPr>
      <w:rFonts w:eastAsia="仿宋"/>
    </w:rPr>
  </w:style>
  <w:style w:type="paragraph" w:customStyle="1" w:styleId="91">
    <w:name w:val="正文2"/>
    <w:basedOn w:val="1"/>
    <w:qFormat/>
    <w:uiPriority w:val="0"/>
    <w:pPr>
      <w:widowControl/>
      <w:tabs>
        <w:tab w:val="left" w:pos="900"/>
        <w:tab w:val="left" w:pos="1080"/>
      </w:tabs>
      <w:autoSpaceDE w:val="0"/>
      <w:autoSpaceDN w:val="0"/>
      <w:spacing w:line="360" w:lineRule="auto"/>
      <w:ind w:firstLine="200" w:firstLineChars="200"/>
    </w:pPr>
    <w:rPr>
      <w:rFonts w:cs="宋体"/>
      <w:kern w:val="0"/>
      <w:lang w:val="zh-CN" w:bidi="en-US"/>
    </w:rPr>
  </w:style>
  <w:style w:type="paragraph" w:customStyle="1" w:styleId="92">
    <w:name w:val="样式 样式5 + (符号) 宋体 黑色"/>
    <w:basedOn w:val="65"/>
    <w:link w:val="93"/>
    <w:qFormat/>
    <w:uiPriority w:val="0"/>
    <w:pPr>
      <w:spacing w:line="372" w:lineRule="auto"/>
    </w:pPr>
    <w:rPr>
      <w:color w:val="000000"/>
      <w:szCs w:val="24"/>
    </w:rPr>
  </w:style>
  <w:style w:type="character" w:customStyle="1" w:styleId="93">
    <w:name w:val="样式 样式5 + (符号) 宋体 黑色 Char Char"/>
    <w:link w:val="92"/>
    <w:semiHidden/>
    <w:qFormat/>
    <w:uiPriority w:val="0"/>
    <w:rPr>
      <w:color w:val="000000"/>
      <w:szCs w:val="24"/>
    </w:rPr>
  </w:style>
  <w:style w:type="paragraph" w:customStyle="1" w:styleId="94">
    <w:name w:val="正文缩进1"/>
    <w:basedOn w:val="1"/>
    <w:qFormat/>
    <w:uiPriority w:val="0"/>
    <w:pPr>
      <w:adjustRightInd w:val="0"/>
      <w:spacing w:line="320" w:lineRule="atLeast"/>
      <w:ind w:firstLine="420"/>
      <w:textAlignment w:val="baseline"/>
    </w:pPr>
    <w:rPr>
      <w:kern w:val="0"/>
      <w:szCs w:val="20"/>
    </w:rPr>
  </w:style>
  <w:style w:type="paragraph" w:styleId="95">
    <w:name w:val="List Paragraph"/>
    <w:basedOn w:val="1"/>
    <w:qFormat/>
    <w:uiPriority w:val="34"/>
    <w:pPr>
      <w:ind w:firstLine="420" w:firstLineChars="200"/>
    </w:pPr>
    <w:rPr>
      <w:rFonts w:ascii="Calibri" w:hAnsi="Calibri"/>
      <w:szCs w:val="22"/>
    </w:rPr>
  </w:style>
  <w:style w:type="paragraph" w:customStyle="1" w:styleId="96">
    <w:name w:val="_Style 1"/>
    <w:basedOn w:val="1"/>
    <w:qFormat/>
    <w:uiPriority w:val="0"/>
    <w:pPr>
      <w:tabs>
        <w:tab w:val="left" w:pos="0"/>
      </w:tabs>
    </w:pPr>
    <w:rPr>
      <w:sz w:val="28"/>
      <w:szCs w:val="20"/>
    </w:rPr>
  </w:style>
  <w:style w:type="paragraph" w:customStyle="1" w:styleId="97">
    <w:name w:val="报告表格内中"/>
    <w:basedOn w:val="1"/>
    <w:qFormat/>
    <w:uiPriority w:val="0"/>
    <w:pPr>
      <w:snapToGrid w:val="0"/>
      <w:spacing w:before="100" w:beforeAutospacing="1"/>
      <w:jc w:val="center"/>
    </w:pPr>
    <w:rPr>
      <w:sz w:val="24"/>
      <w:szCs w:val="20"/>
    </w:rPr>
  </w:style>
  <w:style w:type="paragraph" w:customStyle="1" w:styleId="98">
    <w:name w:val="样式19"/>
    <w:basedOn w:val="13"/>
    <w:qFormat/>
    <w:uiPriority w:val="0"/>
    <w:pPr>
      <w:adjustRightInd w:val="0"/>
      <w:snapToGrid w:val="0"/>
      <w:spacing w:line="300" w:lineRule="auto"/>
      <w:ind w:firstLine="560" w:firstLineChars="200"/>
    </w:pPr>
    <w:rPr>
      <w:rFonts w:ascii="黑体" w:hAnsi="Times New Roman" w:eastAsia="黑体"/>
      <w:sz w:val="28"/>
    </w:rPr>
  </w:style>
  <w:style w:type="paragraph" w:customStyle="1" w:styleId="99">
    <w:name w:val="0-Meng"/>
    <w:basedOn w:val="1"/>
    <w:next w:val="1"/>
    <w:qFormat/>
    <w:uiPriority w:val="99"/>
    <w:pPr>
      <w:ind w:firstLine="200" w:firstLineChars="200"/>
    </w:pPr>
    <w:rPr>
      <w:sz w:val="24"/>
      <w:szCs w:val="20"/>
    </w:rPr>
  </w:style>
  <w:style w:type="paragraph" w:customStyle="1" w:styleId="100">
    <w:name w:val="表格标题"/>
    <w:basedOn w:val="1"/>
    <w:qFormat/>
    <w:uiPriority w:val="0"/>
    <w:pPr>
      <w:ind w:firstLine="240" w:firstLineChars="100"/>
      <w:jc w:val="center"/>
    </w:pPr>
    <w:rPr>
      <w:rFonts w:eastAsia="黑体"/>
      <w:bCs/>
    </w:rPr>
  </w:style>
  <w:style w:type="paragraph" w:customStyle="1" w:styleId="101">
    <w:name w:val="宗兴正文"/>
    <w:basedOn w:val="1"/>
    <w:qFormat/>
    <w:uiPriority w:val="0"/>
    <w:pPr>
      <w:spacing w:before="93" w:after="93" w:line="360" w:lineRule="auto"/>
      <w:ind w:firstLine="480" w:firstLineChars="200"/>
      <w:jc w:val="left"/>
    </w:pPr>
    <w:rPr>
      <w:sz w:val="24"/>
    </w:rPr>
  </w:style>
  <w:style w:type="paragraph" w:customStyle="1" w:styleId="102">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03">
    <w:name w:val="A正文"/>
    <w:basedOn w:val="1"/>
    <w:qFormat/>
    <w:uiPriority w:val="0"/>
    <w:pPr>
      <w:widowControl/>
      <w:ind w:firstLine="200" w:firstLineChars="200"/>
      <w:jc w:val="left"/>
    </w:pPr>
    <w:rPr>
      <w:kern w:val="0"/>
      <w:sz w:val="24"/>
      <w:szCs w:val="22"/>
    </w:rPr>
  </w:style>
  <w:style w:type="paragraph" w:customStyle="1" w:styleId="104">
    <w:name w:val="默认段落字体 Para Char"/>
    <w:basedOn w:val="1"/>
    <w:next w:val="1"/>
    <w:qFormat/>
    <w:uiPriority w:val="0"/>
    <w:pPr>
      <w:spacing w:line="360" w:lineRule="auto"/>
      <w:ind w:firstLine="200" w:firstLineChars="200"/>
    </w:pPr>
    <w:rPr>
      <w:szCs w:val="20"/>
    </w:rPr>
  </w:style>
  <w:style w:type="paragraph" w:customStyle="1" w:styleId="105">
    <w:name w:val="Default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06">
    <w:name w:val="font61"/>
    <w:basedOn w:val="29"/>
    <w:qFormat/>
    <w:uiPriority w:val="0"/>
    <w:rPr>
      <w:rFonts w:hint="default" w:ascii="Times New Roman" w:hAnsi="Times New Roman" w:cs="Times New Roman"/>
      <w:color w:val="000000"/>
      <w:sz w:val="21"/>
      <w:szCs w:val="21"/>
      <w:u w:val="none"/>
    </w:rPr>
  </w:style>
  <w:style w:type="character" w:customStyle="1" w:styleId="107">
    <w:name w:val="font21"/>
    <w:basedOn w:val="29"/>
    <w:qFormat/>
    <w:uiPriority w:val="0"/>
    <w:rPr>
      <w:rFonts w:hint="eastAsia" w:ascii="宋体" w:hAnsi="宋体" w:eastAsia="宋体" w:cs="宋体"/>
      <w:color w:val="000000"/>
      <w:sz w:val="21"/>
      <w:szCs w:val="21"/>
      <w:u w:val="none"/>
      <w:vertAlign w:val="superscript"/>
    </w:rPr>
  </w:style>
  <w:style w:type="character" w:customStyle="1" w:styleId="108">
    <w:name w:val="font41"/>
    <w:basedOn w:val="29"/>
    <w:qFormat/>
    <w:uiPriority w:val="0"/>
    <w:rPr>
      <w:rFonts w:hint="default" w:ascii="Times New Roman" w:hAnsi="Times New Roman" w:cs="Times New Roman"/>
      <w:color w:val="000000"/>
      <w:sz w:val="24"/>
      <w:szCs w:val="24"/>
      <w:u w:val="none"/>
    </w:rPr>
  </w:style>
  <w:style w:type="paragraph" w:customStyle="1" w:styleId="109">
    <w:name w:val="M正文"/>
    <w:basedOn w:val="1"/>
    <w:qFormat/>
    <w:uiPriority w:val="0"/>
    <w:pPr>
      <w:spacing w:line="360" w:lineRule="auto"/>
      <w:ind w:firstLine="200" w:firstLineChars="200"/>
    </w:pPr>
    <w:rPr>
      <w:szCs w:val="21"/>
    </w:rPr>
  </w:style>
  <w:style w:type="paragraph" w:customStyle="1" w:styleId="110">
    <w:name w:val="列出段落2"/>
    <w:basedOn w:val="1"/>
    <w:qFormat/>
    <w:uiPriority w:val="0"/>
    <w:pPr>
      <w:ind w:firstLine="420" w:firstLineChars="200"/>
    </w:pPr>
  </w:style>
  <w:style w:type="paragraph" w:customStyle="1" w:styleId="111">
    <w:name w:val="缩进"/>
    <w:basedOn w:val="1"/>
    <w:qFormat/>
    <w:uiPriority w:val="0"/>
    <w:pPr>
      <w:autoSpaceDE w:val="0"/>
      <w:autoSpaceDN w:val="0"/>
      <w:adjustRightInd w:val="0"/>
      <w:spacing w:line="400" w:lineRule="atLeast"/>
      <w:ind w:firstLine="425"/>
      <w:textAlignment w:val="baseline"/>
    </w:pPr>
    <w:rPr>
      <w:szCs w:val="20"/>
    </w:rPr>
  </w:style>
  <w:style w:type="paragraph" w:styleId="112">
    <w:name w:val="No Spacing"/>
    <w:basedOn w:val="1"/>
    <w:qFormat/>
    <w:uiPriority w:val="1"/>
    <w:pPr>
      <w:spacing w:after="0" w:line="240" w:lineRule="auto"/>
    </w:pPr>
  </w:style>
  <w:style w:type="character" w:customStyle="1" w:styleId="113">
    <w:name w:val="index-module_accountauthentication_3bwix"/>
    <w:basedOn w:val="29"/>
    <w:qFormat/>
    <w:uiPriority w:val="0"/>
  </w:style>
  <w:style w:type="paragraph" w:customStyle="1" w:styleId="114">
    <w:name w:val="表格正文"/>
    <w:basedOn w:val="1"/>
    <w:qFormat/>
    <w:uiPriority w:val="0"/>
    <w:pPr>
      <w:widowControl w:val="0"/>
      <w:spacing w:after="0" w:line="360" w:lineRule="exact"/>
      <w:jc w:val="center"/>
    </w:pPr>
    <w:rPr>
      <w:kern w:val="2"/>
    </w:rPr>
  </w:style>
  <w:style w:type="paragraph" w:customStyle="1" w:styleId="115">
    <w:name w:val="段落"/>
    <w:basedOn w:val="1"/>
    <w:qFormat/>
    <w:uiPriority w:val="0"/>
    <w:pPr>
      <w:spacing w:line="500" w:lineRule="exact"/>
      <w:ind w:firstLine="480" w:firstLineChars="200"/>
    </w:pPr>
    <w:rPr>
      <w:rFonts w:ascii="Arial" w:hAnsi="Arial" w:cs="Arial"/>
      <w:sz w:val="24"/>
    </w:rPr>
  </w:style>
  <w:style w:type="paragraph" w:customStyle="1" w:styleId="116">
    <w:name w:val="报告表样式"/>
    <w:basedOn w:val="1"/>
    <w:qFormat/>
    <w:uiPriority w:val="0"/>
    <w:pPr>
      <w:adjustRightInd w:val="0"/>
      <w:snapToGrid w:val="0"/>
      <w:spacing w:line="360" w:lineRule="auto"/>
      <w:ind w:firstLine="200" w:firstLineChars="200"/>
    </w:pPr>
    <w:rPr>
      <w:kern w:val="0"/>
      <w:sz w:val="28"/>
      <w:szCs w:val="28"/>
    </w:rPr>
  </w:style>
  <w:style w:type="paragraph" w:customStyle="1" w:styleId="117">
    <w:name w:val="龙DS-正文"/>
    <w:basedOn w:val="1"/>
    <w:qFormat/>
    <w:uiPriority w:val="0"/>
    <w:pPr>
      <w:adjustRightInd w:val="0"/>
      <w:snapToGrid w:val="0"/>
      <w:spacing w:line="360" w:lineRule="auto"/>
      <w:ind w:firstLine="200" w:firstLineChars="200"/>
      <w:jc w:val="left"/>
    </w:pPr>
    <w:rPr>
      <w:rFonts w:ascii="Times New Roman" w:hAnsi="Times New Roman" w:eastAsia="宋体" w:cs="Times New Roman"/>
      <w:color w:val="000000"/>
      <w:kern w:val="0"/>
      <w:sz w:val="24"/>
      <w:szCs w:val="20"/>
    </w:rPr>
  </w:style>
  <w:style w:type="paragraph" w:customStyle="1" w:styleId="118">
    <w:name w:val="龙DS-表格"/>
    <w:basedOn w:val="1"/>
    <w:qFormat/>
    <w:uiPriority w:val="0"/>
    <w:pPr>
      <w:widowControl/>
      <w:pBdr>
        <w:top w:val="none" w:color="auto" w:sz="0" w:space="1"/>
        <w:left w:val="none" w:color="auto" w:sz="0" w:space="4"/>
        <w:bottom w:val="none" w:color="auto" w:sz="0" w:space="1"/>
        <w:right w:val="none" w:color="auto" w:sz="0" w:space="4"/>
      </w:pBdr>
      <w:jc w:val="center"/>
    </w:pPr>
    <w:rPr>
      <w:rFonts w:ascii="Times New Roman" w:hAnsi="Times New Roman" w:eastAsia="宋体" w:cs="Times New Roman"/>
      <w:szCs w:val="20"/>
      <w:lang w:val="zh-CN" w:eastAsia="en-US"/>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11.jpeg"/><Relationship Id="rId32" Type="http://schemas.openxmlformats.org/officeDocument/2006/relationships/image" Target="media/image10.png"/><Relationship Id="rId31" Type="http://schemas.openxmlformats.org/officeDocument/2006/relationships/image" Target="media/image9.jpeg"/><Relationship Id="rId30" Type="http://schemas.openxmlformats.org/officeDocument/2006/relationships/image" Target="media/image8.png"/><Relationship Id="rId3" Type="http://schemas.openxmlformats.org/officeDocument/2006/relationships/header" Target="header1.xml"/><Relationship Id="rId29" Type="http://schemas.openxmlformats.org/officeDocument/2006/relationships/image" Target="media/image7.png"/><Relationship Id="rId28" Type="http://schemas.openxmlformats.org/officeDocument/2006/relationships/image" Target="media/image6.png"/><Relationship Id="rId27" Type="http://schemas.openxmlformats.org/officeDocument/2006/relationships/image" Target="media/image5.png"/><Relationship Id="rId26" Type="http://schemas.openxmlformats.org/officeDocument/2006/relationships/image" Target="media/image4.wmf"/><Relationship Id="rId25" Type="http://schemas.openxmlformats.org/officeDocument/2006/relationships/oleObject" Target="embeddings/oleObject1.bin"/><Relationship Id="rId24" Type="http://schemas.openxmlformats.org/officeDocument/2006/relationships/image" Target="media/image3.jpeg"/><Relationship Id="rId23" Type="http://schemas.openxmlformats.org/officeDocument/2006/relationships/image" Target="media/image2.png"/><Relationship Id="rId22" Type="http://schemas.openxmlformats.org/officeDocument/2006/relationships/image" Target="media/image1.png"/><Relationship Id="rId21" Type="http://schemas.openxmlformats.org/officeDocument/2006/relationships/theme" Target="theme/theme1.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43</Pages>
  <Words>19841</Words>
  <Characters>22863</Characters>
  <Lines>144</Lines>
  <Paragraphs>40</Paragraphs>
  <TotalTime>6</TotalTime>
  <ScaleCrop>false</ScaleCrop>
  <LinksUpToDate>false</LinksUpToDate>
  <CharactersWithSpaces>23161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超</cp:lastModifiedBy>
  <cp:lastPrinted>2021-03-11T06:03:00Z</cp:lastPrinted>
  <dcterms:modified xsi:type="dcterms:W3CDTF">2022-11-14T03:37:39Z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A480528204E94946ACB707CF1BF5281A</vt:lpwstr>
  </property>
</Properties>
</file>