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Times New Roman" w:hAnsi="Times New Roman" w:eastAsia="宋体" w:cs="Times New Roman"/>
          <w:color w:val="auto"/>
          <w:sz w:val="44"/>
          <w:szCs w:val="44"/>
        </w:rPr>
      </w:pPr>
    </w:p>
    <w:p>
      <w:pPr>
        <w:jc w:val="center"/>
        <w:rPr>
          <w:rFonts w:ascii="Times New Roman" w:hAnsi="Times New Roman" w:eastAsia="宋体" w:cs="Times New Roman"/>
          <w:color w:val="auto"/>
          <w:sz w:val="44"/>
          <w:szCs w:val="44"/>
        </w:rPr>
      </w:pPr>
    </w:p>
    <w:p>
      <w:pPr>
        <w:jc w:val="center"/>
        <w:rPr>
          <w:rFonts w:ascii="Times New Roman" w:hAnsi="Times New Roman" w:eastAsia="宋体" w:cs="Times New Roman"/>
          <w:color w:val="auto"/>
          <w:sz w:val="44"/>
          <w:szCs w:val="44"/>
        </w:rPr>
      </w:pPr>
    </w:p>
    <w:p>
      <w:pPr>
        <w:jc w:val="center"/>
        <w:rPr>
          <w:rFonts w:ascii="Times New Roman" w:hAnsi="Times New Roman" w:eastAsia="宋体" w:cs="Times New Roman"/>
          <w:b/>
          <w:color w:val="auto"/>
          <w:sz w:val="72"/>
          <w:szCs w:val="72"/>
        </w:rPr>
      </w:pPr>
      <w:r>
        <w:rPr>
          <w:rFonts w:ascii="Times New Roman" w:hAnsi="Times New Roman" w:eastAsia="宋体" w:cs="Times New Roman"/>
          <w:b/>
          <w:color w:val="auto"/>
          <w:sz w:val="72"/>
          <w:szCs w:val="72"/>
        </w:rPr>
        <w:t>建设项目环境影响报告表</w:t>
      </w:r>
    </w:p>
    <w:p>
      <w:pPr>
        <w:jc w:val="center"/>
        <w:rPr>
          <w:rFonts w:ascii="Times New Roman" w:hAnsi="Times New Roman" w:eastAsia="宋体" w:cs="Times New Roman"/>
          <w:b/>
          <w:color w:val="auto"/>
          <w:sz w:val="48"/>
          <w:szCs w:val="48"/>
        </w:rPr>
      </w:pPr>
    </w:p>
    <w:p>
      <w:pPr>
        <w:jc w:val="center"/>
        <w:rPr>
          <w:rFonts w:ascii="Times New Roman" w:hAnsi="Times New Roman" w:eastAsia="宋体" w:cs="Times New Roman"/>
          <w:b/>
          <w:color w:val="auto"/>
          <w:sz w:val="48"/>
          <w:szCs w:val="48"/>
        </w:rPr>
      </w:pPr>
      <w:r>
        <w:rPr>
          <w:rFonts w:ascii="Times New Roman" w:hAnsi="Times New Roman" w:eastAsia="宋体" w:cs="Times New Roman"/>
          <w:b/>
          <w:color w:val="auto"/>
          <w:sz w:val="48"/>
          <w:szCs w:val="48"/>
        </w:rPr>
        <w:t>（污染影响类）</w:t>
      </w:r>
    </w:p>
    <w:p>
      <w:pPr>
        <w:jc w:val="center"/>
        <w:rPr>
          <w:rFonts w:ascii="Times New Roman" w:hAnsi="Times New Roman" w:eastAsia="宋体" w:cs="Times New Roman"/>
          <w:color w:val="auto"/>
          <w:sz w:val="28"/>
          <w:szCs w:val="28"/>
        </w:rPr>
      </w:pPr>
    </w:p>
    <w:p>
      <w:pPr>
        <w:jc w:val="center"/>
        <w:rPr>
          <w:rFonts w:ascii="Times New Roman" w:hAnsi="Times New Roman" w:eastAsia="宋体" w:cs="Times New Roman"/>
          <w:color w:val="auto"/>
          <w:sz w:val="28"/>
          <w:szCs w:val="28"/>
        </w:rPr>
      </w:pPr>
    </w:p>
    <w:p>
      <w:pPr>
        <w:jc w:val="center"/>
        <w:rPr>
          <w:rFonts w:ascii="Times New Roman" w:hAnsi="Times New Roman" w:eastAsia="宋体" w:cs="Times New Roman"/>
          <w:color w:val="auto"/>
          <w:sz w:val="28"/>
          <w:szCs w:val="28"/>
        </w:rPr>
      </w:pPr>
    </w:p>
    <w:p>
      <w:pPr>
        <w:jc w:val="center"/>
        <w:rPr>
          <w:rFonts w:ascii="Times New Roman" w:hAnsi="Times New Roman" w:eastAsia="宋体" w:cs="Times New Roman"/>
          <w:color w:val="auto"/>
          <w:sz w:val="28"/>
          <w:szCs w:val="28"/>
        </w:rPr>
      </w:pPr>
    </w:p>
    <w:p>
      <w:pPr>
        <w:jc w:val="center"/>
        <w:rPr>
          <w:rFonts w:ascii="Times New Roman" w:hAnsi="Times New Roman" w:eastAsia="宋体" w:cs="Times New Roman"/>
          <w:color w:val="auto"/>
          <w:sz w:val="28"/>
          <w:szCs w:val="28"/>
        </w:rPr>
      </w:pPr>
    </w:p>
    <w:p>
      <w:pPr>
        <w:jc w:val="center"/>
        <w:rPr>
          <w:rFonts w:ascii="Times New Roman" w:hAnsi="Times New Roman" w:eastAsia="宋体" w:cs="Times New Roman"/>
          <w:color w:val="auto"/>
          <w:sz w:val="28"/>
          <w:szCs w:val="28"/>
        </w:rPr>
      </w:pPr>
    </w:p>
    <w:p>
      <w:pPr>
        <w:jc w:val="center"/>
        <w:rPr>
          <w:rFonts w:ascii="Times New Roman" w:hAnsi="Times New Roman" w:eastAsia="宋体" w:cs="Times New Roman"/>
          <w:color w:val="auto"/>
          <w:sz w:val="28"/>
          <w:szCs w:val="28"/>
        </w:rPr>
      </w:pPr>
    </w:p>
    <w:p>
      <w:pPr>
        <w:jc w:val="center"/>
        <w:rPr>
          <w:rFonts w:ascii="Times New Roman" w:hAnsi="Times New Roman" w:eastAsia="宋体" w:cs="Times New Roman"/>
          <w:color w:val="auto"/>
          <w:sz w:val="28"/>
          <w:szCs w:val="28"/>
        </w:rPr>
      </w:pPr>
    </w:p>
    <w:p>
      <w:pPr>
        <w:ind w:left="1405" w:hanging="1405" w:hangingChars="500"/>
        <w:rPr>
          <w:rFonts w:ascii="Times New Roman" w:hAnsi="Times New Roman" w:eastAsia="宋体" w:cs="Times New Roman"/>
          <w:b/>
          <w:color w:val="auto"/>
          <w:sz w:val="28"/>
          <w:szCs w:val="28"/>
          <w:u w:val="thick"/>
        </w:rPr>
      </w:pPr>
      <w:r>
        <w:rPr>
          <w:rFonts w:ascii="Times New Roman" w:hAnsi="Times New Roman" w:eastAsia="宋体" w:cs="Times New Roman"/>
          <w:b/>
          <w:color w:val="auto"/>
          <w:sz w:val="28"/>
          <w:szCs w:val="28"/>
        </w:rPr>
        <w:t>项目名称：</w:t>
      </w:r>
      <w:r>
        <w:rPr>
          <w:rFonts w:hint="eastAsia" w:ascii="Times New Roman" w:hAnsi="Times New Roman" w:eastAsia="宋体" w:cs="Times New Roman"/>
          <w:b/>
          <w:color w:val="auto"/>
          <w:sz w:val="28"/>
          <w:szCs w:val="28"/>
          <w:u w:val="thick"/>
          <w:lang w:eastAsia="zh-CN"/>
        </w:rPr>
        <w:t>五原县兴达贸易有限责任公司新建年产</w:t>
      </w:r>
      <w:r>
        <w:rPr>
          <w:rFonts w:hint="eastAsia" w:ascii="Times New Roman" w:hAnsi="Times New Roman" w:eastAsia="宋体" w:cs="Times New Roman"/>
          <w:b/>
          <w:color w:val="auto"/>
          <w:sz w:val="28"/>
          <w:szCs w:val="28"/>
          <w:u w:val="thick"/>
          <w:lang w:val="en-US" w:eastAsia="zh-CN"/>
        </w:rPr>
        <w:t>500万棒鲜食玉米生产加工项目</w:t>
      </w:r>
      <w:r>
        <w:rPr>
          <w:rFonts w:ascii="Times New Roman" w:hAnsi="Times New Roman" w:eastAsia="宋体" w:cs="Times New Roman"/>
          <w:b/>
          <w:color w:val="auto"/>
          <w:sz w:val="28"/>
          <w:szCs w:val="28"/>
          <w:u w:val="thick"/>
        </w:rPr>
        <w:t xml:space="preserve">       </w:t>
      </w:r>
      <w:r>
        <w:rPr>
          <w:rFonts w:ascii="Times New Roman" w:hAnsi="Times New Roman" w:eastAsia="宋体" w:cs="Times New Roman"/>
          <w:b/>
          <w:color w:val="auto"/>
          <w:spacing w:val="-6"/>
          <w:sz w:val="28"/>
          <w:szCs w:val="28"/>
          <w:u w:val="thick"/>
        </w:rPr>
        <w:t xml:space="preserve">                                     </w:t>
      </w:r>
    </w:p>
    <w:p>
      <w:pPr>
        <w:rPr>
          <w:rFonts w:ascii="Times New Roman" w:hAnsi="Times New Roman" w:eastAsia="宋体" w:cs="Times New Roman"/>
          <w:b/>
          <w:color w:val="auto"/>
          <w:sz w:val="28"/>
          <w:szCs w:val="28"/>
          <w:u w:val="thick"/>
        </w:rPr>
      </w:pPr>
      <w:r>
        <w:rPr>
          <w:rFonts w:ascii="Times New Roman" w:hAnsi="Times New Roman" w:eastAsia="宋体" w:cs="Times New Roman"/>
          <w:b/>
          <w:color w:val="auto"/>
          <w:sz w:val="28"/>
          <w:szCs w:val="28"/>
        </w:rPr>
        <w:t>建设单位：</w:t>
      </w:r>
      <w:r>
        <w:rPr>
          <w:rFonts w:hint="eastAsia" w:ascii="Times New Roman" w:hAnsi="Times New Roman" w:eastAsia="宋体" w:cs="Times New Roman"/>
          <w:b/>
          <w:color w:val="auto"/>
          <w:sz w:val="28"/>
          <w:szCs w:val="28"/>
          <w:u w:val="thick"/>
          <w:lang w:eastAsia="zh-CN"/>
        </w:rPr>
        <w:t>五原县兴达贸易有限责任公司</w:t>
      </w:r>
      <w:r>
        <w:rPr>
          <w:rFonts w:ascii="Times New Roman" w:hAnsi="Times New Roman" w:eastAsia="宋体" w:cs="Times New Roman"/>
          <w:b/>
          <w:color w:val="auto"/>
          <w:sz w:val="28"/>
          <w:szCs w:val="28"/>
          <w:u w:val="thick"/>
        </w:rPr>
        <w:t xml:space="preserve">       </w:t>
      </w:r>
      <w:r>
        <w:rPr>
          <w:rFonts w:hint="eastAsia" w:ascii="Times New Roman" w:hAnsi="Times New Roman" w:eastAsia="宋体" w:cs="Times New Roman"/>
          <w:b/>
          <w:color w:val="auto"/>
          <w:sz w:val="28"/>
          <w:szCs w:val="28"/>
          <w:u w:val="thick"/>
          <w:lang w:val="en-US" w:eastAsia="zh-CN"/>
        </w:rPr>
        <w:t xml:space="preserve">     </w:t>
      </w:r>
      <w:r>
        <w:rPr>
          <w:rFonts w:ascii="Times New Roman" w:hAnsi="Times New Roman" w:eastAsia="宋体" w:cs="Times New Roman"/>
          <w:b/>
          <w:color w:val="auto"/>
          <w:sz w:val="28"/>
          <w:szCs w:val="28"/>
          <w:u w:val="thick"/>
        </w:rPr>
        <w:t xml:space="preserve">    </w:t>
      </w:r>
      <w:r>
        <w:rPr>
          <w:rFonts w:ascii="Times New Roman" w:hAnsi="Times New Roman" w:eastAsia="宋体" w:cs="Times New Roman"/>
          <w:b/>
          <w:color w:val="auto"/>
          <w:sz w:val="28"/>
          <w:szCs w:val="28"/>
        </w:rPr>
        <w:t>（盖章）</w:t>
      </w:r>
    </w:p>
    <w:p>
      <w:pPr>
        <w:jc w:val="center"/>
        <w:rPr>
          <w:rFonts w:ascii="Times New Roman" w:hAnsi="Times New Roman" w:eastAsia="宋体" w:cs="Times New Roman"/>
          <w:b/>
          <w:color w:val="auto"/>
          <w:sz w:val="28"/>
          <w:szCs w:val="28"/>
          <w:u w:val="thick"/>
        </w:rPr>
      </w:pPr>
      <w:r>
        <w:rPr>
          <w:rFonts w:ascii="Times New Roman" w:hAnsi="Times New Roman" w:eastAsia="宋体" w:cs="Times New Roman"/>
          <w:b/>
          <w:color w:val="auto"/>
          <w:sz w:val="28"/>
          <w:szCs w:val="28"/>
        </w:rPr>
        <w:t>编制日期：</w:t>
      </w:r>
      <w:r>
        <w:rPr>
          <w:rFonts w:ascii="Times New Roman" w:hAnsi="Times New Roman" w:eastAsia="宋体" w:cs="Times New Roman"/>
          <w:b/>
          <w:color w:val="auto"/>
          <w:sz w:val="28"/>
          <w:szCs w:val="28"/>
          <w:u w:val="thick"/>
        </w:rPr>
        <w:t>2022年</w:t>
      </w:r>
      <w:r>
        <w:rPr>
          <w:rFonts w:hint="eastAsia" w:ascii="Times New Roman" w:hAnsi="Times New Roman" w:eastAsia="宋体" w:cs="Times New Roman"/>
          <w:b/>
          <w:color w:val="auto"/>
          <w:sz w:val="28"/>
          <w:szCs w:val="28"/>
          <w:u w:val="thick"/>
          <w:lang w:val="en-US" w:eastAsia="zh-CN"/>
        </w:rPr>
        <w:t>10</w:t>
      </w:r>
      <w:r>
        <w:rPr>
          <w:rFonts w:ascii="Times New Roman" w:hAnsi="Times New Roman" w:eastAsia="宋体" w:cs="Times New Roman"/>
          <w:b/>
          <w:color w:val="auto"/>
          <w:sz w:val="28"/>
          <w:szCs w:val="28"/>
          <w:u w:val="thick"/>
        </w:rPr>
        <w:t>月</w:t>
      </w:r>
    </w:p>
    <w:p>
      <w:pPr>
        <w:jc w:val="center"/>
        <w:rPr>
          <w:rFonts w:ascii="Times New Roman" w:hAnsi="Times New Roman" w:eastAsia="宋体" w:cs="Times New Roman"/>
          <w:b/>
          <w:color w:val="auto"/>
          <w:sz w:val="28"/>
          <w:szCs w:val="28"/>
        </w:rPr>
      </w:pPr>
    </w:p>
    <w:p>
      <w:pPr>
        <w:jc w:val="center"/>
        <w:rPr>
          <w:rFonts w:ascii="Times New Roman" w:hAnsi="Times New Roman" w:eastAsia="宋体" w:cs="Times New Roman"/>
          <w:b/>
          <w:color w:val="auto"/>
          <w:sz w:val="28"/>
          <w:szCs w:val="28"/>
        </w:rPr>
      </w:pPr>
      <w:r>
        <w:rPr>
          <w:rFonts w:ascii="Times New Roman" w:hAnsi="Times New Roman" w:eastAsia="宋体" w:cs="Times New Roman"/>
          <w:b/>
          <w:color w:val="auto"/>
          <w:sz w:val="28"/>
          <w:szCs w:val="28"/>
        </w:rPr>
        <w:t>中华人民共和国生态环境部制</w:t>
      </w:r>
    </w:p>
    <w:p>
      <w:pPr>
        <w:jc w:val="center"/>
        <w:rPr>
          <w:rFonts w:ascii="Times New Roman" w:hAnsi="Times New Roman" w:eastAsia="宋体" w:cs="Times New Roman"/>
          <w:b/>
          <w:color w:val="auto"/>
          <w:sz w:val="28"/>
          <w:szCs w:val="28"/>
        </w:rPr>
        <w:sectPr>
          <w:footerReference r:id="rId5" w:type="default"/>
          <w:pgSz w:w="11906" w:h="16838"/>
          <w:pgMar w:top="1440" w:right="1800" w:bottom="1440" w:left="1800" w:header="851" w:footer="992" w:gutter="0"/>
          <w:cols w:space="425" w:num="1"/>
          <w:titlePg/>
          <w:docGrid w:type="lines" w:linePitch="312" w:charSpace="0"/>
        </w:sectPr>
      </w:pPr>
    </w:p>
    <w:p>
      <w:pPr>
        <w:jc w:val="center"/>
        <w:rPr>
          <w:rFonts w:ascii="Times New Roman" w:hAnsi="Times New Roman" w:eastAsia="宋体" w:cs="Times New Roman"/>
          <w:b/>
          <w:color w:val="auto"/>
          <w:sz w:val="28"/>
          <w:szCs w:val="28"/>
        </w:rPr>
      </w:pPr>
      <w:r>
        <w:rPr>
          <w:rFonts w:ascii="Times New Roman" w:hAnsi="Times New Roman" w:eastAsia="宋体" w:cs="Times New Roman"/>
          <w:b/>
          <w:color w:val="auto"/>
          <w:sz w:val="28"/>
          <w:szCs w:val="28"/>
        </w:rPr>
        <w:t>一、建设项目基本情况</w:t>
      </w:r>
    </w:p>
    <w:tbl>
      <w:tblPr>
        <w:tblStyle w:val="14"/>
        <w:tblW w:w="991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6"/>
        <w:gridCol w:w="986"/>
        <w:gridCol w:w="2558"/>
        <w:gridCol w:w="1842"/>
        <w:gridCol w:w="368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32" w:type="dxa"/>
            <w:gridSpan w:val="2"/>
            <w:vAlign w:val="center"/>
          </w:tcPr>
          <w:p>
            <w:pPr>
              <w:spacing w:line="440" w:lineRule="exact"/>
              <w:jc w:val="center"/>
              <w:rPr>
                <w:rFonts w:ascii="Times New Roman" w:hAnsi="Times New Roman" w:eastAsia="宋体" w:cs="Times New Roman"/>
                <w:b/>
                <w:color w:val="auto"/>
                <w:sz w:val="24"/>
                <w:szCs w:val="24"/>
              </w:rPr>
            </w:pPr>
            <w:r>
              <w:rPr>
                <w:rFonts w:ascii="Times New Roman" w:hAnsi="Times New Roman" w:eastAsia="宋体" w:cs="Times New Roman"/>
                <w:b/>
                <w:color w:val="auto"/>
                <w:sz w:val="24"/>
                <w:szCs w:val="24"/>
              </w:rPr>
              <w:t>建设项目名称</w:t>
            </w:r>
          </w:p>
        </w:tc>
        <w:tc>
          <w:tcPr>
            <w:tcW w:w="8086" w:type="dxa"/>
            <w:gridSpan w:val="3"/>
            <w:vAlign w:val="center"/>
          </w:tcPr>
          <w:p>
            <w:pPr>
              <w:spacing w:line="440" w:lineRule="exact"/>
              <w:jc w:val="center"/>
              <w:rPr>
                <w:rFonts w:hint="eastAsia"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lang w:eastAsia="zh-CN"/>
              </w:rPr>
              <w:t>五原县兴达贸易有限责任公司新建年产</w:t>
            </w:r>
            <w:r>
              <w:rPr>
                <w:rFonts w:hint="eastAsia" w:ascii="Times New Roman" w:hAnsi="Times New Roman" w:eastAsia="宋体" w:cs="Times New Roman"/>
                <w:color w:val="auto"/>
                <w:sz w:val="24"/>
                <w:szCs w:val="24"/>
                <w:lang w:val="en-US" w:eastAsia="zh-CN"/>
              </w:rPr>
              <w:t>500万棒鲜食玉米生产加工项目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32" w:type="dxa"/>
            <w:gridSpan w:val="2"/>
            <w:vAlign w:val="center"/>
          </w:tcPr>
          <w:p>
            <w:pPr>
              <w:spacing w:line="440" w:lineRule="exact"/>
              <w:jc w:val="center"/>
              <w:rPr>
                <w:rFonts w:ascii="Times New Roman" w:hAnsi="Times New Roman" w:eastAsia="宋体" w:cs="Times New Roman"/>
                <w:b/>
                <w:color w:val="auto"/>
                <w:sz w:val="24"/>
                <w:szCs w:val="24"/>
              </w:rPr>
            </w:pPr>
            <w:r>
              <w:rPr>
                <w:rFonts w:ascii="Times New Roman" w:hAnsi="Times New Roman" w:eastAsia="宋体" w:cs="Times New Roman"/>
                <w:b/>
                <w:color w:val="auto"/>
                <w:sz w:val="24"/>
                <w:szCs w:val="24"/>
              </w:rPr>
              <w:t>项目代码</w:t>
            </w:r>
          </w:p>
        </w:tc>
        <w:tc>
          <w:tcPr>
            <w:tcW w:w="8086" w:type="dxa"/>
            <w:gridSpan w:val="3"/>
            <w:vAlign w:val="center"/>
          </w:tcPr>
          <w:p>
            <w:pPr>
              <w:spacing w:line="440" w:lineRule="exact"/>
              <w:jc w:val="center"/>
              <w:rPr>
                <w:rFonts w:hint="eastAsia"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32" w:type="dxa"/>
            <w:gridSpan w:val="2"/>
            <w:vAlign w:val="center"/>
          </w:tcPr>
          <w:p>
            <w:pPr>
              <w:spacing w:line="440" w:lineRule="exact"/>
              <w:jc w:val="center"/>
              <w:rPr>
                <w:rFonts w:ascii="Times New Roman" w:hAnsi="Times New Roman" w:eastAsia="宋体" w:cs="Times New Roman"/>
                <w:b/>
                <w:color w:val="auto"/>
                <w:sz w:val="24"/>
                <w:szCs w:val="24"/>
              </w:rPr>
            </w:pPr>
            <w:r>
              <w:rPr>
                <w:rFonts w:ascii="Times New Roman" w:hAnsi="Times New Roman" w:eastAsia="宋体" w:cs="Times New Roman"/>
                <w:b/>
                <w:color w:val="auto"/>
                <w:sz w:val="24"/>
                <w:szCs w:val="24"/>
              </w:rPr>
              <w:t>建设单位联系人</w:t>
            </w:r>
          </w:p>
        </w:tc>
        <w:tc>
          <w:tcPr>
            <w:tcW w:w="2558" w:type="dxa"/>
            <w:vAlign w:val="center"/>
          </w:tcPr>
          <w:p>
            <w:pPr>
              <w:spacing w:line="440" w:lineRule="exact"/>
              <w:jc w:val="center"/>
              <w:rPr>
                <w:rFonts w:hint="default"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张凯</w:t>
            </w:r>
          </w:p>
        </w:tc>
        <w:tc>
          <w:tcPr>
            <w:tcW w:w="1842" w:type="dxa"/>
            <w:vAlign w:val="center"/>
          </w:tcPr>
          <w:p>
            <w:pPr>
              <w:spacing w:line="440" w:lineRule="exact"/>
              <w:jc w:val="center"/>
              <w:rPr>
                <w:rFonts w:ascii="Times New Roman" w:hAnsi="Times New Roman" w:eastAsia="宋体" w:cs="Times New Roman"/>
                <w:b/>
                <w:color w:val="auto"/>
                <w:sz w:val="24"/>
                <w:szCs w:val="24"/>
              </w:rPr>
            </w:pPr>
            <w:r>
              <w:rPr>
                <w:rFonts w:ascii="Times New Roman" w:hAnsi="Times New Roman" w:eastAsia="宋体" w:cs="Times New Roman"/>
                <w:b/>
                <w:color w:val="auto"/>
                <w:sz w:val="24"/>
                <w:szCs w:val="24"/>
              </w:rPr>
              <w:t>联系方式</w:t>
            </w:r>
          </w:p>
        </w:tc>
        <w:tc>
          <w:tcPr>
            <w:tcW w:w="3686" w:type="dxa"/>
            <w:vAlign w:val="center"/>
          </w:tcPr>
          <w:p>
            <w:pPr>
              <w:spacing w:line="440" w:lineRule="exact"/>
              <w:jc w:val="center"/>
              <w:rPr>
                <w:rFonts w:hint="default"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15304786664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32" w:type="dxa"/>
            <w:gridSpan w:val="2"/>
            <w:vAlign w:val="center"/>
          </w:tcPr>
          <w:p>
            <w:pPr>
              <w:spacing w:line="440" w:lineRule="exact"/>
              <w:jc w:val="center"/>
              <w:rPr>
                <w:rFonts w:ascii="Times New Roman" w:hAnsi="Times New Roman" w:eastAsia="宋体" w:cs="Times New Roman"/>
                <w:b/>
                <w:color w:val="auto"/>
                <w:sz w:val="24"/>
                <w:szCs w:val="24"/>
              </w:rPr>
            </w:pPr>
            <w:r>
              <w:rPr>
                <w:rFonts w:ascii="Times New Roman" w:hAnsi="Times New Roman" w:eastAsia="宋体" w:cs="Times New Roman"/>
                <w:b/>
                <w:color w:val="auto"/>
                <w:sz w:val="24"/>
                <w:szCs w:val="24"/>
              </w:rPr>
              <w:t>建设地点</w:t>
            </w:r>
          </w:p>
        </w:tc>
        <w:tc>
          <w:tcPr>
            <w:tcW w:w="8086" w:type="dxa"/>
            <w:gridSpan w:val="3"/>
            <w:vAlign w:val="center"/>
          </w:tcPr>
          <w:p>
            <w:pPr>
              <w:spacing w:line="440" w:lineRule="exact"/>
              <w:jc w:val="center"/>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lang w:val="en-US" w:eastAsia="zh-CN"/>
              </w:rPr>
              <w:t>五原县和胜乡新建村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32" w:type="dxa"/>
            <w:gridSpan w:val="2"/>
            <w:vAlign w:val="center"/>
          </w:tcPr>
          <w:p>
            <w:pPr>
              <w:spacing w:line="440" w:lineRule="exact"/>
              <w:jc w:val="center"/>
              <w:rPr>
                <w:rFonts w:ascii="Times New Roman" w:hAnsi="Times New Roman" w:eastAsia="宋体" w:cs="Times New Roman"/>
                <w:b/>
                <w:color w:val="auto"/>
                <w:sz w:val="24"/>
                <w:szCs w:val="24"/>
              </w:rPr>
            </w:pPr>
            <w:r>
              <w:rPr>
                <w:rFonts w:ascii="Times New Roman" w:hAnsi="Times New Roman" w:eastAsia="宋体" w:cs="Times New Roman"/>
                <w:b/>
                <w:color w:val="auto"/>
                <w:sz w:val="24"/>
                <w:szCs w:val="24"/>
              </w:rPr>
              <w:t>地理坐标</w:t>
            </w:r>
          </w:p>
        </w:tc>
        <w:tc>
          <w:tcPr>
            <w:tcW w:w="8086" w:type="dxa"/>
            <w:gridSpan w:val="3"/>
            <w:vAlign w:val="center"/>
          </w:tcPr>
          <w:p>
            <w:pPr>
              <w:spacing w:line="440" w:lineRule="exact"/>
              <w:jc w:val="center"/>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E 108°</w:t>
            </w:r>
            <w:r>
              <w:rPr>
                <w:rFonts w:hint="eastAsia" w:ascii="Times New Roman" w:hAnsi="Times New Roman" w:eastAsia="宋体" w:cs="Times New Roman"/>
                <w:color w:val="auto"/>
                <w:sz w:val="24"/>
                <w:szCs w:val="24"/>
                <w:lang w:val="en-US" w:eastAsia="zh-CN"/>
              </w:rPr>
              <w:t>22</w:t>
            </w:r>
            <w:r>
              <w:rPr>
                <w:rFonts w:hint="eastAsia" w:ascii="Times New Roman" w:hAnsi="Times New Roman" w:eastAsia="宋体" w:cs="Times New Roman"/>
                <w:color w:val="auto"/>
                <w:sz w:val="24"/>
                <w:szCs w:val="24"/>
              </w:rPr>
              <w:t>′</w:t>
            </w:r>
            <w:r>
              <w:rPr>
                <w:rFonts w:hint="eastAsia" w:ascii="Times New Roman" w:hAnsi="Times New Roman" w:eastAsia="宋体" w:cs="Times New Roman"/>
                <w:color w:val="auto"/>
                <w:sz w:val="24"/>
                <w:szCs w:val="24"/>
                <w:lang w:val="en-US" w:eastAsia="zh-CN"/>
              </w:rPr>
              <w:t>47.530</w:t>
            </w:r>
            <w:r>
              <w:rPr>
                <w:rFonts w:hint="eastAsia" w:ascii="Times New Roman" w:hAnsi="Times New Roman" w:eastAsia="宋体" w:cs="Times New Roman"/>
                <w:color w:val="auto"/>
                <w:sz w:val="24"/>
                <w:szCs w:val="24"/>
              </w:rPr>
              <w:t>″，N 41°</w:t>
            </w:r>
            <w:r>
              <w:rPr>
                <w:rFonts w:hint="eastAsia" w:ascii="Times New Roman" w:hAnsi="Times New Roman" w:eastAsia="宋体" w:cs="Times New Roman"/>
                <w:color w:val="auto"/>
                <w:sz w:val="24"/>
                <w:szCs w:val="24"/>
                <w:lang w:val="en-US" w:eastAsia="zh-CN"/>
              </w:rPr>
              <w:t>5</w:t>
            </w:r>
            <w:r>
              <w:rPr>
                <w:rFonts w:hint="eastAsia" w:ascii="Times New Roman" w:hAnsi="Times New Roman" w:eastAsia="宋体" w:cs="Times New Roman"/>
                <w:color w:val="auto"/>
                <w:sz w:val="24"/>
                <w:szCs w:val="24"/>
              </w:rPr>
              <w:t>′</w:t>
            </w:r>
            <w:r>
              <w:rPr>
                <w:rFonts w:hint="eastAsia" w:ascii="Times New Roman" w:hAnsi="Times New Roman" w:eastAsia="宋体" w:cs="Times New Roman"/>
                <w:color w:val="auto"/>
                <w:sz w:val="24"/>
                <w:szCs w:val="24"/>
                <w:lang w:val="en-US" w:eastAsia="zh-CN"/>
              </w:rPr>
              <w:t>37.293</w:t>
            </w:r>
            <w:r>
              <w:rPr>
                <w:rFonts w:hint="eastAsia" w:ascii="Times New Roman" w:hAnsi="Times New Roman" w:eastAsia="宋体" w:cs="Times New Roman"/>
                <w:color w:val="auto"/>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1832" w:type="dxa"/>
            <w:gridSpan w:val="2"/>
            <w:vAlign w:val="center"/>
          </w:tcPr>
          <w:p>
            <w:pPr>
              <w:spacing w:line="440" w:lineRule="exact"/>
              <w:jc w:val="center"/>
              <w:rPr>
                <w:rFonts w:ascii="Times New Roman" w:hAnsi="Times New Roman" w:eastAsia="宋体" w:cs="Times New Roman"/>
                <w:b/>
                <w:color w:val="auto"/>
                <w:sz w:val="24"/>
                <w:szCs w:val="24"/>
              </w:rPr>
            </w:pPr>
            <w:r>
              <w:rPr>
                <w:rFonts w:ascii="Times New Roman" w:hAnsi="Times New Roman" w:eastAsia="宋体" w:cs="Times New Roman"/>
                <w:b/>
                <w:color w:val="auto"/>
                <w:sz w:val="24"/>
                <w:szCs w:val="24"/>
              </w:rPr>
              <w:t>国民经济</w:t>
            </w:r>
          </w:p>
          <w:p>
            <w:pPr>
              <w:spacing w:line="440" w:lineRule="exact"/>
              <w:jc w:val="center"/>
              <w:rPr>
                <w:rFonts w:ascii="Times New Roman" w:hAnsi="Times New Roman" w:eastAsia="宋体" w:cs="Times New Roman"/>
                <w:b/>
                <w:color w:val="auto"/>
                <w:sz w:val="24"/>
                <w:szCs w:val="24"/>
              </w:rPr>
            </w:pPr>
            <w:r>
              <w:rPr>
                <w:rFonts w:ascii="Times New Roman" w:hAnsi="Times New Roman" w:eastAsia="宋体" w:cs="Times New Roman"/>
                <w:b/>
                <w:color w:val="auto"/>
                <w:sz w:val="24"/>
                <w:szCs w:val="24"/>
              </w:rPr>
              <w:t>行业类别</w:t>
            </w:r>
          </w:p>
        </w:tc>
        <w:tc>
          <w:tcPr>
            <w:tcW w:w="2558" w:type="dxa"/>
            <w:vAlign w:val="center"/>
          </w:tcPr>
          <w:p>
            <w:pPr>
              <w:spacing w:line="440" w:lineRule="exact"/>
              <w:jc w:val="center"/>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C</w:t>
            </w:r>
            <w:r>
              <w:rPr>
                <w:rFonts w:ascii="Times New Roman" w:hAnsi="Times New Roman" w:eastAsia="宋体" w:cs="Times New Roman"/>
                <w:color w:val="auto"/>
                <w:sz w:val="24"/>
                <w:szCs w:val="24"/>
              </w:rPr>
              <w:t xml:space="preserve">1439 </w:t>
            </w:r>
            <w:r>
              <w:rPr>
                <w:rFonts w:hint="eastAsia" w:ascii="Times New Roman" w:hAnsi="Times New Roman" w:eastAsia="宋体" w:cs="Times New Roman"/>
                <w:color w:val="auto"/>
                <w:sz w:val="24"/>
                <w:szCs w:val="24"/>
              </w:rPr>
              <w:t>其他方便食品制造；D</w:t>
            </w:r>
            <w:r>
              <w:rPr>
                <w:rFonts w:ascii="Times New Roman" w:hAnsi="Times New Roman" w:eastAsia="宋体" w:cs="Times New Roman"/>
                <w:color w:val="auto"/>
                <w:sz w:val="24"/>
                <w:szCs w:val="24"/>
              </w:rPr>
              <w:t xml:space="preserve">4430 </w:t>
            </w:r>
            <w:r>
              <w:rPr>
                <w:rFonts w:hint="eastAsia" w:ascii="Times New Roman" w:hAnsi="Times New Roman" w:eastAsia="宋体" w:cs="Times New Roman"/>
                <w:color w:val="auto"/>
                <w:sz w:val="24"/>
                <w:szCs w:val="24"/>
              </w:rPr>
              <w:t>热力生产和供应</w:t>
            </w:r>
          </w:p>
        </w:tc>
        <w:tc>
          <w:tcPr>
            <w:tcW w:w="1842" w:type="dxa"/>
            <w:vAlign w:val="center"/>
          </w:tcPr>
          <w:p>
            <w:pPr>
              <w:spacing w:line="440" w:lineRule="exact"/>
              <w:jc w:val="center"/>
              <w:rPr>
                <w:rFonts w:ascii="Times New Roman" w:hAnsi="Times New Roman" w:eastAsia="宋体" w:cs="Times New Roman"/>
                <w:b/>
                <w:color w:val="auto"/>
                <w:sz w:val="24"/>
                <w:szCs w:val="24"/>
              </w:rPr>
            </w:pPr>
            <w:r>
              <w:rPr>
                <w:rFonts w:ascii="Times New Roman" w:hAnsi="Times New Roman" w:eastAsia="宋体" w:cs="Times New Roman"/>
                <w:b/>
                <w:color w:val="auto"/>
                <w:sz w:val="24"/>
                <w:szCs w:val="24"/>
              </w:rPr>
              <w:t>建设项目</w:t>
            </w:r>
          </w:p>
          <w:p>
            <w:pPr>
              <w:spacing w:line="440" w:lineRule="exact"/>
              <w:jc w:val="center"/>
              <w:rPr>
                <w:rFonts w:ascii="Times New Roman" w:hAnsi="Times New Roman" w:eastAsia="宋体" w:cs="Times New Roman"/>
                <w:b/>
                <w:color w:val="auto"/>
                <w:sz w:val="24"/>
                <w:szCs w:val="24"/>
              </w:rPr>
            </w:pPr>
            <w:r>
              <w:rPr>
                <w:rFonts w:ascii="Times New Roman" w:hAnsi="Times New Roman" w:eastAsia="宋体" w:cs="Times New Roman"/>
                <w:b/>
                <w:color w:val="auto"/>
                <w:sz w:val="24"/>
                <w:szCs w:val="24"/>
              </w:rPr>
              <w:t>行业类别</w:t>
            </w:r>
          </w:p>
        </w:tc>
        <w:tc>
          <w:tcPr>
            <w:tcW w:w="3686" w:type="dxa"/>
            <w:vAlign w:val="center"/>
          </w:tcPr>
          <w:p>
            <w:pPr>
              <w:spacing w:line="440" w:lineRule="exact"/>
              <w:jc w:val="center"/>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十一、食品制造业1</w:t>
            </w:r>
            <w:r>
              <w:rPr>
                <w:rFonts w:ascii="Times New Roman" w:hAnsi="Times New Roman" w:eastAsia="宋体" w:cs="Times New Roman"/>
                <w:color w:val="auto"/>
                <w:sz w:val="24"/>
                <w:szCs w:val="24"/>
              </w:rPr>
              <w:t>4</w:t>
            </w:r>
            <w:r>
              <w:rPr>
                <w:rFonts w:hint="eastAsia" w:ascii="Times New Roman" w:hAnsi="Times New Roman" w:eastAsia="宋体" w:cs="Times New Roman"/>
                <w:color w:val="auto"/>
                <w:sz w:val="24"/>
                <w:szCs w:val="24"/>
              </w:rPr>
              <w:t>，2</w:t>
            </w:r>
            <w:r>
              <w:rPr>
                <w:rFonts w:ascii="Times New Roman" w:hAnsi="Times New Roman" w:eastAsia="宋体" w:cs="Times New Roman"/>
                <w:color w:val="auto"/>
                <w:sz w:val="24"/>
                <w:szCs w:val="24"/>
              </w:rPr>
              <w:t>1</w:t>
            </w:r>
            <w:r>
              <w:rPr>
                <w:rFonts w:hint="eastAsia" w:ascii="Times New Roman" w:hAnsi="Times New Roman" w:eastAsia="宋体" w:cs="Times New Roman"/>
                <w:color w:val="auto"/>
                <w:sz w:val="24"/>
                <w:szCs w:val="24"/>
              </w:rPr>
              <w:t>、糖果、巧克力及蜜饯制造1</w:t>
            </w:r>
            <w:r>
              <w:rPr>
                <w:rFonts w:ascii="Times New Roman" w:hAnsi="Times New Roman" w:eastAsia="宋体" w:cs="Times New Roman"/>
                <w:color w:val="auto"/>
                <w:sz w:val="24"/>
                <w:szCs w:val="24"/>
              </w:rPr>
              <w:t>42</w:t>
            </w:r>
            <w:r>
              <w:rPr>
                <w:rFonts w:hint="eastAsia" w:ascii="Times New Roman" w:hAnsi="Times New Roman" w:eastAsia="宋体" w:cs="Times New Roman"/>
                <w:color w:val="auto"/>
                <w:sz w:val="24"/>
                <w:szCs w:val="24"/>
              </w:rPr>
              <w:t>、方便食品制造4</w:t>
            </w:r>
            <w:r>
              <w:rPr>
                <w:rFonts w:ascii="Times New Roman" w:hAnsi="Times New Roman" w:eastAsia="宋体" w:cs="Times New Roman"/>
                <w:color w:val="auto"/>
                <w:sz w:val="24"/>
                <w:szCs w:val="24"/>
              </w:rPr>
              <w:t>3</w:t>
            </w:r>
            <w:r>
              <w:rPr>
                <w:rFonts w:hint="eastAsia" w:ascii="Times New Roman" w:hAnsi="Times New Roman" w:eastAsia="宋体" w:cs="Times New Roman"/>
                <w:color w:val="auto"/>
                <w:sz w:val="24"/>
                <w:szCs w:val="24"/>
              </w:rPr>
              <w:t>；罐头制造1</w:t>
            </w:r>
            <w:r>
              <w:rPr>
                <w:rFonts w:ascii="Times New Roman" w:hAnsi="Times New Roman" w:eastAsia="宋体" w:cs="Times New Roman"/>
                <w:color w:val="auto"/>
                <w:sz w:val="24"/>
                <w:szCs w:val="24"/>
              </w:rPr>
              <w:t>45</w:t>
            </w:r>
            <w:r>
              <w:rPr>
                <w:rFonts w:hint="eastAsia" w:ascii="Times New Roman" w:hAnsi="Times New Roman" w:eastAsia="宋体" w:cs="Times New Roman"/>
                <w:color w:val="auto"/>
                <w:sz w:val="24"/>
                <w:szCs w:val="24"/>
              </w:rPr>
              <w:t xml:space="preserve"> </w:t>
            </w:r>
            <w:r>
              <w:rPr>
                <w:rFonts w:ascii="Times New Roman" w:hAnsi="Times New Roman" w:eastAsia="宋体" w:cs="Times New Roman"/>
                <w:color w:val="auto"/>
                <w:sz w:val="24"/>
                <w:szCs w:val="24"/>
              </w:rPr>
              <w:t xml:space="preserve"> </w:t>
            </w:r>
            <w:r>
              <w:rPr>
                <w:rFonts w:hint="eastAsia" w:ascii="Times New Roman" w:hAnsi="Times New Roman" w:eastAsia="宋体" w:cs="Times New Roman"/>
                <w:color w:val="auto"/>
                <w:sz w:val="24"/>
                <w:szCs w:val="24"/>
              </w:rPr>
              <w:t>除单纯分装外的；四十一、电力、热力生产和供应业，9</w:t>
            </w:r>
            <w:r>
              <w:rPr>
                <w:rFonts w:ascii="Times New Roman" w:hAnsi="Times New Roman" w:eastAsia="宋体" w:cs="Times New Roman"/>
                <w:color w:val="auto"/>
                <w:sz w:val="24"/>
                <w:szCs w:val="24"/>
              </w:rPr>
              <w:t>1</w:t>
            </w:r>
            <w:r>
              <w:rPr>
                <w:rFonts w:hint="eastAsia" w:ascii="Times New Roman" w:hAnsi="Times New Roman" w:eastAsia="宋体" w:cs="Times New Roman"/>
                <w:color w:val="auto"/>
                <w:sz w:val="24"/>
                <w:szCs w:val="24"/>
              </w:rPr>
              <w:t>、热力生产和供应工程（包括单位自建自用的供热工程），燃煤、燃油锅炉总容量6</w:t>
            </w:r>
            <w:r>
              <w:rPr>
                <w:rFonts w:ascii="Times New Roman" w:hAnsi="Times New Roman" w:eastAsia="宋体" w:cs="Times New Roman"/>
                <w:color w:val="auto"/>
                <w:sz w:val="24"/>
                <w:szCs w:val="24"/>
              </w:rPr>
              <w:t>5</w:t>
            </w:r>
            <w:r>
              <w:rPr>
                <w:rFonts w:hint="eastAsia" w:ascii="Times New Roman" w:hAnsi="Times New Roman" w:eastAsia="宋体" w:cs="Times New Roman"/>
                <w:color w:val="auto"/>
                <w:sz w:val="24"/>
                <w:szCs w:val="24"/>
              </w:rPr>
              <w:t>吨/小时（4</w:t>
            </w:r>
            <w:r>
              <w:rPr>
                <w:rFonts w:ascii="Times New Roman" w:hAnsi="Times New Roman" w:eastAsia="宋体" w:cs="Times New Roman"/>
                <w:color w:val="auto"/>
                <w:sz w:val="24"/>
                <w:szCs w:val="24"/>
              </w:rPr>
              <w:t>5.5</w:t>
            </w:r>
            <w:r>
              <w:rPr>
                <w:rFonts w:hint="eastAsia" w:ascii="Times New Roman" w:hAnsi="Times New Roman" w:eastAsia="宋体" w:cs="Times New Roman"/>
                <w:color w:val="auto"/>
                <w:sz w:val="24"/>
                <w:szCs w:val="24"/>
              </w:rPr>
              <w:t>兆瓦）及以下的；天然气锅炉总容量1吨/小时（0</w:t>
            </w:r>
            <w:r>
              <w:rPr>
                <w:rFonts w:ascii="Times New Roman" w:hAnsi="Times New Roman" w:eastAsia="宋体" w:cs="Times New Roman"/>
                <w:color w:val="auto"/>
                <w:sz w:val="24"/>
                <w:szCs w:val="24"/>
              </w:rPr>
              <w:t>.7</w:t>
            </w:r>
            <w:r>
              <w:rPr>
                <w:rFonts w:hint="eastAsia" w:ascii="Times New Roman" w:hAnsi="Times New Roman" w:eastAsia="宋体" w:cs="Times New Roman"/>
                <w:color w:val="auto"/>
                <w:sz w:val="24"/>
                <w:szCs w:val="24"/>
              </w:rPr>
              <w:t>兆瓦）以上的；使用其他高污染燃料的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32" w:type="dxa"/>
            <w:gridSpan w:val="2"/>
            <w:vAlign w:val="center"/>
          </w:tcPr>
          <w:p>
            <w:pPr>
              <w:spacing w:line="440" w:lineRule="exact"/>
              <w:jc w:val="center"/>
              <w:rPr>
                <w:rFonts w:ascii="Times New Roman" w:hAnsi="Times New Roman" w:eastAsia="宋体" w:cs="Times New Roman"/>
                <w:b/>
                <w:color w:val="auto"/>
                <w:sz w:val="24"/>
                <w:szCs w:val="24"/>
              </w:rPr>
            </w:pPr>
            <w:r>
              <w:rPr>
                <w:rFonts w:ascii="Times New Roman" w:hAnsi="Times New Roman" w:eastAsia="宋体" w:cs="Times New Roman"/>
                <w:b/>
                <w:color w:val="auto"/>
                <w:sz w:val="24"/>
                <w:szCs w:val="24"/>
              </w:rPr>
              <w:t>建设性质</w:t>
            </w:r>
          </w:p>
        </w:tc>
        <w:tc>
          <w:tcPr>
            <w:tcW w:w="2558" w:type="dxa"/>
            <w:vAlign w:val="center"/>
          </w:tcPr>
          <w:p>
            <w:pPr>
              <w:spacing w:line="440" w:lineRule="exact"/>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√新建（迁建）</w:t>
            </w:r>
          </w:p>
          <w:p>
            <w:pPr>
              <w:spacing w:line="440" w:lineRule="exact"/>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□改建</w:t>
            </w:r>
          </w:p>
          <w:p>
            <w:pPr>
              <w:spacing w:line="440" w:lineRule="exact"/>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□扩建</w:t>
            </w:r>
          </w:p>
          <w:p>
            <w:pPr>
              <w:spacing w:line="440" w:lineRule="exact"/>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□技术改造</w:t>
            </w:r>
          </w:p>
        </w:tc>
        <w:tc>
          <w:tcPr>
            <w:tcW w:w="1842" w:type="dxa"/>
            <w:vAlign w:val="center"/>
          </w:tcPr>
          <w:p>
            <w:pPr>
              <w:spacing w:line="440" w:lineRule="exact"/>
              <w:jc w:val="center"/>
              <w:rPr>
                <w:rFonts w:ascii="Times New Roman" w:hAnsi="Times New Roman" w:eastAsia="宋体" w:cs="Times New Roman"/>
                <w:b/>
                <w:color w:val="auto"/>
                <w:sz w:val="24"/>
                <w:szCs w:val="24"/>
              </w:rPr>
            </w:pPr>
            <w:r>
              <w:rPr>
                <w:rFonts w:ascii="Times New Roman" w:hAnsi="Times New Roman" w:eastAsia="宋体" w:cs="Times New Roman"/>
                <w:b/>
                <w:color w:val="auto"/>
                <w:sz w:val="24"/>
                <w:szCs w:val="24"/>
              </w:rPr>
              <w:t>建设项目申报情况</w:t>
            </w:r>
          </w:p>
        </w:tc>
        <w:tc>
          <w:tcPr>
            <w:tcW w:w="3686" w:type="dxa"/>
            <w:vAlign w:val="center"/>
          </w:tcPr>
          <w:p>
            <w:pPr>
              <w:spacing w:line="440" w:lineRule="exact"/>
              <w:jc w:val="left"/>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√首次申报项目</w:t>
            </w:r>
          </w:p>
          <w:p>
            <w:pPr>
              <w:spacing w:line="440" w:lineRule="exact"/>
              <w:jc w:val="left"/>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□不予批准后再次申报项目</w:t>
            </w:r>
          </w:p>
          <w:p>
            <w:pPr>
              <w:spacing w:line="440" w:lineRule="exact"/>
              <w:jc w:val="left"/>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□超五年重新审批项目</w:t>
            </w:r>
          </w:p>
          <w:p>
            <w:pPr>
              <w:spacing w:line="440" w:lineRule="exact"/>
              <w:jc w:val="left"/>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□重大变动重新报批项目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32" w:type="dxa"/>
            <w:gridSpan w:val="2"/>
            <w:vAlign w:val="center"/>
          </w:tcPr>
          <w:p>
            <w:pPr>
              <w:spacing w:line="440" w:lineRule="exact"/>
              <w:jc w:val="center"/>
              <w:rPr>
                <w:rFonts w:ascii="Times New Roman" w:hAnsi="Times New Roman" w:eastAsia="宋体" w:cs="Times New Roman"/>
                <w:b/>
                <w:color w:val="auto"/>
                <w:sz w:val="24"/>
                <w:szCs w:val="24"/>
              </w:rPr>
            </w:pPr>
            <w:r>
              <w:rPr>
                <w:rFonts w:ascii="Times New Roman" w:hAnsi="Times New Roman" w:eastAsia="宋体" w:cs="Times New Roman"/>
                <w:b/>
                <w:color w:val="auto"/>
                <w:sz w:val="24"/>
                <w:szCs w:val="24"/>
              </w:rPr>
              <w:t>项目审批（核准/备案）部门</w:t>
            </w:r>
          </w:p>
        </w:tc>
        <w:tc>
          <w:tcPr>
            <w:tcW w:w="2558" w:type="dxa"/>
            <w:vAlign w:val="center"/>
          </w:tcPr>
          <w:p>
            <w:pPr>
              <w:spacing w:line="440" w:lineRule="exact"/>
              <w:jc w:val="center"/>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w:t>
            </w:r>
          </w:p>
        </w:tc>
        <w:tc>
          <w:tcPr>
            <w:tcW w:w="1842" w:type="dxa"/>
            <w:vAlign w:val="center"/>
          </w:tcPr>
          <w:p>
            <w:pPr>
              <w:spacing w:line="440" w:lineRule="exact"/>
              <w:jc w:val="center"/>
              <w:rPr>
                <w:rFonts w:ascii="Times New Roman" w:hAnsi="Times New Roman" w:eastAsia="宋体" w:cs="Times New Roman"/>
                <w:b/>
                <w:color w:val="auto"/>
                <w:sz w:val="24"/>
                <w:szCs w:val="24"/>
              </w:rPr>
            </w:pPr>
            <w:r>
              <w:rPr>
                <w:rFonts w:ascii="Times New Roman" w:hAnsi="Times New Roman" w:eastAsia="宋体" w:cs="Times New Roman"/>
                <w:b/>
                <w:color w:val="auto"/>
                <w:sz w:val="24"/>
                <w:szCs w:val="24"/>
              </w:rPr>
              <w:t>项目审批（核准/备案）文号</w:t>
            </w:r>
          </w:p>
        </w:tc>
        <w:tc>
          <w:tcPr>
            <w:tcW w:w="3686" w:type="dxa"/>
            <w:vAlign w:val="center"/>
          </w:tcPr>
          <w:p>
            <w:pPr>
              <w:spacing w:line="440" w:lineRule="exact"/>
              <w:jc w:val="center"/>
              <w:rPr>
                <w:rFonts w:hint="default"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2206-150821-04-01-538910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32" w:type="dxa"/>
            <w:gridSpan w:val="2"/>
            <w:vAlign w:val="center"/>
          </w:tcPr>
          <w:p>
            <w:pPr>
              <w:spacing w:line="440" w:lineRule="exact"/>
              <w:jc w:val="center"/>
              <w:rPr>
                <w:rFonts w:ascii="Times New Roman" w:hAnsi="Times New Roman" w:eastAsia="宋体" w:cs="Times New Roman"/>
                <w:b/>
                <w:color w:val="auto"/>
                <w:sz w:val="24"/>
                <w:szCs w:val="24"/>
              </w:rPr>
            </w:pPr>
            <w:r>
              <w:rPr>
                <w:rFonts w:ascii="Times New Roman" w:hAnsi="Times New Roman" w:eastAsia="宋体" w:cs="Times New Roman"/>
                <w:b/>
                <w:color w:val="auto"/>
                <w:sz w:val="24"/>
                <w:szCs w:val="24"/>
              </w:rPr>
              <w:t>总投资（万元）</w:t>
            </w:r>
          </w:p>
        </w:tc>
        <w:tc>
          <w:tcPr>
            <w:tcW w:w="2558" w:type="dxa"/>
            <w:vAlign w:val="center"/>
          </w:tcPr>
          <w:p>
            <w:pPr>
              <w:spacing w:line="440" w:lineRule="exact"/>
              <w:jc w:val="center"/>
              <w:rPr>
                <w:rFonts w:hint="default"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2600</w:t>
            </w:r>
          </w:p>
        </w:tc>
        <w:tc>
          <w:tcPr>
            <w:tcW w:w="1842" w:type="dxa"/>
            <w:vAlign w:val="center"/>
          </w:tcPr>
          <w:p>
            <w:pPr>
              <w:spacing w:line="440" w:lineRule="exact"/>
              <w:jc w:val="center"/>
              <w:rPr>
                <w:rFonts w:ascii="Times New Roman" w:hAnsi="Times New Roman" w:eastAsia="宋体" w:cs="Times New Roman"/>
                <w:b/>
                <w:color w:val="auto"/>
                <w:sz w:val="24"/>
                <w:szCs w:val="24"/>
              </w:rPr>
            </w:pPr>
            <w:r>
              <w:rPr>
                <w:rFonts w:ascii="Times New Roman" w:hAnsi="Times New Roman" w:eastAsia="宋体" w:cs="Times New Roman"/>
                <w:b/>
                <w:color w:val="auto"/>
                <w:sz w:val="24"/>
                <w:szCs w:val="24"/>
              </w:rPr>
              <w:t>环保投资（万元）</w:t>
            </w:r>
          </w:p>
        </w:tc>
        <w:tc>
          <w:tcPr>
            <w:tcW w:w="3686" w:type="dxa"/>
            <w:vAlign w:val="center"/>
          </w:tcPr>
          <w:p>
            <w:pPr>
              <w:spacing w:line="440" w:lineRule="exact"/>
              <w:jc w:val="center"/>
              <w:rPr>
                <w:rFonts w:hint="default"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32" w:type="dxa"/>
            <w:gridSpan w:val="2"/>
            <w:vAlign w:val="center"/>
          </w:tcPr>
          <w:p>
            <w:pPr>
              <w:spacing w:line="440" w:lineRule="exact"/>
              <w:jc w:val="center"/>
              <w:rPr>
                <w:rFonts w:ascii="Times New Roman" w:hAnsi="Times New Roman" w:eastAsia="宋体" w:cs="Times New Roman"/>
                <w:b/>
                <w:color w:val="auto"/>
                <w:sz w:val="24"/>
                <w:szCs w:val="24"/>
              </w:rPr>
            </w:pPr>
            <w:r>
              <w:rPr>
                <w:rFonts w:ascii="Times New Roman" w:hAnsi="Times New Roman" w:eastAsia="宋体" w:cs="Times New Roman"/>
                <w:b/>
                <w:color w:val="auto"/>
                <w:sz w:val="24"/>
                <w:szCs w:val="24"/>
              </w:rPr>
              <w:t>环保投资占比（%）</w:t>
            </w:r>
          </w:p>
        </w:tc>
        <w:tc>
          <w:tcPr>
            <w:tcW w:w="2558" w:type="dxa"/>
            <w:vAlign w:val="center"/>
          </w:tcPr>
          <w:p>
            <w:pPr>
              <w:spacing w:line="440" w:lineRule="exact"/>
              <w:jc w:val="center"/>
              <w:rPr>
                <w:rFonts w:hint="default"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0.77</w:t>
            </w:r>
          </w:p>
        </w:tc>
        <w:tc>
          <w:tcPr>
            <w:tcW w:w="1842" w:type="dxa"/>
            <w:vAlign w:val="center"/>
          </w:tcPr>
          <w:p>
            <w:pPr>
              <w:spacing w:line="440" w:lineRule="exact"/>
              <w:jc w:val="center"/>
              <w:rPr>
                <w:rFonts w:ascii="Times New Roman" w:hAnsi="Times New Roman" w:eastAsia="宋体" w:cs="Times New Roman"/>
                <w:b/>
                <w:color w:val="auto"/>
                <w:sz w:val="24"/>
                <w:szCs w:val="24"/>
              </w:rPr>
            </w:pPr>
            <w:r>
              <w:rPr>
                <w:rFonts w:ascii="Times New Roman" w:hAnsi="Times New Roman" w:eastAsia="宋体" w:cs="Times New Roman"/>
                <w:b/>
                <w:color w:val="auto"/>
                <w:sz w:val="24"/>
                <w:szCs w:val="24"/>
              </w:rPr>
              <w:t>施工工期</w:t>
            </w:r>
          </w:p>
        </w:tc>
        <w:tc>
          <w:tcPr>
            <w:tcW w:w="3686" w:type="dxa"/>
            <w:vAlign w:val="center"/>
          </w:tcPr>
          <w:p>
            <w:pPr>
              <w:spacing w:line="440" w:lineRule="exact"/>
              <w:jc w:val="center"/>
              <w:rPr>
                <w:rFonts w:hint="eastAsia"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6个月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32" w:type="dxa"/>
            <w:gridSpan w:val="2"/>
            <w:vAlign w:val="center"/>
          </w:tcPr>
          <w:p>
            <w:pPr>
              <w:spacing w:line="440" w:lineRule="exact"/>
              <w:jc w:val="center"/>
              <w:rPr>
                <w:rFonts w:ascii="Times New Roman" w:hAnsi="Times New Roman" w:eastAsia="宋体" w:cs="Times New Roman"/>
                <w:b/>
                <w:color w:val="auto"/>
                <w:sz w:val="24"/>
                <w:szCs w:val="24"/>
              </w:rPr>
            </w:pPr>
            <w:r>
              <w:rPr>
                <w:rFonts w:ascii="Times New Roman" w:hAnsi="Times New Roman" w:eastAsia="宋体" w:cs="Times New Roman"/>
                <w:b/>
                <w:color w:val="auto"/>
                <w:sz w:val="24"/>
                <w:szCs w:val="24"/>
              </w:rPr>
              <w:t>是否开工建设</w:t>
            </w:r>
          </w:p>
        </w:tc>
        <w:tc>
          <w:tcPr>
            <w:tcW w:w="2558" w:type="dxa"/>
            <w:vAlign w:val="center"/>
          </w:tcPr>
          <w:p>
            <w:pPr>
              <w:spacing w:line="440" w:lineRule="exact"/>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√否</w:t>
            </w:r>
          </w:p>
          <w:p>
            <w:pPr>
              <w:spacing w:line="440" w:lineRule="exact"/>
              <w:rPr>
                <w:rFonts w:ascii="Times New Roman" w:hAnsi="Times New Roman" w:eastAsia="宋体" w:cs="Times New Roman"/>
                <w:color w:val="auto"/>
                <w:sz w:val="24"/>
                <w:szCs w:val="24"/>
                <w:u w:val="thick"/>
              </w:rPr>
            </w:pPr>
            <w:r>
              <w:rPr>
                <w:rFonts w:ascii="Times New Roman" w:hAnsi="Times New Roman" w:eastAsia="宋体" w:cs="Times New Roman"/>
                <w:color w:val="auto"/>
                <w:sz w:val="24"/>
                <w:szCs w:val="24"/>
              </w:rPr>
              <w:t>□是：</w:t>
            </w:r>
            <w:r>
              <w:rPr>
                <w:rFonts w:ascii="Times New Roman" w:hAnsi="Times New Roman" w:eastAsia="宋体" w:cs="Times New Roman"/>
                <w:color w:val="auto"/>
                <w:sz w:val="24"/>
                <w:szCs w:val="24"/>
                <w:u w:val="single"/>
              </w:rPr>
              <w:t xml:space="preserve">      </w:t>
            </w:r>
          </w:p>
        </w:tc>
        <w:tc>
          <w:tcPr>
            <w:tcW w:w="1842" w:type="dxa"/>
            <w:vAlign w:val="center"/>
          </w:tcPr>
          <w:p>
            <w:pPr>
              <w:spacing w:line="440" w:lineRule="exact"/>
              <w:jc w:val="center"/>
              <w:rPr>
                <w:rFonts w:ascii="Times New Roman" w:hAnsi="Times New Roman" w:eastAsia="宋体" w:cs="Times New Roman"/>
                <w:b/>
                <w:color w:val="auto"/>
                <w:sz w:val="24"/>
                <w:szCs w:val="24"/>
              </w:rPr>
            </w:pPr>
            <w:r>
              <w:rPr>
                <w:rFonts w:ascii="Times New Roman" w:hAnsi="Times New Roman" w:eastAsia="宋体" w:cs="Times New Roman"/>
                <w:b/>
                <w:color w:val="auto"/>
                <w:sz w:val="24"/>
                <w:szCs w:val="24"/>
              </w:rPr>
              <w:t>用地（用海）面积m</w:t>
            </w:r>
            <w:r>
              <w:rPr>
                <w:rFonts w:ascii="Times New Roman" w:hAnsi="Times New Roman" w:eastAsia="宋体" w:cs="Times New Roman"/>
                <w:b/>
                <w:color w:val="auto"/>
                <w:sz w:val="24"/>
                <w:szCs w:val="24"/>
                <w:vertAlign w:val="superscript"/>
              </w:rPr>
              <w:t>2</w:t>
            </w:r>
          </w:p>
        </w:tc>
        <w:tc>
          <w:tcPr>
            <w:tcW w:w="3686" w:type="dxa"/>
            <w:vAlign w:val="center"/>
          </w:tcPr>
          <w:p>
            <w:pPr>
              <w:spacing w:line="440" w:lineRule="exact"/>
              <w:jc w:val="center"/>
              <w:rPr>
                <w:rFonts w:hint="default"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17699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1832" w:type="dxa"/>
            <w:gridSpan w:val="2"/>
            <w:vAlign w:val="center"/>
          </w:tcPr>
          <w:p>
            <w:pPr>
              <w:spacing w:line="440" w:lineRule="exact"/>
              <w:jc w:val="center"/>
              <w:rPr>
                <w:rFonts w:ascii="Times New Roman" w:hAnsi="Times New Roman" w:eastAsia="宋体" w:cs="Times New Roman"/>
                <w:b/>
                <w:color w:val="auto"/>
                <w:sz w:val="24"/>
                <w:szCs w:val="24"/>
              </w:rPr>
            </w:pPr>
            <w:r>
              <w:rPr>
                <w:rFonts w:ascii="Times New Roman" w:hAnsi="Times New Roman" w:eastAsia="宋体" w:cs="Times New Roman"/>
                <w:b/>
                <w:color w:val="auto"/>
                <w:sz w:val="24"/>
                <w:szCs w:val="24"/>
              </w:rPr>
              <w:t>专项评价设置情况</w:t>
            </w:r>
          </w:p>
        </w:tc>
        <w:tc>
          <w:tcPr>
            <w:tcW w:w="8086" w:type="dxa"/>
            <w:gridSpan w:val="3"/>
            <w:vAlign w:val="center"/>
          </w:tcPr>
          <w:p>
            <w:pPr>
              <w:spacing w:line="440" w:lineRule="exact"/>
              <w:jc w:val="center"/>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32" w:type="dxa"/>
            <w:gridSpan w:val="2"/>
            <w:vAlign w:val="center"/>
          </w:tcPr>
          <w:p>
            <w:pPr>
              <w:spacing w:line="440" w:lineRule="exact"/>
              <w:jc w:val="center"/>
              <w:rPr>
                <w:rFonts w:ascii="Times New Roman" w:hAnsi="Times New Roman" w:eastAsia="宋体" w:cs="Times New Roman"/>
                <w:b/>
                <w:color w:val="auto"/>
                <w:sz w:val="24"/>
                <w:szCs w:val="24"/>
              </w:rPr>
            </w:pPr>
            <w:r>
              <w:rPr>
                <w:rFonts w:ascii="Times New Roman" w:hAnsi="Times New Roman" w:eastAsia="宋体" w:cs="Times New Roman"/>
                <w:b/>
                <w:color w:val="auto"/>
                <w:sz w:val="24"/>
                <w:szCs w:val="24"/>
              </w:rPr>
              <w:t>规划情况</w:t>
            </w:r>
          </w:p>
        </w:tc>
        <w:tc>
          <w:tcPr>
            <w:tcW w:w="8086" w:type="dxa"/>
            <w:gridSpan w:val="3"/>
            <w:vAlign w:val="center"/>
          </w:tcPr>
          <w:p>
            <w:pPr>
              <w:spacing w:line="440" w:lineRule="exact"/>
              <w:ind w:firstLine="480" w:firstLineChars="200"/>
              <w:rPr>
                <w:rFonts w:hint="eastAsia" w:ascii="Times New Roman" w:hAnsi="Times New Roman" w:eastAsia="宋体" w:cs="Times New Roman"/>
                <w:color w:val="auto"/>
                <w:sz w:val="24"/>
                <w:szCs w:val="24"/>
                <w:lang w:eastAsia="zh-CN"/>
              </w:rPr>
            </w:pPr>
            <w:r>
              <w:rPr>
                <w:rFonts w:ascii="Times New Roman" w:hAnsi="Times New Roman" w:eastAsia="宋体" w:cs="Times New Roman"/>
                <w:color w:val="auto"/>
                <w:sz w:val="24"/>
                <w:szCs w:val="24"/>
              </w:rPr>
              <w:t>巴彦淖尔</w:t>
            </w:r>
            <w:r>
              <w:rPr>
                <w:rFonts w:hint="eastAsia" w:ascii="Times New Roman" w:hAnsi="Times New Roman" w:eastAsia="宋体" w:cs="Times New Roman"/>
                <w:color w:val="auto"/>
                <w:sz w:val="24"/>
                <w:szCs w:val="24"/>
                <w:lang w:val="en-US" w:eastAsia="zh-CN"/>
              </w:rPr>
              <w:t>五原县和胜乡位于五原县东北部，距县城25公里，东邻乌拉特前旗、南与胜丰镇接壤、西接五原隆兴昌镇、北依乌拉特中旗阴山山脉，是五原县的东大门和北大门。乡域总面积134平方公里，总人口1.6万，耕地面积18.4万亩，人均耕地11.5亩，林地面积2.33万亩，森林覆盖率12%。辖7个行政村，39个村民小组，政府驻地在建丰农场。</w:t>
            </w:r>
            <w:bookmarkStart w:id="0" w:name="uni_baseinfo"/>
            <w:bookmarkEnd w:id="0"/>
            <w:r>
              <w:rPr>
                <w:rFonts w:hint="eastAsia" w:ascii="Times New Roman" w:hAnsi="Times New Roman" w:eastAsia="宋体" w:cs="Times New Roman"/>
                <w:color w:val="auto"/>
                <w:sz w:val="24"/>
                <w:szCs w:val="24"/>
              </w:rPr>
              <w:t>农业盛产小麦、玉米、葵花、番茄、甜菜、葫芦</w:t>
            </w:r>
            <w:r>
              <w:rPr>
                <w:rFonts w:hint="eastAsia" w:ascii="Times New Roman" w:hAnsi="Times New Roman" w:eastAsia="宋体" w:cs="Times New Roman"/>
                <w:color w:val="auto"/>
                <w:sz w:val="24"/>
                <w:szCs w:val="24"/>
                <w:lang w:eastAsia="zh-CN"/>
              </w:rPr>
              <w:t>等作物</w:t>
            </w:r>
            <w:r>
              <w:rPr>
                <w:rFonts w:hint="eastAsia" w:ascii="Times New Roman" w:hAnsi="Times New Roman" w:eastAsia="宋体" w:cs="Times New Roman"/>
                <w:color w:val="auto"/>
                <w:sz w:val="24"/>
                <w:szCs w:val="24"/>
                <w:lang w:val="en-US" w:eastAsia="zh-CN"/>
              </w:rPr>
              <w:t>，全</w:t>
            </w:r>
            <w:r>
              <w:rPr>
                <w:rFonts w:hint="eastAsia" w:ascii="Times New Roman" w:hAnsi="Times New Roman" w:eastAsia="宋体" w:cs="Times New Roman"/>
                <w:color w:val="auto"/>
                <w:sz w:val="24"/>
                <w:szCs w:val="24"/>
                <w:lang w:eastAsia="zh-CN"/>
              </w:rPr>
              <w:t>乡</w:t>
            </w:r>
            <w:r>
              <w:rPr>
                <w:rFonts w:hint="eastAsia" w:ascii="Times New Roman" w:hAnsi="Times New Roman" w:eastAsia="宋体" w:cs="Times New Roman"/>
                <w:color w:val="auto"/>
                <w:sz w:val="24"/>
                <w:szCs w:val="24"/>
              </w:rPr>
              <w:t>以种植业和养殖业为主，种、养、加相结合</w:t>
            </w:r>
            <w:r>
              <w:rPr>
                <w:rFonts w:hint="eastAsia" w:ascii="Times New Roman" w:hAnsi="Times New Roman" w:eastAsia="宋体" w:cs="Times New Roman"/>
                <w:color w:val="auto"/>
                <w:sz w:val="24"/>
                <w:szCs w:val="24"/>
                <w:lang w:val="en-US" w:eastAsia="zh-CN"/>
              </w:rPr>
              <w:t>，人均年收入2万元</w:t>
            </w:r>
            <w:r>
              <w:rPr>
                <w:rFonts w:hint="eastAsia" w:ascii="Times New Roman" w:hAnsi="Times New Roman" w:eastAsia="宋体" w:cs="Times New Roman"/>
                <w:color w:val="auto"/>
                <w:sz w:val="24"/>
                <w:szCs w:val="24"/>
                <w:lang w:eastAsia="zh-CN"/>
              </w:rPr>
              <w:t>。</w:t>
            </w:r>
          </w:p>
          <w:p>
            <w:pPr>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lang w:val="en-US" w:eastAsia="zh-CN"/>
              </w:rPr>
              <w:t>2022年和胜乡新一届党政班子在县委政府的坚强领导下，团结带领全乡干部群众锐意进取、守正创新、砥砺前行，以深入实施乡村振兴战略，奋力推动和胜高质量发展为目标，大力发展糯玉米、黄柿子、海红果等特色农业，以产业为主、基地为点，省道为线，全力打造311省道经济带，农户种植、企业加工、市场销售的全产业链模式初步形成，全乡政治、经济、社会、文化得到全面发展。充分发挥党的引领作用，运用“六个一”机制，以“一企帮一村、带百户、富万家”为目标，大力发展党支部领办合作社；通过政府主导，企业参与的方式，投资4亿元，建成占地178.6亩的五原县乡村振兴农畜产品加工园区,本项目位于农畜产品加工园区范围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 w:hRule="atLeast"/>
          <w:jc w:val="center"/>
        </w:trPr>
        <w:tc>
          <w:tcPr>
            <w:tcW w:w="1832" w:type="dxa"/>
            <w:gridSpan w:val="2"/>
            <w:vAlign w:val="center"/>
          </w:tcPr>
          <w:p>
            <w:pPr>
              <w:spacing w:line="440" w:lineRule="exact"/>
              <w:jc w:val="center"/>
              <w:rPr>
                <w:rFonts w:ascii="Times New Roman" w:hAnsi="Times New Roman" w:eastAsia="宋体" w:cs="Times New Roman"/>
                <w:b/>
                <w:color w:val="auto"/>
                <w:sz w:val="24"/>
                <w:szCs w:val="24"/>
              </w:rPr>
            </w:pPr>
            <w:r>
              <w:rPr>
                <w:rFonts w:ascii="Times New Roman" w:hAnsi="Times New Roman" w:eastAsia="宋体" w:cs="Times New Roman"/>
                <w:b/>
                <w:color w:val="auto"/>
                <w:sz w:val="24"/>
                <w:szCs w:val="24"/>
              </w:rPr>
              <w:t>规划环境影响评价情况</w:t>
            </w:r>
          </w:p>
        </w:tc>
        <w:tc>
          <w:tcPr>
            <w:tcW w:w="8086" w:type="dxa"/>
            <w:gridSpan w:val="3"/>
            <w:vAlign w:val="center"/>
          </w:tcPr>
          <w:p>
            <w:pPr>
              <w:spacing w:line="440" w:lineRule="exact"/>
              <w:jc w:val="center"/>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832" w:type="dxa"/>
            <w:gridSpan w:val="2"/>
            <w:vAlign w:val="center"/>
          </w:tcPr>
          <w:p>
            <w:pPr>
              <w:spacing w:line="440" w:lineRule="exact"/>
              <w:jc w:val="center"/>
              <w:rPr>
                <w:rFonts w:ascii="Times New Roman" w:hAnsi="Times New Roman" w:eastAsia="宋体" w:cs="Times New Roman"/>
                <w:b/>
                <w:color w:val="auto"/>
                <w:sz w:val="24"/>
                <w:szCs w:val="24"/>
              </w:rPr>
            </w:pPr>
            <w:r>
              <w:rPr>
                <w:rFonts w:ascii="Times New Roman" w:hAnsi="Times New Roman" w:eastAsia="宋体" w:cs="Times New Roman"/>
                <w:b/>
                <w:color w:val="auto"/>
                <w:sz w:val="24"/>
                <w:szCs w:val="24"/>
              </w:rPr>
              <w:t>规划及规划环境影响评价符合性分析</w:t>
            </w:r>
          </w:p>
        </w:tc>
        <w:tc>
          <w:tcPr>
            <w:tcW w:w="8086" w:type="dxa"/>
            <w:gridSpan w:val="3"/>
            <w:vAlign w:val="center"/>
          </w:tcPr>
          <w:p>
            <w:pPr>
              <w:spacing w:line="440" w:lineRule="exact"/>
              <w:jc w:val="center"/>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846" w:type="dxa"/>
            <w:vAlign w:val="center"/>
          </w:tcPr>
          <w:p>
            <w:pPr>
              <w:spacing w:line="440" w:lineRule="exact"/>
              <w:jc w:val="center"/>
              <w:rPr>
                <w:rFonts w:ascii="Times New Roman" w:hAnsi="Times New Roman" w:eastAsia="宋体" w:cs="Times New Roman"/>
                <w:b/>
                <w:color w:val="auto"/>
                <w:sz w:val="24"/>
                <w:szCs w:val="24"/>
              </w:rPr>
            </w:pPr>
            <w:r>
              <w:rPr>
                <w:rFonts w:ascii="Times New Roman" w:hAnsi="Times New Roman" w:eastAsia="宋体" w:cs="Times New Roman"/>
                <w:b/>
                <w:color w:val="auto"/>
                <w:sz w:val="24"/>
                <w:szCs w:val="24"/>
              </w:rPr>
              <w:t>其他符合性分析</w:t>
            </w:r>
          </w:p>
        </w:tc>
        <w:tc>
          <w:tcPr>
            <w:tcW w:w="9072" w:type="dxa"/>
            <w:gridSpan w:val="4"/>
            <w:vAlign w:val="center"/>
          </w:tcPr>
          <w:p>
            <w:pPr>
              <w:spacing w:line="440" w:lineRule="exact"/>
              <w:ind w:firstLine="482" w:firstLineChars="200"/>
              <w:rPr>
                <w:rFonts w:ascii="Times New Roman" w:hAnsi="Times New Roman" w:eastAsia="宋体" w:cs="Times New Roman"/>
                <w:b/>
                <w:color w:val="auto"/>
                <w:sz w:val="24"/>
                <w:szCs w:val="24"/>
              </w:rPr>
            </w:pPr>
            <w:r>
              <w:rPr>
                <w:rFonts w:ascii="Times New Roman" w:hAnsi="Times New Roman" w:eastAsia="宋体" w:cs="Times New Roman"/>
                <w:b/>
                <w:color w:val="auto"/>
                <w:sz w:val="24"/>
                <w:szCs w:val="24"/>
              </w:rPr>
              <w:t>1、</w:t>
            </w:r>
            <w:r>
              <w:rPr>
                <w:rFonts w:hint="eastAsia" w:ascii="Times New Roman" w:hAnsi="Times New Roman" w:eastAsia="宋体" w:cs="Times New Roman"/>
                <w:b/>
                <w:color w:val="auto"/>
                <w:sz w:val="24"/>
                <w:szCs w:val="24"/>
              </w:rPr>
              <w:t>“三线一单”符合性分析</w:t>
            </w:r>
          </w:p>
          <w:p>
            <w:pPr>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（1）生态红线</w:t>
            </w:r>
          </w:p>
          <w:p>
            <w:pPr>
              <w:spacing w:line="440" w:lineRule="exact"/>
              <w:ind w:firstLine="480" w:firstLineChars="200"/>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根据《巴彦淖尔市</w:t>
            </w:r>
            <w:r>
              <w:rPr>
                <w:rFonts w:hint="eastAsia" w:ascii="Times New Roman" w:hAnsi="Times New Roman" w:eastAsia="宋体" w:cs="Times New Roman"/>
                <w:color w:val="auto"/>
                <w:sz w:val="24"/>
                <w:szCs w:val="24"/>
              </w:rPr>
              <w:t>“</w:t>
            </w:r>
            <w:r>
              <w:rPr>
                <w:rFonts w:ascii="Times New Roman" w:hAnsi="Times New Roman" w:eastAsia="宋体" w:cs="Times New Roman"/>
                <w:color w:val="auto"/>
                <w:sz w:val="24"/>
                <w:szCs w:val="24"/>
              </w:rPr>
              <w:t>三线一单</w:t>
            </w:r>
            <w:r>
              <w:rPr>
                <w:rFonts w:hint="eastAsia" w:ascii="Times New Roman" w:hAnsi="Times New Roman" w:eastAsia="宋体" w:cs="Times New Roman"/>
                <w:color w:val="auto"/>
                <w:sz w:val="24"/>
                <w:szCs w:val="24"/>
              </w:rPr>
              <w:t>”</w:t>
            </w:r>
            <w:r>
              <w:rPr>
                <w:rFonts w:ascii="Times New Roman" w:hAnsi="Times New Roman" w:eastAsia="宋体" w:cs="Times New Roman"/>
                <w:color w:val="auto"/>
                <w:sz w:val="24"/>
                <w:szCs w:val="24"/>
              </w:rPr>
              <w:t>文本》，巴彦淖尔市生态空间呈现</w:t>
            </w:r>
            <w:r>
              <w:rPr>
                <w:rFonts w:hint="eastAsia" w:ascii="Times New Roman" w:hAnsi="Times New Roman" w:eastAsia="宋体" w:cs="Times New Roman"/>
                <w:color w:val="auto"/>
                <w:sz w:val="24"/>
                <w:szCs w:val="24"/>
              </w:rPr>
              <w:t>“</w:t>
            </w:r>
            <w:r>
              <w:rPr>
                <w:rFonts w:ascii="Times New Roman" w:hAnsi="Times New Roman" w:eastAsia="宋体" w:cs="Times New Roman"/>
                <w:color w:val="auto"/>
                <w:sz w:val="24"/>
                <w:szCs w:val="24"/>
              </w:rPr>
              <w:t>一核、四带、四区、多点</w:t>
            </w:r>
            <w:r>
              <w:rPr>
                <w:rFonts w:hint="eastAsia" w:ascii="Times New Roman" w:hAnsi="Times New Roman" w:eastAsia="宋体" w:cs="Times New Roman"/>
                <w:color w:val="auto"/>
                <w:sz w:val="24"/>
                <w:szCs w:val="24"/>
              </w:rPr>
              <w:t>”</w:t>
            </w:r>
            <w:r>
              <w:rPr>
                <w:rFonts w:ascii="Times New Roman" w:hAnsi="Times New Roman" w:eastAsia="宋体" w:cs="Times New Roman"/>
                <w:color w:val="auto"/>
                <w:sz w:val="24"/>
                <w:szCs w:val="24"/>
              </w:rPr>
              <w:t>的生态安全格局。</w:t>
            </w:r>
            <w:r>
              <w:rPr>
                <w:rFonts w:hint="eastAsia" w:ascii="Times New Roman" w:hAnsi="Times New Roman" w:eastAsia="宋体" w:cs="Times New Roman"/>
                <w:color w:val="auto"/>
                <w:sz w:val="24"/>
                <w:szCs w:val="24"/>
              </w:rPr>
              <w:t>“</w:t>
            </w:r>
            <w:r>
              <w:rPr>
                <w:rFonts w:ascii="Times New Roman" w:hAnsi="Times New Roman" w:eastAsia="宋体" w:cs="Times New Roman"/>
                <w:color w:val="auto"/>
                <w:sz w:val="24"/>
                <w:szCs w:val="24"/>
              </w:rPr>
              <w:t>一核</w:t>
            </w:r>
            <w:r>
              <w:rPr>
                <w:rFonts w:hint="eastAsia" w:ascii="Times New Roman" w:hAnsi="Times New Roman" w:eastAsia="宋体" w:cs="Times New Roman"/>
                <w:color w:val="auto"/>
                <w:sz w:val="24"/>
                <w:szCs w:val="24"/>
              </w:rPr>
              <w:t>”</w:t>
            </w:r>
            <w:r>
              <w:rPr>
                <w:rFonts w:ascii="Times New Roman" w:hAnsi="Times New Roman" w:eastAsia="宋体" w:cs="Times New Roman"/>
                <w:color w:val="auto"/>
                <w:sz w:val="24"/>
                <w:szCs w:val="24"/>
              </w:rPr>
              <w:t>指乌梁素海；</w:t>
            </w:r>
            <w:r>
              <w:rPr>
                <w:rFonts w:hint="eastAsia" w:ascii="Times New Roman" w:hAnsi="Times New Roman" w:eastAsia="宋体" w:cs="Times New Roman"/>
                <w:color w:val="auto"/>
                <w:sz w:val="24"/>
                <w:szCs w:val="24"/>
              </w:rPr>
              <w:t>“</w:t>
            </w:r>
            <w:r>
              <w:rPr>
                <w:rFonts w:ascii="Times New Roman" w:hAnsi="Times New Roman" w:eastAsia="宋体" w:cs="Times New Roman"/>
                <w:color w:val="auto"/>
                <w:sz w:val="24"/>
                <w:szCs w:val="24"/>
              </w:rPr>
              <w:t>四带”指黄河生态防护带、阴山南麓山前带、边境一带和乌兰布和沙漠东缘生态防护带；</w:t>
            </w:r>
            <w:r>
              <w:rPr>
                <w:rFonts w:hint="eastAsia" w:ascii="Times New Roman" w:hAnsi="Times New Roman" w:eastAsia="宋体" w:cs="Times New Roman"/>
                <w:color w:val="auto"/>
                <w:sz w:val="24"/>
                <w:szCs w:val="24"/>
              </w:rPr>
              <w:t>“</w:t>
            </w:r>
            <w:r>
              <w:rPr>
                <w:rFonts w:ascii="Times New Roman" w:hAnsi="Times New Roman" w:eastAsia="宋体" w:cs="Times New Roman"/>
                <w:color w:val="auto"/>
                <w:sz w:val="24"/>
                <w:szCs w:val="24"/>
              </w:rPr>
              <w:t>四区</w:t>
            </w:r>
            <w:r>
              <w:rPr>
                <w:rFonts w:hint="eastAsia" w:ascii="Times New Roman" w:hAnsi="Times New Roman" w:eastAsia="宋体" w:cs="Times New Roman"/>
                <w:color w:val="auto"/>
                <w:sz w:val="24"/>
                <w:szCs w:val="24"/>
              </w:rPr>
              <w:t>”</w:t>
            </w:r>
            <w:r>
              <w:rPr>
                <w:rFonts w:ascii="Times New Roman" w:hAnsi="Times New Roman" w:eastAsia="宋体" w:cs="Times New Roman"/>
                <w:color w:val="auto"/>
                <w:sz w:val="24"/>
                <w:szCs w:val="24"/>
              </w:rPr>
              <w:t>指北部乌拉特草原生态保育区、中部阴山山地生态功能区、南部河套平原城镇和农牧业协调发展区、西部乌兰布和沙漠化控制区；</w:t>
            </w:r>
            <w:r>
              <w:rPr>
                <w:rFonts w:hint="eastAsia" w:ascii="Times New Roman" w:hAnsi="Times New Roman" w:eastAsia="宋体" w:cs="Times New Roman"/>
                <w:color w:val="auto"/>
                <w:sz w:val="24"/>
                <w:szCs w:val="24"/>
              </w:rPr>
              <w:t>“</w:t>
            </w:r>
            <w:r>
              <w:rPr>
                <w:rFonts w:ascii="Times New Roman" w:hAnsi="Times New Roman" w:eastAsia="宋体" w:cs="Times New Roman"/>
                <w:color w:val="auto"/>
                <w:sz w:val="24"/>
                <w:szCs w:val="24"/>
              </w:rPr>
              <w:t>多点</w:t>
            </w:r>
            <w:r>
              <w:rPr>
                <w:rFonts w:hint="eastAsia" w:ascii="Times New Roman" w:hAnsi="Times New Roman" w:eastAsia="宋体" w:cs="Times New Roman"/>
                <w:color w:val="auto"/>
                <w:sz w:val="24"/>
                <w:szCs w:val="24"/>
              </w:rPr>
              <w:t>”</w:t>
            </w:r>
            <w:r>
              <w:rPr>
                <w:rFonts w:ascii="Times New Roman" w:hAnsi="Times New Roman" w:eastAsia="宋体" w:cs="Times New Roman"/>
                <w:color w:val="auto"/>
                <w:sz w:val="24"/>
                <w:szCs w:val="24"/>
              </w:rPr>
              <w:t>指生态林区、自然保护区、森林公园、海子等重要自然生态要素。</w:t>
            </w:r>
          </w:p>
          <w:p>
            <w:pPr>
              <w:spacing w:line="440" w:lineRule="exact"/>
              <w:ind w:firstLine="480" w:firstLineChars="200"/>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经调查本项目评价范围内无饮用水水源地、自然保护区、风景名胜区等特殊环境敏感区，不涉及重要生态功能区、生态敏感脆弱区、禁止开发区域以及其他各类保护地，不在上述</w:t>
            </w:r>
            <w:r>
              <w:rPr>
                <w:rFonts w:hint="eastAsia" w:ascii="Times New Roman" w:hAnsi="Times New Roman" w:eastAsia="宋体" w:cs="Times New Roman"/>
                <w:color w:val="auto"/>
                <w:sz w:val="24"/>
                <w:szCs w:val="24"/>
              </w:rPr>
              <w:t>“</w:t>
            </w:r>
            <w:r>
              <w:rPr>
                <w:rFonts w:ascii="Times New Roman" w:hAnsi="Times New Roman" w:eastAsia="宋体" w:cs="Times New Roman"/>
                <w:color w:val="auto"/>
                <w:sz w:val="24"/>
                <w:szCs w:val="24"/>
              </w:rPr>
              <w:t>一核、四带、四区、多点</w:t>
            </w:r>
            <w:r>
              <w:rPr>
                <w:rFonts w:hint="eastAsia" w:ascii="Times New Roman" w:hAnsi="Times New Roman" w:eastAsia="宋体" w:cs="Times New Roman"/>
                <w:color w:val="auto"/>
                <w:sz w:val="24"/>
                <w:szCs w:val="24"/>
              </w:rPr>
              <w:t>”</w:t>
            </w:r>
            <w:r>
              <w:rPr>
                <w:rFonts w:ascii="Times New Roman" w:hAnsi="Times New Roman" w:eastAsia="宋体" w:cs="Times New Roman"/>
                <w:color w:val="auto"/>
                <w:sz w:val="24"/>
                <w:szCs w:val="24"/>
              </w:rPr>
              <w:t>的生态安全格局范围内，对照</w:t>
            </w:r>
            <w:r>
              <w:rPr>
                <w:rFonts w:hint="eastAsia" w:ascii="Times New Roman" w:hAnsi="Times New Roman" w:eastAsia="宋体" w:cs="Times New Roman"/>
                <w:color w:val="auto"/>
                <w:sz w:val="24"/>
                <w:szCs w:val="24"/>
              </w:rPr>
              <w:t>“</w:t>
            </w:r>
            <w:r>
              <w:rPr>
                <w:rFonts w:ascii="Times New Roman" w:hAnsi="Times New Roman" w:eastAsia="宋体" w:cs="Times New Roman"/>
                <w:color w:val="auto"/>
                <w:sz w:val="24"/>
                <w:szCs w:val="24"/>
              </w:rPr>
              <w:t>巴彦淖尔市生态保护红线分布图</w:t>
            </w:r>
            <w:r>
              <w:rPr>
                <w:rFonts w:hint="eastAsia" w:ascii="Times New Roman" w:hAnsi="Times New Roman" w:eastAsia="宋体" w:cs="Times New Roman"/>
                <w:color w:val="auto"/>
                <w:sz w:val="24"/>
                <w:szCs w:val="24"/>
              </w:rPr>
              <w:t>”</w:t>
            </w:r>
            <w:r>
              <w:rPr>
                <w:rFonts w:ascii="Times New Roman" w:hAnsi="Times New Roman" w:eastAsia="宋体" w:cs="Times New Roman"/>
                <w:color w:val="auto"/>
                <w:sz w:val="24"/>
                <w:szCs w:val="24"/>
              </w:rPr>
              <w:t>，本项目所在位置不在生态保护红线范围内。</w:t>
            </w:r>
          </w:p>
          <w:p>
            <w:pPr>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（2）环境质量底线</w:t>
            </w:r>
          </w:p>
          <w:p>
            <w:pPr>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大气环境质量底线</w:t>
            </w:r>
          </w:p>
          <w:p>
            <w:pPr>
              <w:spacing w:line="440" w:lineRule="exact"/>
              <w:ind w:firstLine="480" w:firstLineChars="200"/>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根据《巴彦淖尔市</w:t>
            </w:r>
            <w:r>
              <w:rPr>
                <w:rFonts w:hint="eastAsia" w:ascii="Times New Roman" w:hAnsi="Times New Roman" w:eastAsia="宋体" w:cs="Times New Roman"/>
                <w:color w:val="auto"/>
                <w:sz w:val="24"/>
                <w:szCs w:val="24"/>
              </w:rPr>
              <w:t>“</w:t>
            </w:r>
            <w:r>
              <w:rPr>
                <w:rFonts w:ascii="Times New Roman" w:hAnsi="Times New Roman" w:eastAsia="宋体" w:cs="Times New Roman"/>
                <w:color w:val="auto"/>
                <w:sz w:val="24"/>
                <w:szCs w:val="24"/>
              </w:rPr>
              <w:t>三线一单</w:t>
            </w:r>
            <w:r>
              <w:rPr>
                <w:rFonts w:hint="eastAsia" w:ascii="Times New Roman" w:hAnsi="Times New Roman" w:eastAsia="宋体" w:cs="Times New Roman"/>
                <w:color w:val="auto"/>
                <w:sz w:val="24"/>
                <w:szCs w:val="24"/>
              </w:rPr>
              <w:t>”文本</w:t>
            </w:r>
            <w:r>
              <w:rPr>
                <w:rFonts w:ascii="Times New Roman" w:hAnsi="Times New Roman" w:eastAsia="宋体" w:cs="Times New Roman"/>
                <w:color w:val="auto"/>
                <w:sz w:val="24"/>
                <w:szCs w:val="24"/>
              </w:rPr>
              <w:t>》</w:t>
            </w:r>
            <w:r>
              <w:rPr>
                <w:rFonts w:hint="eastAsia" w:ascii="Times New Roman" w:hAnsi="Times New Roman" w:eastAsia="宋体" w:cs="Times New Roman"/>
                <w:color w:val="auto"/>
                <w:sz w:val="24"/>
                <w:szCs w:val="24"/>
              </w:rPr>
              <w:t>，巴彦淖尔市</w:t>
            </w:r>
            <w:r>
              <w:rPr>
                <w:rFonts w:ascii="Times New Roman" w:hAnsi="Times New Roman" w:eastAsia="宋体" w:cs="Times New Roman"/>
                <w:color w:val="auto"/>
                <w:sz w:val="24"/>
                <w:szCs w:val="24"/>
              </w:rPr>
              <w:t>将</w:t>
            </w:r>
            <w:r>
              <w:rPr>
                <w:rFonts w:hint="eastAsia" w:ascii="Times New Roman" w:hAnsi="Times New Roman" w:eastAsia="宋体" w:cs="Times New Roman"/>
                <w:color w:val="auto"/>
                <w:sz w:val="24"/>
                <w:szCs w:val="24"/>
              </w:rPr>
              <w:t>大气环境分为优先保护区和</w:t>
            </w:r>
            <w:r>
              <w:rPr>
                <w:rFonts w:ascii="Times New Roman" w:hAnsi="Times New Roman" w:eastAsia="宋体" w:cs="Times New Roman"/>
                <w:color w:val="auto"/>
                <w:sz w:val="24"/>
                <w:szCs w:val="24"/>
              </w:rPr>
              <w:t>大气环境重点管控区</w:t>
            </w:r>
            <w:r>
              <w:rPr>
                <w:rFonts w:hint="eastAsia" w:ascii="Times New Roman" w:hAnsi="Times New Roman" w:eastAsia="宋体" w:cs="Times New Roman"/>
                <w:color w:val="auto"/>
                <w:sz w:val="24"/>
                <w:szCs w:val="24"/>
              </w:rPr>
              <w:t>（重点管控区包括：</w:t>
            </w:r>
            <w:r>
              <w:rPr>
                <w:rFonts w:ascii="Times New Roman" w:hAnsi="Times New Roman" w:eastAsia="宋体" w:cs="Times New Roman"/>
                <w:color w:val="auto"/>
                <w:sz w:val="24"/>
                <w:szCs w:val="24"/>
              </w:rPr>
              <w:t>高排放区、弱扩散区、受体敏感区及布局敏感区四类</w:t>
            </w:r>
            <w:r>
              <w:rPr>
                <w:rFonts w:hint="eastAsia" w:ascii="Times New Roman" w:hAnsi="Times New Roman" w:eastAsia="宋体" w:cs="Times New Roman"/>
                <w:color w:val="auto"/>
                <w:sz w:val="24"/>
                <w:szCs w:val="24"/>
              </w:rPr>
              <w:t>）</w:t>
            </w:r>
            <w:r>
              <w:rPr>
                <w:rFonts w:ascii="Times New Roman" w:hAnsi="Times New Roman" w:eastAsia="宋体" w:cs="Times New Roman"/>
                <w:color w:val="auto"/>
                <w:sz w:val="24"/>
                <w:szCs w:val="24"/>
              </w:rPr>
              <w:t>，</w:t>
            </w:r>
            <w:r>
              <w:rPr>
                <w:rFonts w:hint="eastAsia" w:ascii="Times New Roman" w:hAnsi="Times New Roman" w:eastAsia="宋体" w:cs="Times New Roman"/>
                <w:color w:val="auto"/>
                <w:sz w:val="24"/>
                <w:szCs w:val="24"/>
              </w:rPr>
              <w:t>本项目所在区域为环境空气二类区，对照图“巴彦淖尔市大气环境重点管控区”，属于</w:t>
            </w:r>
            <w:r>
              <w:rPr>
                <w:rFonts w:ascii="Times New Roman" w:hAnsi="Times New Roman" w:eastAsia="宋体" w:cs="Times New Roman"/>
                <w:color w:val="auto"/>
                <w:sz w:val="24"/>
                <w:szCs w:val="24"/>
              </w:rPr>
              <w:t>大气环境</w:t>
            </w:r>
            <w:r>
              <w:rPr>
                <w:rFonts w:hint="eastAsia" w:ascii="Times New Roman" w:hAnsi="Times New Roman" w:eastAsia="宋体" w:cs="Times New Roman"/>
                <w:color w:val="auto"/>
                <w:sz w:val="24"/>
                <w:szCs w:val="24"/>
              </w:rPr>
              <w:t>高排放</w:t>
            </w:r>
            <w:r>
              <w:rPr>
                <w:rFonts w:ascii="Times New Roman" w:hAnsi="Times New Roman" w:eastAsia="宋体" w:cs="Times New Roman"/>
                <w:color w:val="auto"/>
                <w:sz w:val="24"/>
                <w:szCs w:val="24"/>
              </w:rPr>
              <w:t>重点管控区</w:t>
            </w:r>
            <w:r>
              <w:rPr>
                <w:rFonts w:hint="eastAsia" w:ascii="Times New Roman" w:hAnsi="Times New Roman" w:eastAsia="宋体" w:cs="Times New Roman"/>
                <w:color w:val="auto"/>
                <w:sz w:val="24"/>
                <w:szCs w:val="24"/>
              </w:rPr>
              <w:t>，其符合性分析见下表。</w:t>
            </w:r>
          </w:p>
          <w:p>
            <w:pPr>
              <w:spacing w:line="440" w:lineRule="exact"/>
              <w:jc w:val="center"/>
              <w:rPr>
                <w:rFonts w:ascii="Times New Roman" w:hAnsi="Times New Roman" w:eastAsia="宋体" w:cs="Times New Roman"/>
                <w:b/>
                <w:color w:val="auto"/>
                <w:sz w:val="24"/>
                <w:szCs w:val="24"/>
              </w:rPr>
            </w:pPr>
            <w:r>
              <w:rPr>
                <w:rFonts w:hint="eastAsia" w:ascii="Times New Roman" w:hAnsi="Times New Roman" w:eastAsia="宋体" w:cs="Times New Roman"/>
                <w:b/>
                <w:color w:val="auto"/>
                <w:sz w:val="24"/>
                <w:szCs w:val="24"/>
              </w:rPr>
              <w:t>表1</w:t>
            </w:r>
            <w:r>
              <w:rPr>
                <w:rFonts w:ascii="Times New Roman" w:hAnsi="Times New Roman" w:eastAsia="宋体" w:cs="Times New Roman"/>
                <w:b/>
                <w:color w:val="auto"/>
                <w:sz w:val="24"/>
                <w:szCs w:val="24"/>
              </w:rPr>
              <w:t xml:space="preserve">-1    </w:t>
            </w:r>
            <w:r>
              <w:rPr>
                <w:rFonts w:hint="eastAsia" w:ascii="Times New Roman" w:hAnsi="Times New Roman" w:eastAsia="宋体" w:cs="Times New Roman"/>
                <w:b/>
                <w:color w:val="auto"/>
                <w:sz w:val="24"/>
                <w:szCs w:val="24"/>
              </w:rPr>
              <w:t>大气环境质量底线符合性分析一览表</w:t>
            </w:r>
          </w:p>
          <w:tbl>
            <w:tblPr>
              <w:tblStyle w:val="14"/>
              <w:tblW w:w="4995"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701"/>
              <w:gridCol w:w="3402"/>
              <w:gridCol w:w="73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660" w:type="pct"/>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要求</w:t>
                  </w:r>
                </w:p>
              </w:tc>
              <w:tc>
                <w:tcPr>
                  <w:tcW w:w="1925" w:type="pct"/>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本项目</w:t>
                  </w:r>
                </w:p>
              </w:tc>
              <w:tc>
                <w:tcPr>
                  <w:tcW w:w="415" w:type="pct"/>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结论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2660" w:type="pct"/>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对超过国家重点污染物排放总量控制指标或者未完成国家确定的环境质量目标的地区，暂停审批其新增重点污染物排放总量的建设项目环境影响评价文件</w:t>
                  </w:r>
                </w:p>
              </w:tc>
              <w:tc>
                <w:tcPr>
                  <w:tcW w:w="1925" w:type="pct"/>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本项目不涉及重点污染物排放</w:t>
                  </w:r>
                </w:p>
              </w:tc>
              <w:tc>
                <w:tcPr>
                  <w:tcW w:w="415" w:type="pct"/>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660" w:type="pct"/>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排放二氧化硫、氮氧化物、烟粉尘和挥发性有机污染物的项目，必须落实相关污染物总量减排方案，上一年度环境空气质量相关污染物年平均浓度不达标的旗县区，应进行倍量削减替代</w:t>
                  </w:r>
                </w:p>
              </w:tc>
              <w:tc>
                <w:tcPr>
                  <w:tcW w:w="1925" w:type="pct"/>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ascii="Times New Roman" w:hAnsi="Times New Roman" w:eastAsia="宋体" w:cs="Times New Roman"/>
                      <w:color w:val="auto"/>
                      <w:szCs w:val="21"/>
                    </w:rPr>
                    <w:t>202</w:t>
                  </w:r>
                  <w:r>
                    <w:rPr>
                      <w:rFonts w:hint="eastAsia" w:ascii="Times New Roman" w:hAnsi="Times New Roman" w:eastAsia="宋体" w:cs="Times New Roman"/>
                      <w:color w:val="auto"/>
                      <w:szCs w:val="21"/>
                      <w:lang w:val="en-US" w:eastAsia="zh-CN"/>
                    </w:rPr>
                    <w:t>1</w:t>
                  </w:r>
                  <w:r>
                    <w:rPr>
                      <w:rFonts w:ascii="Times New Roman" w:hAnsi="Times New Roman" w:eastAsia="宋体" w:cs="Times New Roman"/>
                      <w:color w:val="auto"/>
                      <w:szCs w:val="21"/>
                    </w:rPr>
                    <w:t>年巴彦淖尔市大气公报</w:t>
                  </w:r>
                  <w:r>
                    <w:rPr>
                      <w:rFonts w:hint="eastAsia" w:ascii="Times New Roman" w:hAnsi="Times New Roman" w:eastAsia="宋体" w:cs="Times New Roman"/>
                      <w:color w:val="auto"/>
                      <w:szCs w:val="21"/>
                    </w:rPr>
                    <w:t>项目所在地为达标区，且项目生产周期较短，SO</w:t>
                  </w:r>
                  <w:r>
                    <w:rPr>
                      <w:rFonts w:ascii="Times New Roman" w:hAnsi="Times New Roman" w:eastAsia="宋体" w:cs="Times New Roman"/>
                      <w:color w:val="auto"/>
                      <w:szCs w:val="21"/>
                      <w:vertAlign w:val="subscript"/>
                    </w:rPr>
                    <w:t>2</w:t>
                  </w:r>
                  <w:r>
                    <w:rPr>
                      <w:rFonts w:hint="eastAsia" w:ascii="Times New Roman" w:hAnsi="Times New Roman" w:eastAsia="宋体" w:cs="Times New Roman"/>
                      <w:color w:val="auto"/>
                      <w:szCs w:val="21"/>
                    </w:rPr>
                    <w:t>、NOx排放量较少，无需申请总量控制指标</w:t>
                  </w:r>
                </w:p>
              </w:tc>
              <w:tc>
                <w:tcPr>
                  <w:tcW w:w="415" w:type="pct"/>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符合</w:t>
                  </w:r>
                </w:p>
              </w:tc>
            </w:tr>
          </w:tbl>
          <w:p>
            <w:pPr>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根据上述分析，本项目不会突破当地大气环境质量底线。</w:t>
            </w:r>
          </w:p>
          <w:p>
            <w:pPr>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水环境质量底线</w:t>
            </w:r>
          </w:p>
          <w:p>
            <w:pPr>
              <w:spacing w:line="440" w:lineRule="exact"/>
              <w:ind w:firstLine="480" w:firstLineChars="200"/>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根据《巴彦淖尔市</w:t>
            </w:r>
            <w:r>
              <w:rPr>
                <w:rFonts w:hint="eastAsia" w:ascii="Times New Roman" w:hAnsi="Times New Roman" w:eastAsia="宋体" w:cs="Times New Roman"/>
                <w:color w:val="auto"/>
                <w:sz w:val="24"/>
                <w:szCs w:val="24"/>
              </w:rPr>
              <w:t>“</w:t>
            </w:r>
            <w:r>
              <w:rPr>
                <w:rFonts w:ascii="Times New Roman" w:hAnsi="Times New Roman" w:eastAsia="宋体" w:cs="Times New Roman"/>
                <w:color w:val="auto"/>
                <w:sz w:val="24"/>
                <w:szCs w:val="24"/>
              </w:rPr>
              <w:t>三线一单</w:t>
            </w:r>
            <w:r>
              <w:rPr>
                <w:rFonts w:hint="eastAsia" w:ascii="Times New Roman" w:hAnsi="Times New Roman" w:eastAsia="宋体" w:cs="Times New Roman"/>
                <w:color w:val="auto"/>
                <w:sz w:val="24"/>
                <w:szCs w:val="24"/>
              </w:rPr>
              <w:t>”文本</w:t>
            </w:r>
            <w:r>
              <w:rPr>
                <w:rFonts w:ascii="Times New Roman" w:hAnsi="Times New Roman" w:eastAsia="宋体" w:cs="Times New Roman"/>
                <w:color w:val="auto"/>
                <w:sz w:val="24"/>
                <w:szCs w:val="24"/>
              </w:rPr>
              <w:t>》，</w:t>
            </w:r>
            <w:r>
              <w:rPr>
                <w:rFonts w:hint="eastAsia" w:ascii="Times New Roman" w:hAnsi="Times New Roman" w:eastAsia="宋体" w:cs="Times New Roman"/>
                <w:color w:val="auto"/>
                <w:sz w:val="24"/>
                <w:szCs w:val="24"/>
              </w:rPr>
              <w:t>巴彦淖尔市水环境管控区分为优先保护区、重点管控区和一般管控区。对照图‘巴彦淖尔市水环境管控分区图’，本项目所在位置处于水环境工业污染重点管控区，其管控要求主要针对工业园区设置，鉴于本项目选址不在工业园区范围内，且项目运营期软水装置产生的浓盐水及锅炉系统排污水全部用于厂区及灰渣抑尘，不外排，生活污水经防渗化粪池处理</w:t>
            </w:r>
            <w:r>
              <w:rPr>
                <w:rFonts w:ascii="Times New Roman" w:hAnsi="Times New Roman" w:eastAsia="宋体" w:cs="Times New Roman"/>
                <w:color w:val="auto"/>
                <w:sz w:val="24"/>
                <w:szCs w:val="24"/>
              </w:rPr>
              <w:t>后</w:t>
            </w:r>
            <w:r>
              <w:rPr>
                <w:rFonts w:hint="eastAsia" w:ascii="Times New Roman" w:hAnsi="Times New Roman" w:eastAsia="宋体" w:cs="Times New Roman"/>
                <w:color w:val="auto"/>
                <w:sz w:val="24"/>
                <w:szCs w:val="24"/>
              </w:rPr>
              <w:t>定期</w:t>
            </w:r>
            <w:r>
              <w:rPr>
                <w:rFonts w:ascii="Times New Roman" w:hAnsi="Times New Roman" w:eastAsia="宋体" w:cs="Times New Roman"/>
                <w:color w:val="auto"/>
                <w:sz w:val="24"/>
                <w:szCs w:val="24"/>
              </w:rPr>
              <w:t>清运至五原县生活污水处理厂</w:t>
            </w:r>
            <w:r>
              <w:rPr>
                <w:rFonts w:hint="eastAsia" w:ascii="Times New Roman" w:hAnsi="Times New Roman" w:eastAsia="宋体" w:cs="Times New Roman"/>
                <w:color w:val="auto"/>
                <w:sz w:val="24"/>
                <w:szCs w:val="24"/>
              </w:rPr>
              <w:t>处置，运营期不会对区域水环境造成大的影响，故不会突破当地水环境质量底线要求</w:t>
            </w:r>
            <w:r>
              <w:rPr>
                <w:rFonts w:ascii="Times New Roman" w:hAnsi="Times New Roman" w:eastAsia="宋体" w:cs="Times New Roman"/>
                <w:color w:val="auto"/>
                <w:sz w:val="24"/>
                <w:szCs w:val="24"/>
              </w:rPr>
              <w:t>。</w:t>
            </w:r>
          </w:p>
          <w:p>
            <w:pPr>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土壤环境质量底线</w:t>
            </w:r>
          </w:p>
          <w:p>
            <w:pPr>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根据《巴彦淖尔市“三线一单”文本》，巴彦淖尔市土壤环境风险防控分为农用地优先保护区、农用地和建设用地污染风险重点管控区和一般管控区。本项目用地性质属于</w:t>
            </w:r>
            <w:r>
              <w:rPr>
                <w:rFonts w:hint="eastAsia" w:ascii="Times New Roman" w:hAnsi="Times New Roman" w:eastAsia="宋体" w:cs="Times New Roman"/>
                <w:color w:val="auto"/>
                <w:sz w:val="24"/>
                <w:szCs w:val="24"/>
                <w:lang w:val="en-US" w:eastAsia="zh-CN"/>
              </w:rPr>
              <w:t>集体建设</w:t>
            </w:r>
            <w:r>
              <w:rPr>
                <w:rFonts w:hint="eastAsia" w:ascii="Times New Roman" w:hAnsi="Times New Roman" w:eastAsia="宋体" w:cs="Times New Roman"/>
                <w:color w:val="auto"/>
                <w:sz w:val="24"/>
                <w:szCs w:val="24"/>
              </w:rPr>
              <w:t>用地，属于一般管控区，未提出管控要求。</w:t>
            </w:r>
          </w:p>
          <w:p>
            <w:pPr>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项目运营期废气能够实现达标排放，废水实现综合利用，不会对区域土壤环境造成大的影响，不会突破当地土壤环境质量底线。</w:t>
            </w:r>
          </w:p>
          <w:p>
            <w:pPr>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（3）资源利用上线</w:t>
            </w:r>
          </w:p>
          <w:p>
            <w:pPr>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水资源利用上线</w:t>
            </w:r>
          </w:p>
          <w:p>
            <w:pPr>
              <w:spacing w:line="440" w:lineRule="exact"/>
              <w:ind w:firstLine="480" w:firstLineChars="200"/>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水资源利用上线主要包括用水总量和用水强度，用水总量包括用水总量红线；用水强度主要体现用水效率指标，包括万元GDP用水量、万元工业增加值用水量和灌溉水有效利用系数。</w:t>
            </w:r>
            <w:r>
              <w:rPr>
                <w:rFonts w:hint="eastAsia" w:ascii="Times New Roman" w:hAnsi="Times New Roman" w:eastAsia="宋体" w:cs="Times New Roman"/>
                <w:color w:val="auto"/>
                <w:sz w:val="24"/>
                <w:szCs w:val="24"/>
              </w:rPr>
              <w:t>根据《全市及各旗县区2025和2035年用水强度表》五原县万元GDP用水量2025年880m</w:t>
            </w:r>
            <w:r>
              <w:rPr>
                <w:rFonts w:hint="eastAsia" w:ascii="Times New Roman" w:hAnsi="Times New Roman" w:eastAsia="宋体" w:cs="Times New Roman"/>
                <w:color w:val="auto"/>
                <w:sz w:val="24"/>
                <w:szCs w:val="24"/>
                <w:vertAlign w:val="superscript"/>
              </w:rPr>
              <w:t>3</w:t>
            </w:r>
            <w:r>
              <w:rPr>
                <w:rFonts w:hint="eastAsia" w:ascii="Times New Roman" w:hAnsi="Times New Roman" w:eastAsia="宋体" w:cs="Times New Roman"/>
                <w:color w:val="auto"/>
                <w:sz w:val="24"/>
                <w:szCs w:val="24"/>
              </w:rPr>
              <w:t>、2035年692m</w:t>
            </w:r>
            <w:r>
              <w:rPr>
                <w:rFonts w:hint="eastAsia" w:ascii="Times New Roman" w:hAnsi="Times New Roman" w:eastAsia="宋体" w:cs="Times New Roman"/>
                <w:color w:val="auto"/>
                <w:sz w:val="24"/>
                <w:szCs w:val="24"/>
                <w:vertAlign w:val="superscript"/>
              </w:rPr>
              <w:t>3</w:t>
            </w:r>
            <w:r>
              <w:rPr>
                <w:rFonts w:hint="eastAsia" w:ascii="Times New Roman" w:hAnsi="Times New Roman" w:eastAsia="宋体" w:cs="Times New Roman"/>
                <w:color w:val="auto"/>
                <w:sz w:val="24"/>
                <w:szCs w:val="24"/>
              </w:rPr>
              <w:t>，万元工业增加值用水量2025年11.8m</w:t>
            </w:r>
            <w:r>
              <w:rPr>
                <w:rFonts w:hint="eastAsia" w:ascii="Times New Roman" w:hAnsi="Times New Roman" w:eastAsia="宋体" w:cs="Times New Roman"/>
                <w:color w:val="auto"/>
                <w:sz w:val="24"/>
                <w:szCs w:val="24"/>
                <w:vertAlign w:val="superscript"/>
              </w:rPr>
              <w:t>3</w:t>
            </w:r>
            <w:r>
              <w:rPr>
                <w:rFonts w:hint="eastAsia" w:ascii="Times New Roman" w:hAnsi="Times New Roman" w:eastAsia="宋体" w:cs="Times New Roman"/>
                <w:color w:val="auto"/>
                <w:sz w:val="24"/>
                <w:szCs w:val="24"/>
              </w:rPr>
              <w:t>、2035年10.5m</w:t>
            </w:r>
            <w:r>
              <w:rPr>
                <w:rFonts w:hint="eastAsia" w:ascii="Times New Roman" w:hAnsi="Times New Roman" w:eastAsia="宋体" w:cs="Times New Roman"/>
                <w:color w:val="auto"/>
                <w:sz w:val="24"/>
                <w:szCs w:val="24"/>
                <w:vertAlign w:val="superscript"/>
              </w:rPr>
              <w:t>3</w:t>
            </w:r>
            <w:r>
              <w:rPr>
                <w:rFonts w:hint="eastAsia" w:ascii="Times New Roman" w:hAnsi="Times New Roman" w:eastAsia="宋体" w:cs="Times New Roman"/>
                <w:color w:val="auto"/>
                <w:sz w:val="24"/>
                <w:szCs w:val="24"/>
              </w:rPr>
              <w:t>；灌溉水有效利用系数2025年0.447、2035年0.502。</w:t>
            </w:r>
          </w:p>
          <w:p>
            <w:pPr>
              <w:spacing w:line="440" w:lineRule="exact"/>
              <w:ind w:firstLine="480" w:firstLineChars="200"/>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管控区主要包括生态用水补给区和地下水开采重点管控区。</w:t>
            </w:r>
            <w:r>
              <w:rPr>
                <w:rFonts w:hint="eastAsia" w:ascii="Times New Roman" w:hAnsi="Times New Roman" w:eastAsia="宋体" w:cs="Times New Roman"/>
                <w:color w:val="auto"/>
                <w:sz w:val="24"/>
                <w:szCs w:val="24"/>
              </w:rPr>
              <w:t>对照图“巴彦淖尔市生态用水补给区图”，</w:t>
            </w:r>
            <w:r>
              <w:rPr>
                <w:rFonts w:ascii="Times New Roman" w:hAnsi="Times New Roman" w:eastAsia="宋体" w:cs="Times New Roman"/>
                <w:color w:val="auto"/>
                <w:sz w:val="24"/>
                <w:szCs w:val="24"/>
              </w:rPr>
              <w:t>本项目位于生态用水补给区。项目生产</w:t>
            </w:r>
            <w:r>
              <w:rPr>
                <w:rFonts w:hint="eastAsia" w:ascii="Times New Roman" w:hAnsi="Times New Roman" w:eastAsia="宋体" w:cs="Times New Roman"/>
                <w:color w:val="auto"/>
                <w:sz w:val="24"/>
                <w:szCs w:val="24"/>
              </w:rPr>
              <w:t>、生活用水</w:t>
            </w:r>
            <w:r>
              <w:rPr>
                <w:rFonts w:ascii="Times New Roman" w:hAnsi="Times New Roman" w:eastAsia="宋体" w:cs="Times New Roman"/>
                <w:color w:val="auto"/>
                <w:sz w:val="24"/>
                <w:szCs w:val="24"/>
              </w:rPr>
              <w:t>由自备水井供给</w:t>
            </w:r>
            <w:r>
              <w:rPr>
                <w:rFonts w:hint="eastAsia" w:ascii="Times New Roman" w:hAnsi="Times New Roman" w:eastAsia="宋体" w:cs="Times New Roman"/>
                <w:color w:val="auto"/>
                <w:sz w:val="24"/>
                <w:szCs w:val="24"/>
              </w:rPr>
              <w:t>（须办理取水许可证后方可使用），年用水量为</w:t>
            </w:r>
            <w:r>
              <w:rPr>
                <w:rFonts w:ascii="Times New Roman" w:hAnsi="Times New Roman" w:eastAsia="宋体" w:cs="Times New Roman"/>
                <w:color w:val="auto"/>
                <w:sz w:val="24"/>
                <w:szCs w:val="24"/>
              </w:rPr>
              <w:t>3480m</w:t>
            </w:r>
            <w:r>
              <w:rPr>
                <w:rFonts w:ascii="Times New Roman" w:hAnsi="Times New Roman" w:eastAsia="宋体" w:cs="Times New Roman"/>
                <w:color w:val="auto"/>
                <w:sz w:val="24"/>
                <w:szCs w:val="24"/>
                <w:vertAlign w:val="superscript"/>
              </w:rPr>
              <w:t>3</w:t>
            </w:r>
            <w:r>
              <w:rPr>
                <w:rFonts w:ascii="Times New Roman" w:hAnsi="Times New Roman" w:eastAsia="宋体" w:cs="Times New Roman"/>
                <w:color w:val="auto"/>
                <w:sz w:val="24"/>
                <w:szCs w:val="24"/>
              </w:rPr>
              <w:t>。</w:t>
            </w:r>
            <w:r>
              <w:rPr>
                <w:rFonts w:hint="eastAsia" w:ascii="Times New Roman" w:hAnsi="Times New Roman" w:eastAsia="宋体" w:cs="Times New Roman"/>
                <w:color w:val="auto"/>
                <w:sz w:val="24"/>
                <w:szCs w:val="24"/>
              </w:rPr>
              <w:t>项目为农产品加工项目，不在工业聚集区</w:t>
            </w:r>
            <w:r>
              <w:rPr>
                <w:rFonts w:ascii="Times New Roman" w:hAnsi="Times New Roman" w:eastAsia="宋体" w:cs="Times New Roman"/>
                <w:color w:val="auto"/>
                <w:sz w:val="24"/>
                <w:szCs w:val="24"/>
              </w:rPr>
              <w:t>，不会突破水资源利用上线。</w:t>
            </w:r>
          </w:p>
          <w:p>
            <w:pPr>
              <w:spacing w:line="440" w:lineRule="exact"/>
              <w:jc w:val="center"/>
              <w:rPr>
                <w:rFonts w:ascii="Times New Roman" w:hAnsi="Times New Roman" w:eastAsia="宋体" w:cs="Times New Roman"/>
                <w:b/>
                <w:color w:val="auto"/>
                <w:sz w:val="24"/>
                <w:szCs w:val="24"/>
              </w:rPr>
            </w:pPr>
            <w:r>
              <w:rPr>
                <w:rFonts w:hint="eastAsia" w:ascii="Times New Roman" w:hAnsi="Times New Roman" w:eastAsia="宋体" w:cs="Times New Roman"/>
                <w:b/>
                <w:color w:val="auto"/>
                <w:sz w:val="24"/>
                <w:szCs w:val="24"/>
              </w:rPr>
              <w:t>表</w:t>
            </w:r>
            <w:r>
              <w:rPr>
                <w:rFonts w:ascii="Times New Roman" w:hAnsi="Times New Roman" w:eastAsia="宋体" w:cs="Times New Roman"/>
                <w:b/>
                <w:color w:val="auto"/>
                <w:sz w:val="24"/>
                <w:szCs w:val="24"/>
              </w:rPr>
              <w:t>1-2</w:t>
            </w:r>
            <w:r>
              <w:rPr>
                <w:rFonts w:hint="eastAsia" w:ascii="Times New Roman" w:hAnsi="Times New Roman" w:eastAsia="宋体" w:cs="Times New Roman"/>
                <w:b/>
                <w:color w:val="auto"/>
                <w:sz w:val="24"/>
                <w:szCs w:val="24"/>
              </w:rPr>
              <w:t xml:space="preserve">    </w:t>
            </w:r>
            <w:r>
              <w:rPr>
                <w:rFonts w:ascii="Times New Roman" w:hAnsi="Times New Roman" w:eastAsia="宋体" w:cs="Times New Roman"/>
                <w:b/>
                <w:color w:val="auto"/>
                <w:sz w:val="24"/>
                <w:szCs w:val="24"/>
              </w:rPr>
              <w:t>水资源利用上线</w:t>
            </w:r>
            <w:r>
              <w:rPr>
                <w:rFonts w:hint="eastAsia" w:ascii="Times New Roman" w:hAnsi="Times New Roman" w:eastAsia="宋体" w:cs="Times New Roman"/>
                <w:b/>
                <w:color w:val="auto"/>
                <w:sz w:val="24"/>
                <w:szCs w:val="24"/>
              </w:rPr>
              <w:t>分析</w:t>
            </w:r>
          </w:p>
          <w:tbl>
            <w:tblPr>
              <w:tblStyle w:val="14"/>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33"/>
              <w:gridCol w:w="3812"/>
              <w:gridCol w:w="89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337" w:type="pct"/>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要求</w:t>
                  </w:r>
                </w:p>
              </w:tc>
              <w:tc>
                <w:tcPr>
                  <w:tcW w:w="2155" w:type="pct"/>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本项目</w:t>
                  </w:r>
                </w:p>
              </w:tc>
              <w:tc>
                <w:tcPr>
                  <w:tcW w:w="508" w:type="pct"/>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符合性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337" w:type="pct"/>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ascii="Times New Roman" w:hAnsi="Times New Roman" w:eastAsia="宋体" w:cs="Times New Roman"/>
                      <w:color w:val="auto"/>
                      <w:szCs w:val="21"/>
                    </w:rPr>
                    <w:t>新增用水项目生产工艺、单位产品和产值水耗、用水效率等应</w:t>
                  </w:r>
                  <w:r>
                    <w:rPr>
                      <w:rFonts w:hint="eastAsia" w:ascii="Times New Roman" w:hAnsi="Times New Roman" w:eastAsia="宋体" w:cs="Times New Roman"/>
                      <w:color w:val="auto"/>
                      <w:szCs w:val="21"/>
                    </w:rPr>
                    <w:t>满足国家相关节水要求。根据自治区</w:t>
                  </w:r>
                  <w:r>
                    <w:rPr>
                      <w:rFonts w:ascii="Times New Roman" w:hAnsi="Times New Roman" w:eastAsia="宋体" w:cs="Times New Roman"/>
                      <w:color w:val="auto"/>
                      <w:szCs w:val="21"/>
                    </w:rPr>
                    <w:t>“</w:t>
                  </w:r>
                  <w:r>
                    <w:rPr>
                      <w:rFonts w:hint="eastAsia" w:ascii="Times New Roman" w:hAnsi="Times New Roman" w:eastAsia="宋体" w:cs="Times New Roman"/>
                      <w:color w:val="auto"/>
                      <w:szCs w:val="21"/>
                    </w:rPr>
                    <w:t>水十条</w:t>
                  </w:r>
                  <w:r>
                    <w:rPr>
                      <w:rFonts w:ascii="Times New Roman" w:hAnsi="Times New Roman" w:eastAsia="宋体" w:cs="Times New Roman"/>
                      <w:color w:val="auto"/>
                      <w:szCs w:val="21"/>
                    </w:rPr>
                    <w:t>”</w:t>
                  </w:r>
                  <w:r>
                    <w:rPr>
                      <w:rFonts w:hint="eastAsia" w:ascii="Times New Roman" w:hAnsi="Times New Roman" w:eastAsia="宋体" w:cs="Times New Roman"/>
                      <w:color w:val="auto"/>
                      <w:szCs w:val="21"/>
                    </w:rPr>
                    <w:t>要求，抓好工业节水，严格用水定额管理。节水设施应与主体工程同时设计、同时施工、同时投运</w:t>
                  </w:r>
                </w:p>
              </w:tc>
              <w:tc>
                <w:tcPr>
                  <w:tcW w:w="2155" w:type="pct"/>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项目锅炉系统用水经冷却池冷却后循环使用，可以有效避免水资源浪费，单位产值水耗均低于同行业水平，项目冷却水池与主体工艺同时设计、同时施工、同时投运</w:t>
                  </w:r>
                </w:p>
              </w:tc>
              <w:tc>
                <w:tcPr>
                  <w:tcW w:w="508" w:type="pct"/>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337" w:type="pct"/>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新增取用水项目单位产品水耗和复用水率应满足国家行业用水定额和《内蒙古自治区行业用水定额标准（</w:t>
                  </w:r>
                  <w:r>
                    <w:rPr>
                      <w:rFonts w:ascii="Times New Roman" w:hAnsi="Times New Roman" w:eastAsia="宋体" w:cs="Times New Roman"/>
                      <w:color w:val="auto"/>
                      <w:szCs w:val="21"/>
                    </w:rPr>
                    <w:t>DB15/T385-2020</w:t>
                  </w:r>
                  <w:r>
                    <w:rPr>
                      <w:rFonts w:hint="eastAsia" w:ascii="Times New Roman" w:hAnsi="Times New Roman" w:eastAsia="宋体" w:cs="Times New Roman"/>
                      <w:color w:val="auto"/>
                      <w:szCs w:val="21"/>
                    </w:rPr>
                    <w:t>）》</w:t>
                  </w:r>
                </w:p>
              </w:tc>
              <w:tc>
                <w:tcPr>
                  <w:tcW w:w="2155" w:type="pct"/>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本项目涉及“C</w:t>
                  </w:r>
                  <w:r>
                    <w:rPr>
                      <w:rFonts w:ascii="Times New Roman" w:hAnsi="Times New Roman" w:eastAsia="宋体" w:cs="Times New Roman"/>
                      <w:color w:val="auto"/>
                      <w:szCs w:val="21"/>
                    </w:rPr>
                    <w:t xml:space="preserve">1439 </w:t>
                  </w:r>
                  <w:r>
                    <w:rPr>
                      <w:rFonts w:hint="eastAsia" w:ascii="Times New Roman" w:hAnsi="Times New Roman" w:eastAsia="宋体" w:cs="Times New Roman"/>
                      <w:color w:val="auto"/>
                      <w:szCs w:val="21"/>
                    </w:rPr>
                    <w:t>其他方便食品制造；D</w:t>
                  </w:r>
                  <w:r>
                    <w:rPr>
                      <w:rFonts w:ascii="Times New Roman" w:hAnsi="Times New Roman" w:eastAsia="宋体" w:cs="Times New Roman"/>
                      <w:color w:val="auto"/>
                      <w:szCs w:val="21"/>
                    </w:rPr>
                    <w:t xml:space="preserve">4430 </w:t>
                  </w:r>
                  <w:r>
                    <w:rPr>
                      <w:rFonts w:hint="eastAsia" w:ascii="Times New Roman" w:hAnsi="Times New Roman" w:eastAsia="宋体" w:cs="Times New Roman"/>
                      <w:color w:val="auto"/>
                      <w:szCs w:val="21"/>
                    </w:rPr>
                    <w:t>热力生产和供应”两个行业，其中“C1439</w:t>
                  </w:r>
                  <w:r>
                    <w:rPr>
                      <w:rFonts w:ascii="Times New Roman" w:hAnsi="Times New Roman" w:eastAsia="宋体" w:cs="Times New Roman"/>
                      <w:color w:val="auto"/>
                      <w:szCs w:val="21"/>
                    </w:rPr>
                    <w:t xml:space="preserve"> </w:t>
                  </w:r>
                  <w:r>
                    <w:rPr>
                      <w:rFonts w:hint="eastAsia" w:ascii="Times New Roman" w:hAnsi="Times New Roman" w:eastAsia="宋体" w:cs="Times New Roman"/>
                      <w:color w:val="auto"/>
                      <w:szCs w:val="21"/>
                    </w:rPr>
                    <w:t>其他方便食品制造”无行业用水定额，参考《内蒙古自治区行业用水定额标准（</w:t>
                  </w:r>
                  <w:r>
                    <w:rPr>
                      <w:rFonts w:ascii="Times New Roman" w:hAnsi="Times New Roman" w:eastAsia="宋体" w:cs="Times New Roman"/>
                      <w:color w:val="auto"/>
                      <w:szCs w:val="21"/>
                    </w:rPr>
                    <w:t>DB15/T385-2020</w:t>
                  </w:r>
                  <w:r>
                    <w:rPr>
                      <w:rFonts w:hint="eastAsia" w:ascii="Times New Roman" w:hAnsi="Times New Roman" w:eastAsia="宋体" w:cs="Times New Roman"/>
                      <w:color w:val="auto"/>
                      <w:szCs w:val="21"/>
                    </w:rPr>
                    <w:t>）》，对“C1439</w:t>
                  </w:r>
                  <w:r>
                    <w:rPr>
                      <w:rFonts w:ascii="Times New Roman" w:hAnsi="Times New Roman" w:eastAsia="宋体" w:cs="Times New Roman"/>
                      <w:color w:val="auto"/>
                      <w:szCs w:val="21"/>
                    </w:rPr>
                    <w:t xml:space="preserve"> </w:t>
                  </w:r>
                  <w:r>
                    <w:rPr>
                      <w:rFonts w:hint="eastAsia" w:ascii="Times New Roman" w:hAnsi="Times New Roman" w:eastAsia="宋体" w:cs="Times New Roman"/>
                      <w:color w:val="auto"/>
                      <w:szCs w:val="21"/>
                    </w:rPr>
                    <w:t>其他方便食品制造”行业未做规定，“D</w:t>
                  </w:r>
                  <w:r>
                    <w:rPr>
                      <w:rFonts w:ascii="Times New Roman" w:hAnsi="Times New Roman" w:eastAsia="宋体" w:cs="Times New Roman"/>
                      <w:color w:val="auto"/>
                      <w:szCs w:val="21"/>
                    </w:rPr>
                    <w:t xml:space="preserve">4430 </w:t>
                  </w:r>
                  <w:r>
                    <w:rPr>
                      <w:rFonts w:hint="eastAsia" w:ascii="Times New Roman" w:hAnsi="Times New Roman" w:eastAsia="宋体" w:cs="Times New Roman"/>
                      <w:color w:val="auto"/>
                      <w:szCs w:val="21"/>
                    </w:rPr>
                    <w:t>热力生产和供应”用水定额为1</w:t>
                  </w:r>
                  <w:r>
                    <w:rPr>
                      <w:rFonts w:ascii="Times New Roman" w:hAnsi="Times New Roman" w:eastAsia="宋体" w:cs="Times New Roman"/>
                      <w:color w:val="auto"/>
                      <w:szCs w:val="21"/>
                    </w:rPr>
                    <w:t>.3</w:t>
                  </w:r>
                  <w:r>
                    <w:rPr>
                      <w:rFonts w:hint="eastAsia" w:ascii="Times New Roman" w:hAnsi="Times New Roman" w:eastAsia="宋体" w:cs="Times New Roman"/>
                      <w:color w:val="auto"/>
                      <w:szCs w:val="21"/>
                    </w:rPr>
                    <w:t>m</w:t>
                  </w:r>
                  <w:r>
                    <w:rPr>
                      <w:rFonts w:ascii="Times New Roman" w:hAnsi="Times New Roman" w:eastAsia="宋体" w:cs="Times New Roman"/>
                      <w:color w:val="auto"/>
                      <w:szCs w:val="21"/>
                      <w:vertAlign w:val="superscript"/>
                    </w:rPr>
                    <w:t>3</w:t>
                  </w:r>
                  <w:r>
                    <w:rPr>
                      <w:rFonts w:ascii="Times New Roman" w:hAnsi="Times New Roman" w:eastAsia="宋体" w:cs="Times New Roman"/>
                      <w:color w:val="auto"/>
                      <w:szCs w:val="21"/>
                    </w:rPr>
                    <w:t>/</w:t>
                  </w:r>
                  <w:r>
                    <w:rPr>
                      <w:rFonts w:hint="eastAsia" w:ascii="Times New Roman" w:hAnsi="Times New Roman" w:eastAsia="宋体" w:cs="Times New Roman"/>
                      <w:color w:val="auto"/>
                      <w:szCs w:val="21"/>
                    </w:rPr>
                    <w:t>m</w:t>
                  </w:r>
                  <w:r>
                    <w:rPr>
                      <w:rFonts w:ascii="Times New Roman" w:hAnsi="Times New Roman" w:eastAsia="宋体" w:cs="Times New Roman"/>
                      <w:color w:val="auto"/>
                      <w:szCs w:val="21"/>
                      <w:vertAlign w:val="superscript"/>
                    </w:rPr>
                    <w:t>3</w:t>
                  </w:r>
                  <w:r>
                    <w:rPr>
                      <w:rFonts w:hint="eastAsia" w:ascii="Times New Roman" w:hAnsi="Times New Roman" w:eastAsia="宋体" w:cs="Times New Roman"/>
                      <w:color w:val="auto"/>
                      <w:szCs w:val="21"/>
                    </w:rPr>
                    <w:t>；本项目锅炉用水经冷却后循环使用，新鲜水消耗约合0</w:t>
                  </w:r>
                  <w:r>
                    <w:rPr>
                      <w:rFonts w:ascii="Times New Roman" w:hAnsi="Times New Roman" w:eastAsia="宋体" w:cs="Times New Roman"/>
                      <w:color w:val="auto"/>
                      <w:szCs w:val="21"/>
                    </w:rPr>
                    <w:t>.20</w:t>
                  </w:r>
                  <w:r>
                    <w:rPr>
                      <w:rFonts w:hint="eastAsia" w:ascii="Times New Roman" w:hAnsi="Times New Roman" w:eastAsia="宋体" w:cs="Times New Roman"/>
                      <w:color w:val="auto"/>
                      <w:szCs w:val="21"/>
                    </w:rPr>
                    <w:t>m</w:t>
                  </w:r>
                  <w:r>
                    <w:rPr>
                      <w:rFonts w:ascii="Times New Roman" w:hAnsi="Times New Roman" w:eastAsia="宋体" w:cs="Times New Roman"/>
                      <w:color w:val="auto"/>
                      <w:szCs w:val="21"/>
                      <w:vertAlign w:val="superscript"/>
                    </w:rPr>
                    <w:t>3</w:t>
                  </w:r>
                  <w:r>
                    <w:rPr>
                      <w:rFonts w:ascii="Times New Roman" w:hAnsi="Times New Roman" w:eastAsia="宋体" w:cs="Times New Roman"/>
                      <w:color w:val="auto"/>
                      <w:szCs w:val="21"/>
                    </w:rPr>
                    <w:t>/</w:t>
                  </w:r>
                  <w:r>
                    <w:rPr>
                      <w:rFonts w:hint="eastAsia" w:ascii="Times New Roman" w:hAnsi="Times New Roman" w:eastAsia="宋体" w:cs="Times New Roman"/>
                      <w:color w:val="auto"/>
                      <w:szCs w:val="21"/>
                    </w:rPr>
                    <w:t>m</w:t>
                  </w:r>
                  <w:r>
                    <w:rPr>
                      <w:rFonts w:ascii="Times New Roman" w:hAnsi="Times New Roman" w:eastAsia="宋体" w:cs="Times New Roman"/>
                      <w:color w:val="auto"/>
                      <w:szCs w:val="21"/>
                      <w:vertAlign w:val="superscript"/>
                    </w:rPr>
                    <w:t>3</w:t>
                  </w:r>
                  <w:r>
                    <w:rPr>
                      <w:rFonts w:hint="eastAsia" w:ascii="Times New Roman" w:hAnsi="Times New Roman" w:eastAsia="宋体" w:cs="Times New Roman"/>
                      <w:color w:val="auto"/>
                      <w:szCs w:val="21"/>
                    </w:rPr>
                    <w:t>，符合定额要求</w:t>
                  </w:r>
                </w:p>
              </w:tc>
              <w:tc>
                <w:tcPr>
                  <w:tcW w:w="508" w:type="pct"/>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337" w:type="pct"/>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新增取用水项目万元工业增加值用水量应满足最严格水资源管理三条红线中用水效率红线要求，包括万元</w:t>
                  </w:r>
                  <w:r>
                    <w:rPr>
                      <w:rFonts w:ascii="Times New Roman" w:hAnsi="Times New Roman" w:eastAsia="宋体" w:cs="Times New Roman"/>
                      <w:color w:val="auto"/>
                      <w:szCs w:val="21"/>
                    </w:rPr>
                    <w:t>GDP</w:t>
                  </w:r>
                  <w:r>
                    <w:rPr>
                      <w:rFonts w:hint="eastAsia" w:ascii="Times New Roman" w:hAnsi="Times New Roman" w:eastAsia="宋体" w:cs="Times New Roman"/>
                      <w:color w:val="auto"/>
                      <w:szCs w:val="21"/>
                    </w:rPr>
                    <w:t>用水量、万元工业增加值用水量和灌溉水有效利用系数；新增取用水项目应优先使用再生水，工业生产、城市绿化、道路清扫、车辆冲洗、建筑施工以及生态景观等用水，要优先使用再生水。具备使用再生水条件但未充分利用的钢铁、火电、化工、制浆造纸、印染等项目，不得批准其新增取水许可</w:t>
                  </w:r>
                </w:p>
              </w:tc>
              <w:tc>
                <w:tcPr>
                  <w:tcW w:w="2155" w:type="pct"/>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项目锅炉系统用水经冷却池冷却后循环使用，新鲜水用量很少。项目建成后可以充分的提高当地GDP产值，增加地方税收，满足最严格水资源管理三条红线中用水效率红线要求</w:t>
                  </w:r>
                </w:p>
              </w:tc>
              <w:tc>
                <w:tcPr>
                  <w:tcW w:w="508" w:type="pct"/>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337" w:type="pct"/>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新增取用水项目污水排放率应满足国家和自治区</w:t>
                  </w:r>
                  <w:r>
                    <w:rPr>
                      <w:rFonts w:ascii="Times New Roman" w:hAnsi="Times New Roman" w:eastAsia="宋体" w:cs="Times New Roman"/>
                      <w:color w:val="auto"/>
                      <w:szCs w:val="21"/>
                    </w:rPr>
                    <w:t>“</w:t>
                  </w:r>
                  <w:r>
                    <w:rPr>
                      <w:rFonts w:hint="eastAsia" w:ascii="Times New Roman" w:hAnsi="Times New Roman" w:eastAsia="宋体" w:cs="Times New Roman"/>
                      <w:color w:val="auto"/>
                      <w:szCs w:val="21"/>
                    </w:rPr>
                    <w:t>水十条</w:t>
                  </w:r>
                  <w:r>
                    <w:rPr>
                      <w:rFonts w:ascii="Times New Roman" w:hAnsi="Times New Roman" w:eastAsia="宋体" w:cs="Times New Roman"/>
                      <w:color w:val="auto"/>
                      <w:szCs w:val="21"/>
                    </w:rPr>
                    <w:t>”</w:t>
                  </w:r>
                  <w:r>
                    <w:rPr>
                      <w:rFonts w:hint="eastAsia" w:ascii="Times New Roman" w:hAnsi="Times New Roman" w:eastAsia="宋体" w:cs="Times New Roman"/>
                      <w:color w:val="auto"/>
                      <w:szCs w:val="21"/>
                    </w:rPr>
                    <w:t>要求，工业集聚区应按规定建设污水集中处理设施，并安装自动在线监控装置，出水水质达到相应排放标准或再生利用要求。敏感区域（重点湖泊、重点水库汇水区域）污水处理设施应达到一级</w:t>
                  </w:r>
                  <w:r>
                    <w:rPr>
                      <w:rFonts w:ascii="Times New Roman" w:hAnsi="Times New Roman" w:eastAsia="宋体" w:cs="Times New Roman"/>
                      <w:color w:val="auto"/>
                      <w:szCs w:val="21"/>
                    </w:rPr>
                    <w:t>A</w:t>
                  </w:r>
                  <w:r>
                    <w:rPr>
                      <w:rFonts w:hint="eastAsia" w:ascii="Times New Roman" w:hAnsi="Times New Roman" w:eastAsia="宋体" w:cs="Times New Roman"/>
                      <w:color w:val="auto"/>
                      <w:szCs w:val="21"/>
                    </w:rPr>
                    <w:t>排放标准</w:t>
                  </w:r>
                </w:p>
              </w:tc>
              <w:tc>
                <w:tcPr>
                  <w:tcW w:w="2155" w:type="pct"/>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项目锅炉系统用水经冷却池冷却后循环使用，不外排；软水装置产生的浓盐水及锅炉系统定期排污水全部用于场内及灰渣抑尘，不外排；生活污水经防渗</w:t>
                  </w:r>
                  <w:r>
                    <w:rPr>
                      <w:rFonts w:hint="eastAsia" w:ascii="Times New Roman" w:hAnsi="Times New Roman" w:eastAsia="宋体" w:cs="Times New Roman"/>
                      <w:color w:val="auto"/>
                    </w:rPr>
                    <w:t>化粪池处理</w:t>
                  </w:r>
                  <w:r>
                    <w:rPr>
                      <w:rFonts w:ascii="Times New Roman" w:hAnsi="Times New Roman" w:eastAsia="宋体" w:cs="Times New Roman"/>
                      <w:color w:val="auto"/>
                    </w:rPr>
                    <w:t>后</w:t>
                  </w:r>
                  <w:r>
                    <w:rPr>
                      <w:rFonts w:hint="eastAsia" w:ascii="Times New Roman" w:hAnsi="Times New Roman" w:eastAsia="宋体" w:cs="Times New Roman"/>
                      <w:color w:val="auto"/>
                    </w:rPr>
                    <w:t>定期</w:t>
                  </w:r>
                  <w:r>
                    <w:rPr>
                      <w:rFonts w:ascii="Times New Roman" w:hAnsi="Times New Roman" w:eastAsia="宋体" w:cs="Times New Roman"/>
                      <w:color w:val="auto"/>
                    </w:rPr>
                    <w:t>清运至五原县生活污水处理厂</w:t>
                  </w:r>
                  <w:r>
                    <w:rPr>
                      <w:rFonts w:hint="eastAsia" w:ascii="Times New Roman" w:hAnsi="Times New Roman" w:eastAsia="宋体" w:cs="Times New Roman"/>
                      <w:color w:val="auto"/>
                    </w:rPr>
                    <w:t>处置</w:t>
                  </w:r>
                  <w:r>
                    <w:rPr>
                      <w:rFonts w:hint="eastAsia" w:ascii="Times New Roman" w:hAnsi="Times New Roman" w:eastAsia="宋体" w:cs="Times New Roman"/>
                      <w:color w:val="auto"/>
                      <w:szCs w:val="21"/>
                    </w:rPr>
                    <w:t>，满足国家及地方相关规定</w:t>
                  </w:r>
                </w:p>
              </w:tc>
              <w:tc>
                <w:tcPr>
                  <w:tcW w:w="508" w:type="pct"/>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337" w:type="pct"/>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对于生态用水补给区所属地区取水总量已超过控制指标的，禁止高耗水产业准入</w:t>
                  </w:r>
                </w:p>
              </w:tc>
              <w:tc>
                <w:tcPr>
                  <w:tcW w:w="2155" w:type="pct"/>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本项目不属于高耗水产业</w:t>
                  </w:r>
                </w:p>
              </w:tc>
              <w:tc>
                <w:tcPr>
                  <w:tcW w:w="508" w:type="pct"/>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符合</w:t>
                  </w:r>
                </w:p>
              </w:tc>
            </w:tr>
          </w:tbl>
          <w:p>
            <w:pPr>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综上，项目建设不会突破当地水资源利用上线。</w:t>
            </w:r>
          </w:p>
          <w:p>
            <w:pPr>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土地资源利用上线</w:t>
            </w:r>
          </w:p>
          <w:p>
            <w:pPr>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对照图“巴彦淖尔市土地资源重点管控区图”，本项目属于土地资源重点管控区，项目不在当地生态保护红线范围内，且占地不涉及永久基本农田、采矿用地及主要城市建成区，根据</w:t>
            </w:r>
            <w:r>
              <w:rPr>
                <w:rFonts w:hint="eastAsia" w:ascii="Times New Roman" w:hAnsi="Times New Roman" w:eastAsia="宋体" w:cs="Times New Roman"/>
                <w:color w:val="auto"/>
                <w:sz w:val="24"/>
                <w:szCs w:val="24"/>
                <w:lang w:val="en-US" w:eastAsia="zh-CN"/>
              </w:rPr>
              <w:t>土地证明材料（见附件2）</w:t>
            </w:r>
            <w:r>
              <w:rPr>
                <w:rFonts w:hint="eastAsia" w:ascii="Times New Roman" w:hAnsi="Times New Roman" w:eastAsia="宋体" w:cs="Times New Roman"/>
                <w:color w:val="auto"/>
                <w:sz w:val="24"/>
                <w:szCs w:val="24"/>
              </w:rPr>
              <w:t>项目用地性质属于</w:t>
            </w:r>
            <w:r>
              <w:rPr>
                <w:rFonts w:hint="eastAsia" w:ascii="Times New Roman" w:hAnsi="Times New Roman" w:eastAsia="宋体" w:cs="Times New Roman"/>
                <w:color w:val="auto"/>
                <w:sz w:val="24"/>
                <w:szCs w:val="24"/>
                <w:lang w:val="en-US" w:eastAsia="zh-CN"/>
              </w:rPr>
              <w:t>集体建设</w:t>
            </w:r>
            <w:r>
              <w:rPr>
                <w:rFonts w:hint="eastAsia" w:ascii="Times New Roman" w:hAnsi="Times New Roman" w:eastAsia="宋体" w:cs="Times New Roman"/>
                <w:color w:val="auto"/>
                <w:sz w:val="24"/>
                <w:szCs w:val="24"/>
              </w:rPr>
              <w:t>用地，项目用地不会突破当地土地资源利用上线。</w:t>
            </w:r>
          </w:p>
          <w:p>
            <w:pPr>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能源利用上线</w:t>
            </w:r>
          </w:p>
          <w:p>
            <w:pPr>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项目冬季不生产，无需冬季采暖，运营期生产用热使用1台</w:t>
            </w:r>
            <w:commentRangeStart w:id="0"/>
            <w:r>
              <w:rPr>
                <w:rFonts w:hint="eastAsia" w:ascii="Times New Roman" w:hAnsi="Times New Roman" w:eastAsia="宋体" w:cs="Times New Roman"/>
                <w:color w:val="auto"/>
                <w:sz w:val="24"/>
                <w:szCs w:val="24"/>
              </w:rPr>
              <w:t>8t</w:t>
            </w:r>
            <w:r>
              <w:rPr>
                <w:rFonts w:ascii="Times New Roman" w:hAnsi="Times New Roman" w:eastAsia="宋体" w:cs="Times New Roman"/>
                <w:color w:val="auto"/>
                <w:sz w:val="24"/>
                <w:szCs w:val="24"/>
              </w:rPr>
              <w:t>/</w:t>
            </w:r>
            <w:r>
              <w:rPr>
                <w:rFonts w:hint="eastAsia" w:ascii="Times New Roman" w:hAnsi="Times New Roman" w:eastAsia="宋体" w:cs="Times New Roman"/>
                <w:color w:val="auto"/>
                <w:sz w:val="24"/>
                <w:szCs w:val="24"/>
              </w:rPr>
              <w:t>h</w:t>
            </w:r>
            <w:commentRangeEnd w:id="0"/>
            <w:r>
              <w:commentReference w:id="0"/>
            </w:r>
            <w:r>
              <w:rPr>
                <w:rFonts w:hint="eastAsia" w:ascii="Times New Roman" w:hAnsi="Times New Roman" w:eastAsia="宋体" w:cs="Times New Roman"/>
                <w:color w:val="auto"/>
                <w:sz w:val="24"/>
                <w:szCs w:val="24"/>
              </w:rPr>
              <w:t>生物质锅炉作为供热热源，不消耗化石燃料，不受资源利用上线限制。</w:t>
            </w:r>
          </w:p>
          <w:p>
            <w:pPr>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w:t>
            </w:r>
            <w:r>
              <w:rPr>
                <w:rFonts w:ascii="Times New Roman" w:hAnsi="Times New Roman" w:eastAsia="宋体" w:cs="Times New Roman"/>
                <w:color w:val="auto"/>
                <w:sz w:val="24"/>
                <w:szCs w:val="24"/>
              </w:rPr>
              <w:t>4</w:t>
            </w:r>
            <w:r>
              <w:rPr>
                <w:rFonts w:hint="eastAsia" w:ascii="Times New Roman" w:hAnsi="Times New Roman" w:eastAsia="宋体" w:cs="Times New Roman"/>
                <w:color w:val="auto"/>
                <w:sz w:val="24"/>
                <w:szCs w:val="24"/>
              </w:rPr>
              <w:t>）生态环境准入清单</w:t>
            </w:r>
          </w:p>
          <w:p>
            <w:pPr>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根据巴彦淖尔市人民政府</w:t>
            </w:r>
            <w:r>
              <w:rPr>
                <w:rFonts w:ascii="Times New Roman" w:hAnsi="Times New Roman" w:eastAsia="宋体" w:cs="Times New Roman"/>
                <w:color w:val="auto"/>
                <w:sz w:val="24"/>
                <w:szCs w:val="24"/>
              </w:rPr>
              <w:t>2021年12月27日发布的</w:t>
            </w:r>
            <w:r>
              <w:rPr>
                <w:rFonts w:hint="eastAsia" w:ascii="Times New Roman" w:hAnsi="Times New Roman" w:eastAsia="宋体" w:cs="Times New Roman"/>
                <w:color w:val="auto"/>
                <w:sz w:val="24"/>
                <w:szCs w:val="24"/>
              </w:rPr>
              <w:t>关于印发</w:t>
            </w:r>
            <w:r>
              <w:rPr>
                <w:rFonts w:ascii="Times New Roman" w:hAnsi="Times New Roman" w:eastAsia="宋体" w:cs="Times New Roman"/>
                <w:color w:val="auto"/>
                <w:sz w:val="24"/>
                <w:szCs w:val="24"/>
              </w:rPr>
              <w:t>《巴彦淖尔市</w:t>
            </w:r>
            <w:r>
              <w:rPr>
                <w:rFonts w:hint="eastAsia" w:ascii="Times New Roman" w:hAnsi="Times New Roman" w:eastAsia="宋体" w:cs="Times New Roman"/>
                <w:color w:val="auto"/>
                <w:sz w:val="24"/>
                <w:szCs w:val="24"/>
              </w:rPr>
              <w:t>“三线一单”生态环境分区管控方案</w:t>
            </w:r>
            <w:r>
              <w:rPr>
                <w:rFonts w:ascii="Times New Roman" w:hAnsi="Times New Roman" w:eastAsia="宋体" w:cs="Times New Roman"/>
                <w:color w:val="auto"/>
                <w:sz w:val="24"/>
                <w:szCs w:val="24"/>
              </w:rPr>
              <w:t>》</w:t>
            </w:r>
            <w:r>
              <w:rPr>
                <w:rFonts w:hint="eastAsia" w:ascii="Times New Roman" w:hAnsi="Times New Roman" w:eastAsia="宋体" w:cs="Times New Roman"/>
                <w:color w:val="auto"/>
                <w:sz w:val="24"/>
                <w:szCs w:val="24"/>
              </w:rPr>
              <w:t>的通知</w:t>
            </w:r>
            <w:r>
              <w:rPr>
                <w:rFonts w:ascii="Times New Roman" w:hAnsi="Times New Roman" w:eastAsia="宋体" w:cs="Times New Roman"/>
                <w:color w:val="auto"/>
                <w:sz w:val="24"/>
                <w:szCs w:val="24"/>
              </w:rPr>
              <w:t>（巴</w:t>
            </w:r>
            <w:r>
              <w:rPr>
                <w:rFonts w:hint="eastAsia" w:ascii="Times New Roman" w:hAnsi="Times New Roman" w:eastAsia="宋体" w:cs="Times New Roman"/>
                <w:color w:val="auto"/>
                <w:sz w:val="24"/>
                <w:szCs w:val="24"/>
              </w:rPr>
              <w:t>政发</w:t>
            </w:r>
            <w:r>
              <w:rPr>
                <w:rFonts w:ascii="Times New Roman" w:hAnsi="Times New Roman" w:eastAsia="宋体" w:cs="Times New Roman"/>
                <w:color w:val="auto"/>
                <w:sz w:val="24"/>
                <w:szCs w:val="24"/>
              </w:rPr>
              <w:t>[2021]9号），本项目位于</w:t>
            </w:r>
            <w:r>
              <w:rPr>
                <w:rFonts w:hint="eastAsia" w:ascii="Times New Roman" w:hAnsi="Times New Roman" w:eastAsia="宋体" w:cs="Times New Roman"/>
                <w:color w:val="auto"/>
                <w:sz w:val="24"/>
                <w:szCs w:val="24"/>
              </w:rPr>
              <w:t>五原县其他项目用地</w:t>
            </w:r>
            <w:r>
              <w:rPr>
                <w:rFonts w:ascii="Times New Roman" w:hAnsi="Times New Roman" w:eastAsia="宋体" w:cs="Times New Roman"/>
                <w:color w:val="auto"/>
                <w:sz w:val="24"/>
                <w:szCs w:val="24"/>
              </w:rPr>
              <w:t>控制单元，环境管控单元编码ZH15082120004，属于重点管控单元，</w:t>
            </w:r>
            <w:r>
              <w:rPr>
                <w:rFonts w:hint="eastAsia" w:ascii="Times New Roman" w:hAnsi="Times New Roman" w:eastAsia="宋体" w:cs="Times New Roman"/>
                <w:color w:val="auto"/>
                <w:sz w:val="24"/>
                <w:szCs w:val="24"/>
              </w:rPr>
              <w:t>本项目建设与管控单元管控要求符合性分析如下：</w:t>
            </w:r>
          </w:p>
          <w:p>
            <w:pPr>
              <w:spacing w:line="440" w:lineRule="exact"/>
              <w:jc w:val="center"/>
              <w:rPr>
                <w:rFonts w:ascii="Times New Roman" w:hAnsi="Times New Roman" w:eastAsia="宋体" w:cs="Times New Roman"/>
                <w:b/>
                <w:color w:val="auto"/>
                <w:sz w:val="24"/>
                <w:szCs w:val="24"/>
              </w:rPr>
            </w:pPr>
            <w:r>
              <w:rPr>
                <w:rFonts w:hint="eastAsia" w:ascii="Times New Roman" w:hAnsi="Times New Roman" w:eastAsia="宋体" w:cs="Times New Roman"/>
                <w:b/>
                <w:color w:val="auto"/>
                <w:sz w:val="24"/>
                <w:szCs w:val="24"/>
              </w:rPr>
              <w:t>表1</w:t>
            </w:r>
            <w:r>
              <w:rPr>
                <w:rFonts w:ascii="Times New Roman" w:hAnsi="Times New Roman" w:eastAsia="宋体" w:cs="Times New Roman"/>
                <w:b/>
                <w:color w:val="auto"/>
                <w:sz w:val="24"/>
                <w:szCs w:val="24"/>
              </w:rPr>
              <w:t xml:space="preserve">-3    </w:t>
            </w:r>
            <w:r>
              <w:rPr>
                <w:rFonts w:hint="eastAsia" w:ascii="Times New Roman" w:hAnsi="Times New Roman" w:eastAsia="宋体" w:cs="Times New Roman"/>
                <w:b/>
                <w:color w:val="auto"/>
                <w:sz w:val="24"/>
                <w:szCs w:val="24"/>
              </w:rPr>
              <w:t>项目建设与五原县其他项目用地管控要求符合性分析一览表</w:t>
            </w:r>
          </w:p>
          <w:tbl>
            <w:tblPr>
              <w:tblStyle w:val="1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42"/>
              <w:gridCol w:w="4063"/>
              <w:gridCol w:w="2977"/>
              <w:gridCol w:w="116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05" w:type="dxa"/>
                  <w:gridSpan w:val="2"/>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ascii="Times New Roman" w:hAnsi="Times New Roman" w:eastAsia="宋体" w:cs="Times New Roman"/>
                      <w:color w:val="auto"/>
                      <w:szCs w:val="21"/>
                    </w:rPr>
                    <w:t>管控要求</w:t>
                  </w:r>
                </w:p>
              </w:tc>
              <w:tc>
                <w:tcPr>
                  <w:tcW w:w="2977" w:type="dxa"/>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ascii="Times New Roman" w:hAnsi="Times New Roman" w:eastAsia="宋体" w:cs="Times New Roman"/>
                      <w:color w:val="auto"/>
                      <w:szCs w:val="21"/>
                    </w:rPr>
                    <w:t>本项目情况</w:t>
                  </w:r>
                </w:p>
              </w:tc>
              <w:tc>
                <w:tcPr>
                  <w:tcW w:w="1164" w:type="dxa"/>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ascii="Times New Roman" w:hAnsi="Times New Roman" w:eastAsia="宋体" w:cs="Times New Roman"/>
                      <w:color w:val="auto"/>
                      <w:szCs w:val="21"/>
                    </w:rPr>
                    <w:t>是否符合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restart"/>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ascii="Times New Roman" w:hAnsi="Times New Roman" w:eastAsia="宋体" w:cs="Times New Roman"/>
                      <w:color w:val="auto"/>
                      <w:szCs w:val="21"/>
                    </w:rPr>
                    <w:t>空间布局约束</w:t>
                  </w:r>
                </w:p>
              </w:tc>
              <w:tc>
                <w:tcPr>
                  <w:tcW w:w="4063" w:type="dxa"/>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禁止侵占永久基本农田的生产经营活动</w:t>
                  </w:r>
                </w:p>
              </w:tc>
              <w:tc>
                <w:tcPr>
                  <w:tcW w:w="2977" w:type="dxa"/>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根据</w:t>
                  </w:r>
                  <w:r>
                    <w:rPr>
                      <w:rFonts w:hint="eastAsia" w:ascii="Times New Roman" w:hAnsi="Times New Roman" w:eastAsia="宋体" w:cs="Times New Roman"/>
                      <w:color w:val="auto"/>
                      <w:szCs w:val="21"/>
                      <w:lang w:val="en-US" w:eastAsia="zh-CN"/>
                    </w:rPr>
                    <w:t>土地证明材料（见附件2）</w:t>
                  </w:r>
                  <w:r>
                    <w:rPr>
                      <w:rFonts w:hint="eastAsia" w:ascii="Times New Roman" w:hAnsi="Times New Roman" w:eastAsia="宋体" w:cs="Times New Roman"/>
                      <w:color w:val="auto"/>
                      <w:szCs w:val="21"/>
                    </w:rPr>
                    <w:t>项目用地性质属于</w:t>
                  </w:r>
                  <w:r>
                    <w:rPr>
                      <w:rFonts w:hint="eastAsia" w:ascii="Times New Roman" w:hAnsi="Times New Roman" w:eastAsia="宋体" w:cs="Times New Roman"/>
                      <w:color w:val="auto"/>
                      <w:szCs w:val="21"/>
                      <w:lang w:val="en-US" w:eastAsia="zh-CN"/>
                    </w:rPr>
                    <w:t>集体建设</w:t>
                  </w:r>
                  <w:r>
                    <w:rPr>
                      <w:rFonts w:hint="eastAsia" w:ascii="Times New Roman" w:hAnsi="Times New Roman" w:eastAsia="宋体" w:cs="Times New Roman"/>
                      <w:color w:val="auto"/>
                      <w:szCs w:val="21"/>
                    </w:rPr>
                    <w:t>用地，不涉及基本农田</w:t>
                  </w:r>
                </w:p>
              </w:tc>
              <w:tc>
                <w:tcPr>
                  <w:tcW w:w="1164" w:type="dxa"/>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ascii="Times New Roman" w:hAnsi="Times New Roman" w:eastAsia="宋体" w:cs="Times New Roman"/>
                      <w:color w:val="auto"/>
                      <w:szCs w:val="21"/>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p>
              </w:tc>
              <w:tc>
                <w:tcPr>
                  <w:tcW w:w="4063" w:type="dxa"/>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禁止在禁养区内新建、改建、扩建规模化畜禽养殖项目，现有项目限期关闭或搬迁</w:t>
                  </w:r>
                </w:p>
              </w:tc>
              <w:tc>
                <w:tcPr>
                  <w:tcW w:w="2977" w:type="dxa"/>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本项目涉及“C</w:t>
                  </w:r>
                  <w:r>
                    <w:rPr>
                      <w:rFonts w:ascii="Times New Roman" w:hAnsi="Times New Roman" w:eastAsia="宋体" w:cs="Times New Roman"/>
                      <w:color w:val="auto"/>
                      <w:szCs w:val="21"/>
                    </w:rPr>
                    <w:t xml:space="preserve">1439 </w:t>
                  </w:r>
                  <w:r>
                    <w:rPr>
                      <w:rFonts w:hint="eastAsia" w:ascii="Times New Roman" w:hAnsi="Times New Roman" w:eastAsia="宋体" w:cs="Times New Roman"/>
                      <w:color w:val="auto"/>
                      <w:szCs w:val="21"/>
                    </w:rPr>
                    <w:t>其他方便食品制造；D</w:t>
                  </w:r>
                  <w:r>
                    <w:rPr>
                      <w:rFonts w:ascii="Times New Roman" w:hAnsi="Times New Roman" w:eastAsia="宋体" w:cs="Times New Roman"/>
                      <w:color w:val="auto"/>
                      <w:szCs w:val="21"/>
                    </w:rPr>
                    <w:t xml:space="preserve">4430 </w:t>
                  </w:r>
                  <w:r>
                    <w:rPr>
                      <w:rFonts w:hint="eastAsia" w:ascii="Times New Roman" w:hAnsi="Times New Roman" w:eastAsia="宋体" w:cs="Times New Roman"/>
                      <w:color w:val="auto"/>
                      <w:szCs w:val="21"/>
                    </w:rPr>
                    <w:t>热力生产和供应”两个行业，项目不属于规模化畜禽养殖项目</w:t>
                  </w:r>
                </w:p>
              </w:tc>
              <w:tc>
                <w:tcPr>
                  <w:tcW w:w="1164" w:type="dxa"/>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ascii="Times New Roman" w:hAnsi="Times New Roman" w:eastAsia="宋体" w:cs="Times New Roman"/>
                      <w:color w:val="auto"/>
                      <w:szCs w:val="21"/>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p>
              </w:tc>
              <w:tc>
                <w:tcPr>
                  <w:tcW w:w="4063" w:type="dxa"/>
                  <w:vAlign w:val="center"/>
                </w:tcPr>
                <w:p>
                  <w:pPr>
                    <w:adjustRightInd w:val="0"/>
                    <w:snapToGrid w:val="0"/>
                    <w:spacing w:line="360" w:lineRule="exact"/>
                    <w:jc w:val="center"/>
                    <w:textAlignment w:val="baseline"/>
                    <w:rPr>
                      <w:rFonts w:ascii="宋体" w:eastAsia="宋体" w:cs="宋体"/>
                      <w:color w:val="auto"/>
                      <w:szCs w:val="21"/>
                    </w:rPr>
                  </w:pPr>
                  <w:r>
                    <w:rPr>
                      <w:rFonts w:hint="eastAsia" w:ascii="Times New Roman" w:hAnsi="Times New Roman" w:eastAsia="宋体" w:cs="Times New Roman"/>
                      <w:color w:val="auto"/>
                      <w:szCs w:val="21"/>
                    </w:rPr>
                    <w:t>新建、改建、扩建工业项目，必须符合国家和自治区产业指导目录要求、行业技术标准以及规模、投资强度</w:t>
                  </w:r>
                </w:p>
              </w:tc>
              <w:tc>
                <w:tcPr>
                  <w:tcW w:w="2977" w:type="dxa"/>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项目属于食品制造行业，对照《产业结构调整指导目录》（2</w:t>
                  </w:r>
                  <w:r>
                    <w:rPr>
                      <w:rFonts w:ascii="Times New Roman" w:hAnsi="Times New Roman" w:eastAsia="宋体" w:cs="Times New Roman"/>
                      <w:color w:val="auto"/>
                      <w:szCs w:val="21"/>
                    </w:rPr>
                    <w:t>019</w:t>
                  </w:r>
                  <w:r>
                    <w:rPr>
                      <w:rFonts w:hint="eastAsia" w:ascii="Times New Roman" w:hAnsi="Times New Roman" w:eastAsia="宋体" w:cs="Times New Roman"/>
                      <w:color w:val="auto"/>
                      <w:szCs w:val="21"/>
                    </w:rPr>
                    <w:t>年本），不属于其中所列限制类、淘汰类，为允许类项目，且目前无行业技术标准及投资强度要求</w:t>
                  </w:r>
                </w:p>
              </w:tc>
              <w:tc>
                <w:tcPr>
                  <w:tcW w:w="1164" w:type="dxa"/>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ascii="Times New Roman" w:hAnsi="Times New Roman" w:eastAsia="宋体" w:cs="Times New Roman"/>
                      <w:color w:val="auto"/>
                      <w:szCs w:val="21"/>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p>
              </w:tc>
              <w:tc>
                <w:tcPr>
                  <w:tcW w:w="4063" w:type="dxa"/>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大气环境高排放重点管控区内，应强化达标监管，有序推进区域内行业企业提标升级改造</w:t>
                  </w:r>
                </w:p>
              </w:tc>
              <w:tc>
                <w:tcPr>
                  <w:tcW w:w="2977" w:type="dxa"/>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项目运营期废气主要为锅炉烟气，建设单位拟配置1台生物质燃料锅炉，并配套建设布袋除尘器对锅炉烟气进行处理后达标排放</w:t>
                  </w:r>
                </w:p>
              </w:tc>
              <w:tc>
                <w:tcPr>
                  <w:tcW w:w="1164" w:type="dxa"/>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ascii="Times New Roman" w:hAnsi="Times New Roman" w:eastAsia="宋体" w:cs="Times New Roman"/>
                      <w:color w:val="auto"/>
                      <w:szCs w:val="21"/>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0" w:type="auto"/>
                  <w:vMerge w:val="continue"/>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p>
              </w:tc>
              <w:tc>
                <w:tcPr>
                  <w:tcW w:w="4063" w:type="dxa"/>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规范病死畜禽无害化处理。集中无害化处理体系健全的地区，在做好动物疫病防控的前提下，原则上养殖场户的病死畜禽应委托专业无害化处理场进行集中处理。山区、牧区、边远地区等暂时不具备集中处理条件的地区自行处理的，要配备与养殖规模相适应的无害化处理设施设备，严格按照相关技术规范进行处理，逐步减少深埋、化尸窖、堆肥等处理方式，确保有效杀灭病原体，清洁安全，不污染环境</w:t>
                  </w:r>
                </w:p>
              </w:tc>
              <w:tc>
                <w:tcPr>
                  <w:tcW w:w="2977" w:type="dxa"/>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本项目涉及“C</w:t>
                  </w:r>
                  <w:r>
                    <w:rPr>
                      <w:rFonts w:ascii="Times New Roman" w:hAnsi="Times New Roman" w:eastAsia="宋体" w:cs="Times New Roman"/>
                      <w:color w:val="auto"/>
                      <w:szCs w:val="21"/>
                    </w:rPr>
                    <w:t xml:space="preserve">1439 </w:t>
                  </w:r>
                  <w:r>
                    <w:rPr>
                      <w:rFonts w:hint="eastAsia" w:ascii="Times New Roman" w:hAnsi="Times New Roman" w:eastAsia="宋体" w:cs="Times New Roman"/>
                      <w:color w:val="auto"/>
                      <w:szCs w:val="21"/>
                    </w:rPr>
                    <w:t>其他方便食品制造；D</w:t>
                  </w:r>
                  <w:r>
                    <w:rPr>
                      <w:rFonts w:ascii="Times New Roman" w:hAnsi="Times New Roman" w:eastAsia="宋体" w:cs="Times New Roman"/>
                      <w:color w:val="auto"/>
                      <w:szCs w:val="21"/>
                    </w:rPr>
                    <w:t xml:space="preserve">4430 </w:t>
                  </w:r>
                  <w:r>
                    <w:rPr>
                      <w:rFonts w:hint="eastAsia" w:ascii="Times New Roman" w:hAnsi="Times New Roman" w:eastAsia="宋体" w:cs="Times New Roman"/>
                      <w:color w:val="auto"/>
                      <w:szCs w:val="21"/>
                    </w:rPr>
                    <w:t>热力生产和供应”两个行业，不属于规模化养殖、病死畜禽无害化处理等项目类别</w:t>
                  </w:r>
                </w:p>
              </w:tc>
              <w:tc>
                <w:tcPr>
                  <w:tcW w:w="1164" w:type="dxa"/>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ascii="Times New Roman" w:hAnsi="Times New Roman" w:eastAsia="宋体" w:cs="Times New Roman"/>
                      <w:color w:val="auto"/>
                      <w:szCs w:val="21"/>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restart"/>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ascii="Times New Roman" w:hAnsi="Times New Roman" w:eastAsia="宋体" w:cs="Times New Roman"/>
                      <w:color w:val="auto"/>
                      <w:szCs w:val="21"/>
                    </w:rPr>
                    <w:t>污染物排放管控</w:t>
                  </w:r>
                </w:p>
              </w:tc>
              <w:tc>
                <w:tcPr>
                  <w:tcW w:w="4063" w:type="dxa"/>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鼓励农民增施有机肥，减少化肥使用量，推广高效低毒低残留农药</w:t>
                  </w:r>
                </w:p>
              </w:tc>
              <w:tc>
                <w:tcPr>
                  <w:tcW w:w="2977" w:type="dxa"/>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项目不涉及化肥、农药的使用</w:t>
                  </w:r>
                </w:p>
              </w:tc>
              <w:tc>
                <w:tcPr>
                  <w:tcW w:w="1164" w:type="dxa"/>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ascii="Times New Roman" w:hAnsi="Times New Roman" w:eastAsia="宋体" w:cs="Times New Roman"/>
                      <w:color w:val="auto"/>
                      <w:szCs w:val="21"/>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0" w:type="auto"/>
                  <w:vMerge w:val="continue"/>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p>
              </w:tc>
              <w:tc>
                <w:tcPr>
                  <w:tcW w:w="4063" w:type="dxa"/>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畜禽养殖粪项目污染物排放应满足《畜禽养殖业污染物排放标准》（</w:t>
                  </w:r>
                  <w:r>
                    <w:rPr>
                      <w:rFonts w:ascii="Times New Roman" w:hAnsi="Times New Roman" w:eastAsia="宋体" w:cs="Times New Roman"/>
                      <w:color w:val="auto"/>
                      <w:szCs w:val="21"/>
                    </w:rPr>
                    <w:t>GB18596-2001</w:t>
                  </w:r>
                  <w:r>
                    <w:rPr>
                      <w:rFonts w:hint="eastAsia" w:ascii="Times New Roman" w:hAnsi="Times New Roman" w:eastAsia="宋体" w:cs="Times New Roman"/>
                      <w:color w:val="auto"/>
                      <w:szCs w:val="21"/>
                    </w:rPr>
                    <w:t>）</w:t>
                  </w:r>
                </w:p>
              </w:tc>
              <w:tc>
                <w:tcPr>
                  <w:tcW w:w="2977" w:type="dxa"/>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项目不涉及畜禽养殖粪污排放等情形</w:t>
                  </w:r>
                </w:p>
              </w:tc>
              <w:tc>
                <w:tcPr>
                  <w:tcW w:w="1164" w:type="dxa"/>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ascii="Times New Roman" w:hAnsi="Times New Roman" w:eastAsia="宋体" w:cs="Times New Roman"/>
                      <w:color w:val="auto"/>
                      <w:szCs w:val="21"/>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0" w:hRule="atLeast"/>
              </w:trPr>
              <w:tc>
                <w:tcPr>
                  <w:tcW w:w="0" w:type="auto"/>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环境风险防控</w:t>
                  </w:r>
                </w:p>
              </w:tc>
              <w:tc>
                <w:tcPr>
                  <w:tcW w:w="4063" w:type="dxa"/>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严格环境风险控制，稳妥处置突发水环境污染事件。制定和完善水污染事故处置应急预案，落实责任主体，明确预警预报与响应程序、应急处置及保障措施等内容，依法及时公布预警信息</w:t>
                  </w:r>
                </w:p>
              </w:tc>
              <w:tc>
                <w:tcPr>
                  <w:tcW w:w="2977" w:type="dxa"/>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项目投产前应按照相关规定制定突发环境事件应急预案，并在当地主管部门备案</w:t>
                  </w:r>
                </w:p>
              </w:tc>
              <w:tc>
                <w:tcPr>
                  <w:tcW w:w="1164" w:type="dxa"/>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0" w:hRule="atLeast"/>
              </w:trPr>
              <w:tc>
                <w:tcPr>
                  <w:tcW w:w="0" w:type="auto"/>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资源利用效率要求</w:t>
                  </w:r>
                </w:p>
              </w:tc>
              <w:tc>
                <w:tcPr>
                  <w:tcW w:w="4063" w:type="dxa"/>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严控地下水超采。禁止私自开采地下水。新建、改建、扩建的高耗水工业项目，禁止擅自使用地下水。食品、制药等项目取用地下水，须经有管理权限的水行政主管部门批准</w:t>
                  </w:r>
                </w:p>
              </w:tc>
              <w:tc>
                <w:tcPr>
                  <w:tcW w:w="2977" w:type="dxa"/>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项目属于食品制造行业，生产、生活用水由厂区自备井提供水源，建设单位需尽快在当地水行政主管部门办理相关手续</w:t>
                  </w:r>
                </w:p>
              </w:tc>
              <w:tc>
                <w:tcPr>
                  <w:tcW w:w="1164" w:type="dxa"/>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符合</w:t>
                  </w:r>
                </w:p>
              </w:tc>
            </w:tr>
          </w:tbl>
          <w:p>
            <w:pPr>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综上所述，项目建设符合五原县其他项目用地</w:t>
            </w:r>
            <w:r>
              <w:rPr>
                <w:rFonts w:ascii="Times New Roman" w:hAnsi="Times New Roman" w:eastAsia="宋体" w:cs="Times New Roman"/>
                <w:color w:val="auto"/>
                <w:sz w:val="24"/>
                <w:szCs w:val="24"/>
              </w:rPr>
              <w:t>控制单元</w:t>
            </w:r>
            <w:r>
              <w:rPr>
                <w:rFonts w:hint="eastAsia" w:ascii="Times New Roman" w:hAnsi="Times New Roman" w:eastAsia="宋体" w:cs="Times New Roman"/>
                <w:color w:val="auto"/>
                <w:sz w:val="24"/>
                <w:szCs w:val="24"/>
              </w:rPr>
              <w:t>对项目空间布局、污染物排放、环境风险管控、资源利用效率等方面的管控要求。</w:t>
            </w:r>
          </w:p>
          <w:p>
            <w:pPr>
              <w:spacing w:line="440" w:lineRule="exact"/>
              <w:ind w:firstLine="482" w:firstLineChars="200"/>
              <w:rPr>
                <w:rFonts w:ascii="Times New Roman" w:hAnsi="Times New Roman" w:eastAsia="宋体" w:cs="Times New Roman"/>
                <w:b/>
                <w:color w:val="auto"/>
                <w:sz w:val="24"/>
                <w:szCs w:val="24"/>
              </w:rPr>
            </w:pPr>
            <w:r>
              <w:rPr>
                <w:rFonts w:hint="eastAsia" w:ascii="Times New Roman" w:hAnsi="Times New Roman" w:eastAsia="宋体" w:cs="Times New Roman"/>
                <w:b/>
                <w:color w:val="auto"/>
                <w:sz w:val="24"/>
                <w:szCs w:val="24"/>
              </w:rPr>
              <w:t>2、产业政策符合性分析</w:t>
            </w:r>
          </w:p>
          <w:p>
            <w:pPr>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本项目属于《国民经济行业分类》（</w:t>
            </w:r>
            <w:r>
              <w:rPr>
                <w:rFonts w:ascii="Times New Roman" w:hAnsi="Times New Roman" w:eastAsia="宋体" w:cs="Times New Roman"/>
                <w:color w:val="auto"/>
                <w:sz w:val="24"/>
                <w:szCs w:val="24"/>
              </w:rPr>
              <w:t>GB/T4754-2017</w:t>
            </w:r>
            <w:r>
              <w:rPr>
                <w:rFonts w:hint="eastAsia" w:ascii="Times New Roman" w:hAnsi="Times New Roman" w:eastAsia="宋体" w:cs="Times New Roman"/>
                <w:color w:val="auto"/>
                <w:sz w:val="24"/>
                <w:szCs w:val="24"/>
              </w:rPr>
              <w:t>）中</w:t>
            </w:r>
            <w:r>
              <w:rPr>
                <w:rFonts w:ascii="Times New Roman" w:hAnsi="Times New Roman" w:eastAsia="宋体" w:cs="Times New Roman"/>
                <w:color w:val="auto"/>
                <w:sz w:val="24"/>
                <w:szCs w:val="24"/>
              </w:rPr>
              <w:t>“</w:t>
            </w:r>
            <w:r>
              <w:rPr>
                <w:rFonts w:hint="eastAsia" w:ascii="Times New Roman" w:hAnsi="Times New Roman" w:eastAsia="宋体" w:cs="Times New Roman"/>
                <w:color w:val="auto"/>
                <w:sz w:val="24"/>
                <w:szCs w:val="24"/>
              </w:rPr>
              <w:t>C</w:t>
            </w:r>
            <w:r>
              <w:rPr>
                <w:rFonts w:ascii="Times New Roman" w:hAnsi="Times New Roman" w:eastAsia="宋体" w:cs="Times New Roman"/>
                <w:color w:val="auto"/>
                <w:sz w:val="24"/>
                <w:szCs w:val="24"/>
              </w:rPr>
              <w:t xml:space="preserve">1439 </w:t>
            </w:r>
            <w:r>
              <w:rPr>
                <w:rFonts w:hint="eastAsia" w:ascii="Times New Roman" w:hAnsi="Times New Roman" w:eastAsia="宋体" w:cs="Times New Roman"/>
                <w:color w:val="auto"/>
                <w:sz w:val="24"/>
                <w:szCs w:val="24"/>
              </w:rPr>
              <w:t>其他方便食品制造；D</w:t>
            </w:r>
            <w:r>
              <w:rPr>
                <w:rFonts w:ascii="Times New Roman" w:hAnsi="Times New Roman" w:eastAsia="宋体" w:cs="Times New Roman"/>
                <w:color w:val="auto"/>
                <w:sz w:val="24"/>
                <w:szCs w:val="24"/>
              </w:rPr>
              <w:t xml:space="preserve">4430 </w:t>
            </w:r>
            <w:r>
              <w:rPr>
                <w:rFonts w:hint="eastAsia" w:ascii="Times New Roman" w:hAnsi="Times New Roman" w:eastAsia="宋体" w:cs="Times New Roman"/>
                <w:color w:val="auto"/>
                <w:sz w:val="24"/>
                <w:szCs w:val="24"/>
              </w:rPr>
              <w:t>热力生产和供应</w:t>
            </w:r>
            <w:r>
              <w:rPr>
                <w:rFonts w:ascii="Times New Roman" w:hAnsi="Times New Roman" w:eastAsia="宋体" w:cs="Times New Roman"/>
                <w:color w:val="auto"/>
                <w:sz w:val="24"/>
                <w:szCs w:val="24"/>
              </w:rPr>
              <w:t>”</w:t>
            </w:r>
            <w:r>
              <w:rPr>
                <w:rFonts w:hint="eastAsia" w:ascii="Times New Roman" w:hAnsi="Times New Roman" w:eastAsia="宋体" w:cs="Times New Roman"/>
                <w:color w:val="auto"/>
                <w:sz w:val="24"/>
                <w:szCs w:val="24"/>
              </w:rPr>
              <w:t>，对照国家发展和改革委员会颁布的《产业结构调整指导目录（</w:t>
            </w:r>
            <w:r>
              <w:rPr>
                <w:rFonts w:ascii="Times New Roman" w:hAnsi="Times New Roman" w:eastAsia="宋体" w:cs="Times New Roman"/>
                <w:color w:val="auto"/>
                <w:sz w:val="24"/>
                <w:szCs w:val="24"/>
              </w:rPr>
              <w:t>2019</w:t>
            </w:r>
            <w:r>
              <w:rPr>
                <w:rFonts w:hint="eastAsia" w:ascii="Times New Roman" w:hAnsi="Times New Roman" w:eastAsia="宋体" w:cs="Times New Roman"/>
                <w:color w:val="auto"/>
                <w:sz w:val="24"/>
                <w:szCs w:val="24"/>
              </w:rPr>
              <w:t>年本）》要求，本项目不属于其中的鼓励类、限制类、淘汰类。因此，符合国家产业政策。</w:t>
            </w:r>
          </w:p>
          <w:p>
            <w:pPr>
              <w:spacing w:line="440" w:lineRule="exact"/>
              <w:ind w:firstLine="482" w:firstLineChars="200"/>
              <w:rPr>
                <w:rFonts w:ascii="Times New Roman" w:hAnsi="Times New Roman" w:eastAsia="宋体" w:cs="Times New Roman"/>
                <w:b/>
                <w:color w:val="auto"/>
                <w:sz w:val="24"/>
                <w:szCs w:val="24"/>
              </w:rPr>
            </w:pPr>
            <w:r>
              <w:rPr>
                <w:rFonts w:ascii="Times New Roman" w:hAnsi="Times New Roman" w:eastAsia="宋体" w:cs="Times New Roman"/>
                <w:b/>
                <w:color w:val="auto"/>
                <w:sz w:val="24"/>
                <w:szCs w:val="24"/>
              </w:rPr>
              <w:t>3</w:t>
            </w:r>
            <w:r>
              <w:rPr>
                <w:rFonts w:hint="eastAsia" w:ascii="Times New Roman" w:hAnsi="Times New Roman" w:eastAsia="宋体" w:cs="Times New Roman"/>
                <w:b/>
                <w:color w:val="auto"/>
                <w:sz w:val="24"/>
                <w:szCs w:val="24"/>
              </w:rPr>
              <w:t>、选址合理性分析</w:t>
            </w:r>
          </w:p>
          <w:p>
            <w:pPr>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本项目选址位于</w:t>
            </w:r>
            <w:r>
              <w:rPr>
                <w:rFonts w:hint="eastAsia" w:ascii="Times New Roman" w:hAnsi="Times New Roman" w:eastAsia="宋体" w:cs="Times New Roman"/>
                <w:color w:val="auto"/>
                <w:sz w:val="24"/>
                <w:szCs w:val="24"/>
                <w:lang w:val="en-US" w:eastAsia="zh-CN"/>
              </w:rPr>
              <w:t>五原县和胜乡新建村</w:t>
            </w:r>
            <w:r>
              <w:rPr>
                <w:rFonts w:hint="eastAsia" w:ascii="Times New Roman" w:hAnsi="Times New Roman" w:eastAsia="宋体" w:cs="Times New Roman"/>
                <w:color w:val="auto"/>
                <w:sz w:val="24"/>
                <w:szCs w:val="24"/>
              </w:rPr>
              <w:t>，用地性质属于</w:t>
            </w:r>
            <w:r>
              <w:rPr>
                <w:rFonts w:hint="eastAsia" w:ascii="Times New Roman" w:hAnsi="Times New Roman" w:eastAsia="宋体" w:cs="Times New Roman"/>
                <w:color w:val="auto"/>
                <w:sz w:val="24"/>
                <w:szCs w:val="24"/>
                <w:lang w:val="en-US" w:eastAsia="zh-CN"/>
              </w:rPr>
              <w:t>集体建设</w:t>
            </w:r>
            <w:r>
              <w:rPr>
                <w:rFonts w:hint="eastAsia" w:ascii="Times New Roman" w:hAnsi="Times New Roman" w:eastAsia="宋体" w:cs="Times New Roman"/>
                <w:color w:val="auto"/>
                <w:sz w:val="24"/>
                <w:szCs w:val="24"/>
              </w:rPr>
              <w:t>用地，项目周边无自然保护区、水源地保护区、风景名胜区及其他需要特殊保护的区域，且不在当地生态红线范围内，距离项目最近的敏感保护目标为选址</w:t>
            </w:r>
            <w:r>
              <w:rPr>
                <w:rFonts w:hint="eastAsia" w:ascii="Times New Roman" w:hAnsi="Times New Roman" w:eastAsia="宋体" w:cs="Times New Roman"/>
                <w:color w:val="auto"/>
                <w:sz w:val="24"/>
                <w:szCs w:val="24"/>
                <w:lang w:val="en-US" w:eastAsia="zh-CN"/>
              </w:rPr>
              <w:t>西</w:t>
            </w:r>
            <w:r>
              <w:rPr>
                <w:rFonts w:hint="eastAsia" w:ascii="Times New Roman" w:hAnsi="Times New Roman" w:eastAsia="宋体" w:cs="Times New Roman"/>
                <w:color w:val="auto"/>
                <w:sz w:val="24"/>
                <w:szCs w:val="24"/>
              </w:rPr>
              <w:t>侧</w:t>
            </w:r>
            <w:r>
              <w:rPr>
                <w:rFonts w:hint="eastAsia" w:ascii="Times New Roman" w:hAnsi="Times New Roman" w:eastAsia="宋体" w:cs="Times New Roman"/>
                <w:color w:val="auto"/>
                <w:sz w:val="24"/>
                <w:szCs w:val="24"/>
                <w:lang w:val="en-US" w:eastAsia="zh-CN"/>
              </w:rPr>
              <w:t>880</w:t>
            </w:r>
            <w:r>
              <w:rPr>
                <w:rFonts w:hint="eastAsia" w:ascii="Times New Roman" w:hAnsi="Times New Roman" w:eastAsia="宋体" w:cs="Times New Roman"/>
                <w:color w:val="auto"/>
                <w:sz w:val="24"/>
                <w:szCs w:val="24"/>
              </w:rPr>
              <w:t>m处的</w:t>
            </w:r>
            <w:r>
              <w:rPr>
                <w:rFonts w:hint="eastAsia" w:ascii="Times New Roman" w:hAnsi="Times New Roman" w:eastAsia="宋体" w:cs="Times New Roman"/>
                <w:color w:val="auto"/>
                <w:sz w:val="24"/>
                <w:szCs w:val="24"/>
                <w:lang w:val="en-US" w:eastAsia="zh-CN"/>
              </w:rPr>
              <w:t>新建村</w:t>
            </w:r>
            <w:r>
              <w:rPr>
                <w:rFonts w:hint="eastAsia" w:ascii="Times New Roman" w:hAnsi="Times New Roman" w:eastAsia="宋体" w:cs="Times New Roman"/>
                <w:color w:val="auto"/>
                <w:sz w:val="24"/>
                <w:szCs w:val="24"/>
              </w:rPr>
              <w:t>，经分析，在采取本次评价提出的各项环保措施后，运营期废气、废水、噪声等均能实现的达标排放，厂界废气、噪声等未出现超标情况，固废能够得到妥善处置，不会对区域环境及周边敏感目标造成大的影响。</w:t>
            </w:r>
          </w:p>
          <w:p>
            <w:pPr>
              <w:spacing w:line="440" w:lineRule="exact"/>
              <w:ind w:firstLine="480" w:firstLineChars="200"/>
              <w:rPr>
                <w:rFonts w:hint="eastAsia"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根据</w:t>
            </w:r>
            <w:r>
              <w:rPr>
                <w:rFonts w:hint="eastAsia" w:ascii="Times New Roman" w:hAnsi="Times New Roman" w:eastAsia="宋体" w:cs="Times New Roman"/>
                <w:color w:val="auto"/>
                <w:sz w:val="24"/>
                <w:szCs w:val="24"/>
                <w:lang w:val="en-US" w:eastAsia="zh-CN"/>
              </w:rPr>
              <w:t>土地证明材料（见附件2）</w:t>
            </w:r>
            <w:r>
              <w:rPr>
                <w:rFonts w:hint="eastAsia" w:ascii="Times New Roman" w:hAnsi="Times New Roman" w:eastAsia="宋体" w:cs="Times New Roman"/>
                <w:color w:val="auto"/>
                <w:sz w:val="24"/>
                <w:szCs w:val="24"/>
              </w:rPr>
              <w:t>项目用地性质属于</w:t>
            </w:r>
            <w:r>
              <w:rPr>
                <w:rFonts w:hint="eastAsia" w:ascii="Times New Roman" w:hAnsi="Times New Roman" w:eastAsia="宋体" w:cs="Times New Roman"/>
                <w:color w:val="auto"/>
                <w:sz w:val="24"/>
                <w:szCs w:val="24"/>
                <w:lang w:val="en-US" w:eastAsia="zh-CN"/>
              </w:rPr>
              <w:t>集体建设</w:t>
            </w:r>
            <w:r>
              <w:rPr>
                <w:rFonts w:hint="eastAsia" w:ascii="Times New Roman" w:hAnsi="Times New Roman" w:eastAsia="宋体" w:cs="Times New Roman"/>
                <w:color w:val="auto"/>
                <w:sz w:val="24"/>
                <w:szCs w:val="24"/>
              </w:rPr>
              <w:t>用地项目用地，不涉及基本农田</w:t>
            </w:r>
            <w:r>
              <w:rPr>
                <w:rFonts w:hint="eastAsia" w:ascii="Times New Roman" w:hAnsi="Times New Roman" w:eastAsia="宋体" w:cs="Times New Roman"/>
                <w:color w:val="auto"/>
                <w:sz w:val="24"/>
                <w:szCs w:val="24"/>
                <w:lang w:eastAsia="zh-CN"/>
              </w:rPr>
              <w:t>，</w:t>
            </w:r>
            <w:r>
              <w:rPr>
                <w:rFonts w:hint="eastAsia" w:ascii="Times New Roman" w:hAnsi="Times New Roman" w:eastAsia="宋体" w:cs="Times New Roman"/>
                <w:color w:val="auto"/>
                <w:sz w:val="24"/>
                <w:szCs w:val="24"/>
              </w:rPr>
              <w:t>符合用地管理要求。</w:t>
            </w:r>
          </w:p>
          <w:p>
            <w:pPr>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综上所述，项目的选址基本合理。</w:t>
            </w:r>
          </w:p>
          <w:p>
            <w:pPr>
              <w:spacing w:line="440" w:lineRule="exact"/>
              <w:ind w:firstLine="480" w:firstLineChars="200"/>
              <w:rPr>
                <w:rFonts w:ascii="Times New Roman" w:hAnsi="Times New Roman" w:eastAsia="宋体" w:cs="Times New Roman"/>
                <w:color w:val="auto"/>
                <w:sz w:val="24"/>
                <w:szCs w:val="24"/>
              </w:rPr>
            </w:pPr>
          </w:p>
          <w:p>
            <w:pPr>
              <w:spacing w:line="440" w:lineRule="exact"/>
              <w:ind w:firstLine="480" w:firstLineChars="200"/>
              <w:rPr>
                <w:rFonts w:ascii="Times New Roman" w:hAnsi="Times New Roman" w:eastAsia="宋体" w:cs="Times New Roman"/>
                <w:color w:val="auto"/>
                <w:sz w:val="24"/>
                <w:szCs w:val="24"/>
              </w:rPr>
            </w:pPr>
          </w:p>
          <w:p>
            <w:pPr>
              <w:spacing w:line="440" w:lineRule="exact"/>
              <w:ind w:firstLine="480" w:firstLineChars="200"/>
              <w:rPr>
                <w:rFonts w:ascii="Times New Roman" w:hAnsi="Times New Roman" w:eastAsia="宋体" w:cs="Times New Roman"/>
                <w:color w:val="auto"/>
                <w:sz w:val="24"/>
                <w:szCs w:val="24"/>
              </w:rPr>
            </w:pPr>
          </w:p>
          <w:p>
            <w:pPr>
              <w:spacing w:line="440" w:lineRule="exact"/>
              <w:ind w:firstLine="480" w:firstLineChars="200"/>
              <w:rPr>
                <w:rFonts w:ascii="Times New Roman" w:hAnsi="Times New Roman" w:eastAsia="宋体" w:cs="Times New Roman"/>
                <w:color w:val="auto"/>
                <w:sz w:val="24"/>
                <w:szCs w:val="24"/>
              </w:rPr>
            </w:pPr>
          </w:p>
          <w:p>
            <w:pPr>
              <w:spacing w:line="440" w:lineRule="exact"/>
              <w:ind w:firstLine="480" w:firstLineChars="200"/>
              <w:rPr>
                <w:rFonts w:ascii="Times New Roman" w:hAnsi="Times New Roman" w:eastAsia="宋体" w:cs="Times New Roman"/>
                <w:color w:val="auto"/>
                <w:sz w:val="24"/>
                <w:szCs w:val="24"/>
              </w:rPr>
            </w:pPr>
          </w:p>
          <w:p>
            <w:pPr>
              <w:spacing w:line="440" w:lineRule="exact"/>
              <w:rPr>
                <w:rFonts w:ascii="Times New Roman" w:hAnsi="Times New Roman" w:eastAsia="宋体" w:cs="Times New Roman"/>
                <w:color w:val="auto"/>
                <w:sz w:val="24"/>
                <w:szCs w:val="24"/>
              </w:rPr>
            </w:pPr>
          </w:p>
        </w:tc>
      </w:tr>
    </w:tbl>
    <w:p>
      <w:pPr>
        <w:rPr>
          <w:rFonts w:ascii="Times New Roman" w:hAnsi="Times New Roman" w:cs="Times New Roman"/>
          <w:color w:val="auto"/>
        </w:rPr>
        <w:sectPr>
          <w:pgSz w:w="11906" w:h="16838"/>
          <w:pgMar w:top="1440" w:right="1800" w:bottom="1440" w:left="1800" w:header="851" w:footer="992" w:gutter="0"/>
          <w:pgNumType w:start="1"/>
          <w:cols w:space="425" w:num="1"/>
          <w:docGrid w:type="lines" w:linePitch="312" w:charSpace="0"/>
        </w:sectPr>
      </w:pPr>
    </w:p>
    <w:p>
      <w:pPr>
        <w:jc w:val="center"/>
        <w:rPr>
          <w:rFonts w:ascii="Times New Roman" w:hAnsi="Times New Roman" w:eastAsia="宋体" w:cs="Times New Roman"/>
          <w:b/>
          <w:color w:val="auto"/>
          <w:sz w:val="28"/>
          <w:szCs w:val="28"/>
        </w:rPr>
      </w:pPr>
      <w:r>
        <w:rPr>
          <w:rFonts w:ascii="Times New Roman" w:hAnsi="Times New Roman" w:eastAsia="宋体" w:cs="Times New Roman"/>
          <w:b/>
          <w:color w:val="auto"/>
          <w:sz w:val="28"/>
          <w:szCs w:val="28"/>
        </w:rPr>
        <w:t>二、建设项目工程分析</w:t>
      </w:r>
    </w:p>
    <w:tbl>
      <w:tblPr>
        <w:tblStyle w:val="14"/>
        <w:tblW w:w="920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4"/>
        <w:gridCol w:w="850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vAlign w:val="center"/>
          </w:tcPr>
          <w:p>
            <w:pPr>
              <w:spacing w:line="440" w:lineRule="exact"/>
              <w:jc w:val="center"/>
              <w:rPr>
                <w:rFonts w:ascii="Times New Roman" w:hAnsi="Times New Roman" w:eastAsia="宋体" w:cs="Times New Roman"/>
                <w:b/>
                <w:color w:val="auto"/>
                <w:sz w:val="24"/>
                <w:szCs w:val="24"/>
              </w:rPr>
            </w:pPr>
            <w:r>
              <w:rPr>
                <w:rFonts w:ascii="Times New Roman" w:hAnsi="Times New Roman" w:eastAsia="宋体" w:cs="Times New Roman"/>
                <w:b/>
                <w:color w:val="auto"/>
                <w:sz w:val="24"/>
                <w:szCs w:val="24"/>
              </w:rPr>
              <w:t>建设内容</w:t>
            </w:r>
          </w:p>
        </w:tc>
        <w:tc>
          <w:tcPr>
            <w:tcW w:w="8505" w:type="dxa"/>
          </w:tcPr>
          <w:p>
            <w:pPr>
              <w:spacing w:line="440" w:lineRule="exact"/>
              <w:ind w:firstLine="482" w:firstLineChars="200"/>
              <w:rPr>
                <w:rFonts w:ascii="Times New Roman" w:hAnsi="Times New Roman" w:eastAsia="宋体" w:cs="Times New Roman"/>
                <w:b/>
                <w:color w:val="auto"/>
                <w:sz w:val="24"/>
                <w:szCs w:val="24"/>
              </w:rPr>
            </w:pPr>
            <w:r>
              <w:rPr>
                <w:rFonts w:ascii="Times New Roman" w:hAnsi="Times New Roman" w:eastAsia="宋体" w:cs="Times New Roman"/>
                <w:b/>
                <w:color w:val="auto"/>
                <w:sz w:val="24"/>
                <w:szCs w:val="24"/>
              </w:rPr>
              <w:t>1</w:t>
            </w:r>
            <w:r>
              <w:rPr>
                <w:rFonts w:hint="eastAsia" w:ascii="Times New Roman" w:hAnsi="Times New Roman" w:eastAsia="宋体" w:cs="Times New Roman"/>
                <w:b/>
                <w:color w:val="auto"/>
                <w:sz w:val="24"/>
                <w:szCs w:val="24"/>
              </w:rPr>
              <w:t>、工程组成与建设内容</w:t>
            </w:r>
          </w:p>
          <w:p>
            <w:pPr>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项目位于巴彦淖尔市</w:t>
            </w:r>
            <w:r>
              <w:rPr>
                <w:rFonts w:hint="eastAsia" w:ascii="Times New Roman" w:hAnsi="Times New Roman" w:eastAsia="宋体" w:cs="Times New Roman"/>
                <w:color w:val="auto"/>
                <w:sz w:val="24"/>
                <w:szCs w:val="24"/>
                <w:lang w:val="en-US" w:eastAsia="zh-CN"/>
              </w:rPr>
              <w:t>五原县和胜乡新建村</w:t>
            </w:r>
            <w:r>
              <w:rPr>
                <w:rFonts w:hint="eastAsia" w:ascii="Times New Roman" w:hAnsi="Times New Roman" w:eastAsia="宋体" w:cs="Times New Roman"/>
                <w:color w:val="auto"/>
                <w:sz w:val="24"/>
                <w:szCs w:val="24"/>
              </w:rPr>
              <w:t>，总占地面积</w:t>
            </w:r>
            <w:r>
              <w:rPr>
                <w:rFonts w:hint="eastAsia" w:ascii="Times New Roman" w:hAnsi="Times New Roman" w:eastAsia="宋体" w:cs="Times New Roman"/>
                <w:color w:val="auto"/>
                <w:sz w:val="24"/>
                <w:szCs w:val="24"/>
                <w:lang w:val="en-US" w:eastAsia="zh-CN"/>
              </w:rPr>
              <w:t>17699</w:t>
            </w:r>
            <w:r>
              <w:rPr>
                <w:rFonts w:hint="eastAsia" w:ascii="Times New Roman" w:hAnsi="Times New Roman" w:eastAsia="宋体" w:cs="Times New Roman"/>
                <w:color w:val="auto"/>
                <w:sz w:val="24"/>
                <w:szCs w:val="24"/>
              </w:rPr>
              <w:t>m</w:t>
            </w:r>
            <w:r>
              <w:rPr>
                <w:rFonts w:ascii="Times New Roman" w:hAnsi="Times New Roman" w:eastAsia="宋体" w:cs="Times New Roman"/>
                <w:color w:val="auto"/>
                <w:sz w:val="24"/>
                <w:szCs w:val="24"/>
                <w:vertAlign w:val="superscript"/>
              </w:rPr>
              <w:t>2</w:t>
            </w:r>
            <w:r>
              <w:rPr>
                <w:rFonts w:hint="eastAsia" w:ascii="Times New Roman" w:hAnsi="Times New Roman" w:eastAsia="宋体" w:cs="Times New Roman"/>
                <w:color w:val="auto"/>
                <w:sz w:val="24"/>
                <w:szCs w:val="24"/>
              </w:rPr>
              <w:t>（合</w:t>
            </w:r>
            <w:r>
              <w:rPr>
                <w:rFonts w:hint="eastAsia" w:ascii="Times New Roman" w:hAnsi="Times New Roman" w:eastAsia="宋体" w:cs="Times New Roman"/>
                <w:color w:val="auto"/>
                <w:sz w:val="24"/>
                <w:szCs w:val="24"/>
                <w:lang w:val="en-US" w:eastAsia="zh-CN"/>
              </w:rPr>
              <w:t>26.55</w:t>
            </w:r>
            <w:r>
              <w:rPr>
                <w:rFonts w:hint="eastAsia" w:ascii="Times New Roman" w:hAnsi="Times New Roman" w:eastAsia="宋体" w:cs="Times New Roman"/>
                <w:color w:val="auto"/>
                <w:sz w:val="24"/>
                <w:szCs w:val="24"/>
              </w:rPr>
              <w:t>亩），近年来，伴随国家惠农政策的逐步深入，巴彦淖尔市提出依托当地农产品品质良好、品种丰富的优势，大力发展农畜产品加工业，在这一背景下，公司计划投资</w:t>
            </w:r>
            <w:r>
              <w:rPr>
                <w:rFonts w:hint="eastAsia" w:ascii="Times New Roman" w:hAnsi="Times New Roman" w:eastAsia="宋体" w:cs="Times New Roman"/>
                <w:color w:val="auto"/>
                <w:sz w:val="24"/>
                <w:szCs w:val="24"/>
                <w:lang w:val="en-US" w:eastAsia="zh-CN"/>
              </w:rPr>
              <w:t>2600</w:t>
            </w:r>
            <w:r>
              <w:rPr>
                <w:rFonts w:hint="eastAsia" w:ascii="Times New Roman" w:hAnsi="Times New Roman" w:eastAsia="宋体" w:cs="Times New Roman"/>
                <w:color w:val="auto"/>
                <w:sz w:val="24"/>
                <w:szCs w:val="24"/>
              </w:rPr>
              <w:t>万元，在</w:t>
            </w:r>
            <w:r>
              <w:rPr>
                <w:rFonts w:hint="eastAsia" w:ascii="Times New Roman" w:hAnsi="Times New Roman" w:eastAsia="宋体" w:cs="Times New Roman"/>
                <w:color w:val="auto"/>
                <w:sz w:val="24"/>
                <w:szCs w:val="24"/>
                <w:lang w:val="en-US" w:eastAsia="zh-CN"/>
              </w:rPr>
              <w:t>五原县和胜乡乡村振兴农畜产品加工园区一期</w:t>
            </w:r>
            <w:r>
              <w:rPr>
                <w:rFonts w:hint="eastAsia" w:ascii="Times New Roman" w:hAnsi="Times New Roman" w:eastAsia="宋体" w:cs="Times New Roman"/>
                <w:color w:val="auto"/>
                <w:sz w:val="24"/>
                <w:szCs w:val="24"/>
              </w:rPr>
              <w:t>新建生产车间</w:t>
            </w:r>
            <w:r>
              <w:rPr>
                <w:rFonts w:hint="eastAsia" w:ascii="Times New Roman" w:hAnsi="Times New Roman" w:eastAsia="宋体" w:cs="Times New Roman"/>
                <w:color w:val="auto"/>
                <w:sz w:val="24"/>
                <w:szCs w:val="24"/>
                <w:lang w:val="en-US" w:eastAsia="zh-CN"/>
              </w:rPr>
              <w:t>1栋11500</w:t>
            </w:r>
            <w:r>
              <w:rPr>
                <w:rFonts w:hint="eastAsia" w:ascii="Times New Roman" w:hAnsi="Times New Roman" w:eastAsia="宋体" w:cs="Times New Roman"/>
                <w:color w:val="auto"/>
                <w:sz w:val="24"/>
                <w:szCs w:val="24"/>
              </w:rPr>
              <w:t>m</w:t>
            </w:r>
            <w:r>
              <w:rPr>
                <w:rFonts w:ascii="Times New Roman" w:hAnsi="Times New Roman" w:eastAsia="宋体" w:cs="Times New Roman"/>
                <w:color w:val="auto"/>
                <w:sz w:val="24"/>
                <w:szCs w:val="24"/>
                <w:vertAlign w:val="superscript"/>
              </w:rPr>
              <w:t>2</w:t>
            </w:r>
            <w:r>
              <w:rPr>
                <w:rFonts w:hint="eastAsia" w:ascii="Times New Roman" w:hAnsi="Times New Roman" w:eastAsia="宋体" w:cs="Times New Roman"/>
                <w:color w:val="auto"/>
                <w:sz w:val="24"/>
                <w:szCs w:val="24"/>
                <w:lang w:val="en-US" w:eastAsia="zh-CN"/>
              </w:rPr>
              <w:t>（内部设置原料存储区、生产加工区、锅炉房、燃料库和成品存放区）</w:t>
            </w:r>
            <w:r>
              <w:rPr>
                <w:rFonts w:hint="eastAsia" w:ascii="Times New Roman" w:hAnsi="Times New Roman" w:eastAsia="宋体" w:cs="Times New Roman"/>
                <w:color w:val="auto"/>
                <w:sz w:val="24"/>
                <w:szCs w:val="24"/>
              </w:rPr>
              <w:t>、</w:t>
            </w:r>
            <w:r>
              <w:rPr>
                <w:rFonts w:hint="eastAsia" w:ascii="Times New Roman" w:hAnsi="Times New Roman" w:eastAsia="宋体" w:cs="Times New Roman"/>
                <w:color w:val="auto"/>
                <w:sz w:val="24"/>
                <w:szCs w:val="24"/>
                <w:lang w:val="en-US" w:eastAsia="zh-CN"/>
              </w:rPr>
              <w:t>综合办公区800</w:t>
            </w:r>
            <w:r>
              <w:rPr>
                <w:rFonts w:hint="eastAsia" w:ascii="Times New Roman" w:hAnsi="Times New Roman" w:eastAsia="宋体" w:cs="Times New Roman"/>
                <w:color w:val="auto"/>
                <w:sz w:val="24"/>
                <w:szCs w:val="24"/>
              </w:rPr>
              <w:t>m</w:t>
            </w:r>
            <w:r>
              <w:rPr>
                <w:rFonts w:ascii="Times New Roman" w:hAnsi="Times New Roman" w:eastAsia="宋体" w:cs="Times New Roman"/>
                <w:color w:val="auto"/>
                <w:sz w:val="24"/>
                <w:szCs w:val="24"/>
                <w:vertAlign w:val="superscript"/>
              </w:rPr>
              <w:t>2</w:t>
            </w:r>
            <w:r>
              <w:rPr>
                <w:rFonts w:hint="eastAsia" w:ascii="Times New Roman" w:hAnsi="Times New Roman" w:eastAsia="宋体" w:cs="Times New Roman"/>
                <w:color w:val="auto"/>
                <w:sz w:val="24"/>
                <w:szCs w:val="24"/>
              </w:rPr>
              <w:t>，同时配套建设</w:t>
            </w:r>
            <w:r>
              <w:rPr>
                <w:rFonts w:hint="eastAsia" w:ascii="Times New Roman" w:hAnsi="Times New Roman" w:eastAsia="宋体" w:cs="Times New Roman"/>
                <w:color w:val="auto"/>
                <w:sz w:val="24"/>
                <w:szCs w:val="24"/>
                <w:lang w:val="en-US" w:eastAsia="zh-CN"/>
              </w:rPr>
              <w:t>生物质</w:t>
            </w:r>
            <w:r>
              <w:rPr>
                <w:rFonts w:hint="eastAsia" w:ascii="Times New Roman" w:hAnsi="Times New Roman" w:eastAsia="宋体" w:cs="Times New Roman"/>
                <w:color w:val="auto"/>
                <w:sz w:val="24"/>
                <w:szCs w:val="24"/>
              </w:rPr>
              <w:t>锅炉等公辅工程，建成后设计年处理鲜食玉米</w:t>
            </w:r>
            <w:r>
              <w:rPr>
                <w:rFonts w:hint="eastAsia" w:ascii="Times New Roman" w:hAnsi="Times New Roman" w:eastAsia="宋体" w:cs="Times New Roman"/>
                <w:color w:val="auto"/>
                <w:sz w:val="24"/>
                <w:szCs w:val="24"/>
                <w:lang w:val="en-US" w:eastAsia="zh-CN"/>
              </w:rPr>
              <w:t>500万</w:t>
            </w:r>
            <w:r>
              <w:rPr>
                <w:rFonts w:hint="eastAsia" w:ascii="Times New Roman" w:hAnsi="Times New Roman" w:eastAsia="宋体" w:cs="Times New Roman"/>
                <w:color w:val="auto"/>
                <w:sz w:val="24"/>
                <w:szCs w:val="24"/>
              </w:rPr>
              <w:t>棒。具体建设内容及规模如下表所示：</w:t>
            </w:r>
          </w:p>
          <w:p>
            <w:pPr>
              <w:adjustRightInd w:val="0"/>
              <w:snapToGrid w:val="0"/>
              <w:spacing w:line="440" w:lineRule="exact"/>
              <w:jc w:val="center"/>
              <w:rPr>
                <w:rFonts w:ascii="Times New Roman" w:hAnsi="Times New Roman" w:eastAsia="宋体" w:cs="Times New Roman"/>
                <w:b/>
                <w:color w:val="auto"/>
                <w:sz w:val="24"/>
                <w:szCs w:val="24"/>
              </w:rPr>
            </w:pPr>
            <w:r>
              <w:rPr>
                <w:rFonts w:ascii="Times New Roman" w:hAnsi="Times New Roman" w:eastAsia="宋体" w:cs="Times New Roman"/>
                <w:b/>
                <w:color w:val="auto"/>
                <w:sz w:val="24"/>
                <w:szCs w:val="24"/>
              </w:rPr>
              <w:t xml:space="preserve">表2-1    </w:t>
            </w:r>
            <w:r>
              <w:rPr>
                <w:rFonts w:hint="eastAsia" w:ascii="Times New Roman" w:hAnsi="Times New Roman" w:eastAsia="宋体" w:cs="Times New Roman"/>
                <w:b/>
                <w:color w:val="auto"/>
                <w:sz w:val="24"/>
                <w:szCs w:val="24"/>
              </w:rPr>
              <w:t>工程</w:t>
            </w:r>
            <w:r>
              <w:rPr>
                <w:rFonts w:ascii="Times New Roman" w:hAnsi="Times New Roman" w:eastAsia="宋体" w:cs="Times New Roman"/>
                <w:b/>
                <w:color w:val="auto"/>
                <w:sz w:val="24"/>
                <w:szCs w:val="24"/>
              </w:rPr>
              <w:t>主要建设内容一览表</w:t>
            </w:r>
          </w:p>
          <w:tbl>
            <w:tblPr>
              <w:tblStyle w:val="1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599"/>
              <w:gridCol w:w="850"/>
              <w:gridCol w:w="683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0" w:hRule="atLeast"/>
                <w:jc w:val="center"/>
              </w:trPr>
              <w:tc>
                <w:tcPr>
                  <w:tcW w:w="362" w:type="pct"/>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ascii="Times New Roman" w:hAnsi="Times New Roman" w:eastAsia="宋体" w:cs="Times New Roman"/>
                      <w:color w:val="auto"/>
                      <w:szCs w:val="21"/>
                    </w:rPr>
                    <w:t>分类</w:t>
                  </w:r>
                </w:p>
              </w:tc>
              <w:tc>
                <w:tcPr>
                  <w:tcW w:w="513" w:type="pct"/>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项目</w:t>
                  </w:r>
                </w:p>
              </w:tc>
              <w:tc>
                <w:tcPr>
                  <w:tcW w:w="4124" w:type="pct"/>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ascii="Times New Roman" w:hAnsi="Times New Roman" w:eastAsia="宋体" w:cs="Times New Roman"/>
                      <w:color w:val="auto"/>
                      <w:szCs w:val="21"/>
                    </w:rPr>
                    <w:t>建设内容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0" w:hRule="atLeast"/>
                <w:jc w:val="center"/>
              </w:trPr>
              <w:tc>
                <w:tcPr>
                  <w:tcW w:w="362" w:type="pct"/>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ascii="Times New Roman" w:hAnsi="Times New Roman" w:eastAsia="宋体" w:cs="Times New Roman"/>
                      <w:color w:val="auto"/>
                      <w:szCs w:val="21"/>
                    </w:rPr>
                    <w:t>主体工程</w:t>
                  </w:r>
                </w:p>
              </w:tc>
              <w:tc>
                <w:tcPr>
                  <w:tcW w:w="513" w:type="pct"/>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生产车间</w:t>
                  </w:r>
                </w:p>
              </w:tc>
              <w:tc>
                <w:tcPr>
                  <w:tcW w:w="4124" w:type="pct"/>
                  <w:vAlign w:val="center"/>
                </w:tcPr>
                <w:p>
                  <w:pPr>
                    <w:spacing w:line="360" w:lineRule="exact"/>
                    <w:textAlignment w:val="baseline"/>
                    <w:rPr>
                      <w:rFonts w:hint="eastAsia" w:ascii="Times New Roman" w:hAnsi="Times New Roman" w:eastAsia="宋体" w:cs="Times New Roman"/>
                      <w:color w:val="auto"/>
                      <w:szCs w:val="21"/>
                      <w:lang w:eastAsia="zh-CN"/>
                    </w:rPr>
                  </w:pPr>
                  <w:r>
                    <w:rPr>
                      <w:rFonts w:hint="eastAsia" w:ascii="Times New Roman" w:hAnsi="Times New Roman" w:eastAsia="宋体" w:cs="Times New Roman"/>
                      <w:color w:val="auto"/>
                      <w:szCs w:val="21"/>
                    </w:rPr>
                    <w:t>拟建</w:t>
                  </w:r>
                  <w:r>
                    <w:rPr>
                      <w:rFonts w:hint="eastAsia" w:ascii="Times New Roman" w:hAnsi="Times New Roman" w:eastAsia="宋体" w:cs="Times New Roman"/>
                      <w:color w:val="auto"/>
                      <w:szCs w:val="21"/>
                      <w:lang w:val="en-US" w:eastAsia="zh-CN"/>
                    </w:rPr>
                    <w:t>1栋生产车间11500</w:t>
                  </w:r>
                  <w:r>
                    <w:rPr>
                      <w:rFonts w:hint="eastAsia" w:ascii="Times New Roman" w:hAnsi="Times New Roman" w:eastAsia="宋体" w:cs="Times New Roman"/>
                      <w:color w:val="auto"/>
                      <w:szCs w:val="21"/>
                      <w:lang w:eastAsia="zh-CN"/>
                    </w:rPr>
                    <w:t>m</w:t>
                  </w:r>
                  <w:r>
                    <w:rPr>
                      <w:rFonts w:hint="eastAsia" w:ascii="Times New Roman" w:hAnsi="Times New Roman" w:eastAsia="宋体" w:cs="Times New Roman"/>
                      <w:color w:val="auto"/>
                      <w:szCs w:val="21"/>
                      <w:vertAlign w:val="superscript"/>
                      <w:lang w:eastAsia="zh-CN"/>
                    </w:rPr>
                    <w:t>2</w:t>
                  </w:r>
                  <w:r>
                    <w:rPr>
                      <w:rFonts w:hint="eastAsia" w:ascii="Times New Roman" w:hAnsi="Times New Roman" w:eastAsia="宋体" w:cs="Times New Roman"/>
                      <w:color w:val="auto"/>
                      <w:szCs w:val="21"/>
                      <w:lang w:val="en-US" w:eastAsia="zh-CN"/>
                    </w:rPr>
                    <w:t>（内部设置原料存储区、生产加工区、锅炉房、燃料库和成品存放区）</w:t>
                  </w:r>
                  <w:r>
                    <w:rPr>
                      <w:rFonts w:hint="eastAsia" w:ascii="Times New Roman" w:hAnsi="Times New Roman" w:eastAsia="宋体" w:cs="Times New Roman"/>
                      <w:color w:val="auto"/>
                      <w:szCs w:val="21"/>
                      <w:lang w:eastAsia="zh-CN"/>
                    </w:rPr>
                    <w:t>；</w:t>
                  </w:r>
                </w:p>
                <w:p>
                  <w:pPr>
                    <w:spacing w:line="360" w:lineRule="exact"/>
                    <w:textAlignment w:val="baseline"/>
                    <w:rPr>
                      <w:rFonts w:hint="eastAsia" w:ascii="Times New Roman" w:hAnsi="Times New Roman" w:eastAsia="宋体" w:cs="Times New Roman"/>
                      <w:color w:val="auto"/>
                      <w:szCs w:val="21"/>
                      <w:lang w:eastAsia="zh-CN"/>
                    </w:rPr>
                  </w:pPr>
                  <w:r>
                    <w:rPr>
                      <w:rFonts w:hint="eastAsia" w:ascii="Times New Roman" w:hAnsi="Times New Roman" w:eastAsia="宋体" w:cs="Times New Roman"/>
                      <w:color w:val="auto"/>
                      <w:szCs w:val="21"/>
                      <w:lang w:val="en-US" w:eastAsia="zh-CN"/>
                    </w:rPr>
                    <w:t>拟建综合服务区位于厂区东侧，</w:t>
                  </w:r>
                  <w:r>
                    <w:rPr>
                      <w:rFonts w:hint="eastAsia" w:ascii="Times New Roman" w:hAnsi="Times New Roman" w:eastAsia="宋体" w:cs="Times New Roman"/>
                      <w:color w:val="auto"/>
                      <w:szCs w:val="21"/>
                    </w:rPr>
                    <w:t>为1座1层钢结构生产车间，建筑面积</w:t>
                  </w:r>
                  <w:r>
                    <w:rPr>
                      <w:rFonts w:hint="eastAsia" w:ascii="Times New Roman" w:hAnsi="Times New Roman" w:eastAsia="宋体" w:cs="Times New Roman"/>
                      <w:color w:val="auto"/>
                      <w:szCs w:val="21"/>
                      <w:lang w:val="en-US" w:eastAsia="zh-CN"/>
                    </w:rPr>
                    <w:t>800</w:t>
                  </w:r>
                  <w:r>
                    <w:rPr>
                      <w:rFonts w:hint="eastAsia" w:ascii="Times New Roman" w:hAnsi="Times New Roman" w:eastAsia="宋体" w:cs="Times New Roman"/>
                      <w:color w:val="auto"/>
                      <w:szCs w:val="21"/>
                    </w:rPr>
                    <w:t>m</w:t>
                  </w:r>
                  <w:r>
                    <w:rPr>
                      <w:rFonts w:ascii="Times New Roman" w:hAnsi="Times New Roman" w:eastAsia="宋体" w:cs="Times New Roman"/>
                      <w:color w:val="auto"/>
                      <w:szCs w:val="21"/>
                      <w:vertAlign w:val="superscript"/>
                    </w:rPr>
                    <w:t>2</w:t>
                  </w:r>
                  <w:r>
                    <w:rPr>
                      <w:rFonts w:hint="eastAsia" w:ascii="Times New Roman" w:hAnsi="Times New Roman" w:eastAsia="宋体" w:cs="Times New Roman"/>
                      <w:color w:val="auto"/>
                      <w:szCs w:val="21"/>
                      <w:vertAlign w:val="baseline"/>
                      <w:lang w:val="en-US" w:eastAsia="zh-CN"/>
                    </w:rPr>
                    <w:t>用于办公生活</w:t>
                  </w:r>
                  <w:r>
                    <w:rPr>
                      <w:rFonts w:hint="eastAsia" w:ascii="Times New Roman" w:hAnsi="Times New Roman" w:eastAsia="宋体" w:cs="Times New Roman"/>
                      <w:color w:val="auto"/>
                      <w:szCs w:val="21"/>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0" w:hRule="atLeast"/>
                <w:jc w:val="center"/>
              </w:trPr>
              <w:tc>
                <w:tcPr>
                  <w:tcW w:w="362" w:type="pct"/>
                  <w:vMerge w:val="restart"/>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辅助工程</w:t>
                  </w:r>
                </w:p>
              </w:tc>
              <w:tc>
                <w:tcPr>
                  <w:tcW w:w="513" w:type="pct"/>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锅炉房</w:t>
                  </w:r>
                </w:p>
              </w:tc>
              <w:tc>
                <w:tcPr>
                  <w:tcW w:w="4124" w:type="pct"/>
                  <w:vAlign w:val="center"/>
                </w:tcPr>
                <w:p>
                  <w:pPr>
                    <w:adjustRightInd w:val="0"/>
                    <w:snapToGrid w:val="0"/>
                    <w:spacing w:line="360" w:lineRule="exact"/>
                    <w:jc w:val="left"/>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拟建锅炉房位于生产车间东侧，为1座1层砖混结构建筑，建筑面积1</w:t>
                  </w:r>
                  <w:r>
                    <w:rPr>
                      <w:rFonts w:ascii="Times New Roman" w:hAnsi="Times New Roman" w:eastAsia="宋体" w:cs="Times New Roman"/>
                      <w:color w:val="auto"/>
                      <w:szCs w:val="21"/>
                    </w:rPr>
                    <w:t>50</w:t>
                  </w:r>
                  <w:r>
                    <w:rPr>
                      <w:rFonts w:hint="eastAsia" w:ascii="Times New Roman" w:hAnsi="Times New Roman" w:eastAsia="宋体" w:cs="Times New Roman"/>
                      <w:color w:val="auto"/>
                      <w:szCs w:val="21"/>
                    </w:rPr>
                    <w:t>m</w:t>
                  </w:r>
                  <w:r>
                    <w:rPr>
                      <w:rFonts w:ascii="Times New Roman" w:hAnsi="Times New Roman" w:eastAsia="宋体" w:cs="Times New Roman"/>
                      <w:color w:val="auto"/>
                      <w:szCs w:val="21"/>
                      <w:vertAlign w:val="superscript"/>
                    </w:rPr>
                    <w:t>2</w:t>
                  </w:r>
                  <w:r>
                    <w:rPr>
                      <w:rFonts w:hint="eastAsia" w:ascii="Times New Roman" w:hAnsi="Times New Roman" w:eastAsia="宋体" w:cs="Times New Roman"/>
                      <w:color w:val="auto"/>
                      <w:szCs w:val="21"/>
                    </w:rPr>
                    <w:t>，内设1台8t</w:t>
                  </w:r>
                  <w:r>
                    <w:rPr>
                      <w:rFonts w:ascii="Times New Roman" w:hAnsi="Times New Roman" w:eastAsia="宋体" w:cs="Times New Roman"/>
                      <w:color w:val="auto"/>
                      <w:szCs w:val="21"/>
                    </w:rPr>
                    <w:t>/</w:t>
                  </w:r>
                  <w:r>
                    <w:rPr>
                      <w:rFonts w:hint="eastAsia" w:ascii="Times New Roman" w:hAnsi="Times New Roman" w:eastAsia="宋体" w:cs="Times New Roman"/>
                      <w:color w:val="auto"/>
                      <w:szCs w:val="21"/>
                    </w:rPr>
                    <w:t>h生物质燃料蒸汽锅炉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jc w:val="center"/>
              </w:trPr>
              <w:tc>
                <w:tcPr>
                  <w:tcW w:w="362" w:type="pct"/>
                  <w:vMerge w:val="continue"/>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p>
              </w:tc>
              <w:tc>
                <w:tcPr>
                  <w:tcW w:w="513" w:type="pct"/>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燃料库</w:t>
                  </w:r>
                </w:p>
              </w:tc>
              <w:tc>
                <w:tcPr>
                  <w:tcW w:w="4124" w:type="pct"/>
                  <w:vAlign w:val="center"/>
                </w:tcPr>
                <w:p>
                  <w:pPr>
                    <w:adjustRightInd w:val="0"/>
                    <w:snapToGrid w:val="0"/>
                    <w:spacing w:line="360" w:lineRule="exact"/>
                    <w:jc w:val="left"/>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拟建燃料库位于生产车间</w:t>
                  </w:r>
                  <w:r>
                    <w:rPr>
                      <w:rFonts w:hint="eastAsia" w:ascii="Times New Roman" w:hAnsi="Times New Roman" w:eastAsia="宋体" w:cs="Times New Roman"/>
                      <w:color w:val="auto"/>
                      <w:szCs w:val="21"/>
                      <w:lang w:val="en-US" w:eastAsia="zh-CN"/>
                    </w:rPr>
                    <w:t>内</w:t>
                  </w:r>
                  <w:r>
                    <w:rPr>
                      <w:rFonts w:hint="eastAsia" w:ascii="Times New Roman" w:hAnsi="Times New Roman" w:eastAsia="宋体" w:cs="Times New Roman"/>
                      <w:color w:val="auto"/>
                      <w:szCs w:val="21"/>
                    </w:rPr>
                    <w:t>东侧，为1座1层钢结构建筑，建筑面积5</w:t>
                  </w:r>
                  <w:r>
                    <w:rPr>
                      <w:rFonts w:ascii="Times New Roman" w:hAnsi="Times New Roman" w:eastAsia="宋体" w:cs="Times New Roman"/>
                      <w:color w:val="auto"/>
                      <w:szCs w:val="21"/>
                    </w:rPr>
                    <w:t>00</w:t>
                  </w:r>
                  <w:r>
                    <w:rPr>
                      <w:rFonts w:hint="eastAsia" w:ascii="Times New Roman" w:hAnsi="Times New Roman" w:eastAsia="宋体" w:cs="Times New Roman"/>
                      <w:color w:val="auto"/>
                      <w:szCs w:val="21"/>
                    </w:rPr>
                    <w:t>m</w:t>
                  </w:r>
                  <w:r>
                    <w:rPr>
                      <w:rFonts w:ascii="Times New Roman" w:hAnsi="Times New Roman" w:eastAsia="宋体" w:cs="Times New Roman"/>
                      <w:color w:val="auto"/>
                      <w:szCs w:val="21"/>
                      <w:vertAlign w:val="superscript"/>
                    </w:rPr>
                    <w:t>2</w:t>
                  </w:r>
                  <w:r>
                    <w:rPr>
                      <w:rFonts w:hint="eastAsia" w:ascii="Times New Roman" w:hAnsi="Times New Roman" w:eastAsia="宋体" w:cs="Times New Roman"/>
                      <w:color w:val="auto"/>
                      <w:szCs w:val="21"/>
                    </w:rPr>
                    <w:t>，用于燃料暂存；燃料库内使用硬质隔板分隔出单独区域面积约5</w:t>
                  </w:r>
                  <w:r>
                    <w:rPr>
                      <w:rFonts w:ascii="Times New Roman" w:hAnsi="Times New Roman" w:eastAsia="宋体" w:cs="Times New Roman"/>
                      <w:color w:val="auto"/>
                      <w:szCs w:val="21"/>
                    </w:rPr>
                    <w:t>0</w:t>
                  </w:r>
                  <w:r>
                    <w:rPr>
                      <w:rFonts w:hint="eastAsia" w:ascii="Times New Roman" w:hAnsi="Times New Roman" w:eastAsia="宋体" w:cs="Times New Roman"/>
                      <w:color w:val="auto"/>
                      <w:szCs w:val="21"/>
                    </w:rPr>
                    <w:t>m</w:t>
                  </w:r>
                  <w:r>
                    <w:rPr>
                      <w:rFonts w:ascii="Times New Roman" w:hAnsi="Times New Roman" w:eastAsia="宋体" w:cs="Times New Roman"/>
                      <w:color w:val="auto"/>
                      <w:szCs w:val="21"/>
                      <w:vertAlign w:val="superscript"/>
                    </w:rPr>
                    <w:t>2</w:t>
                  </w:r>
                  <w:r>
                    <w:rPr>
                      <w:rFonts w:hint="eastAsia" w:ascii="Times New Roman" w:hAnsi="Times New Roman" w:eastAsia="宋体" w:cs="Times New Roman"/>
                      <w:color w:val="auto"/>
                      <w:szCs w:val="21"/>
                    </w:rPr>
                    <w:t>，内部设置2个铁质桶装容器，用于锅炉底灰及除尘灰暂存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3" w:hRule="atLeast"/>
                <w:jc w:val="center"/>
              </w:trPr>
              <w:tc>
                <w:tcPr>
                  <w:tcW w:w="362" w:type="pct"/>
                  <w:vMerge w:val="restart"/>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ascii="Times New Roman" w:hAnsi="Times New Roman" w:eastAsia="宋体" w:cs="Times New Roman"/>
                      <w:color w:val="auto"/>
                      <w:szCs w:val="21"/>
                    </w:rPr>
                    <w:t>公用工程</w:t>
                  </w:r>
                </w:p>
              </w:tc>
              <w:tc>
                <w:tcPr>
                  <w:tcW w:w="513" w:type="pct"/>
                  <w:tcBorders>
                    <w:top w:val="single" w:color="auto" w:sz="4" w:space="0"/>
                    <w:left w:val="single" w:color="auto" w:sz="4" w:space="0"/>
                    <w:right w:val="single" w:color="auto" w:sz="4" w:space="0"/>
                  </w:tcBorders>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供水</w:t>
                  </w:r>
                </w:p>
              </w:tc>
              <w:tc>
                <w:tcPr>
                  <w:tcW w:w="4124"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360" w:lineRule="exact"/>
                    <w:jc w:val="left"/>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项目用水由厂区自备井提供水源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90" w:hRule="atLeast"/>
                <w:jc w:val="center"/>
              </w:trPr>
              <w:tc>
                <w:tcPr>
                  <w:tcW w:w="362" w:type="pct"/>
                  <w:vMerge w:val="continue"/>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p>
              </w:tc>
              <w:tc>
                <w:tcPr>
                  <w:tcW w:w="513" w:type="pct"/>
                  <w:tcBorders>
                    <w:top w:val="single" w:color="auto" w:sz="4" w:space="0"/>
                    <w:left w:val="single" w:color="auto" w:sz="4" w:space="0"/>
                    <w:right w:val="single" w:color="auto" w:sz="4" w:space="0"/>
                  </w:tcBorders>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供电</w:t>
                  </w:r>
                </w:p>
              </w:tc>
              <w:tc>
                <w:tcPr>
                  <w:tcW w:w="4124"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360" w:lineRule="exact"/>
                    <w:jc w:val="left"/>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项目用电由当地供电网络提供电源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0" w:hRule="atLeast"/>
                <w:jc w:val="center"/>
              </w:trPr>
              <w:tc>
                <w:tcPr>
                  <w:tcW w:w="362" w:type="pct"/>
                  <w:vMerge w:val="continue"/>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p>
              </w:tc>
              <w:tc>
                <w:tcPr>
                  <w:tcW w:w="513" w:type="pct"/>
                  <w:tcBorders>
                    <w:top w:val="single" w:color="auto" w:sz="4" w:space="0"/>
                    <w:left w:val="single" w:color="auto" w:sz="4" w:space="0"/>
                    <w:right w:val="single" w:color="auto" w:sz="4" w:space="0"/>
                  </w:tcBorders>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供热</w:t>
                  </w:r>
                </w:p>
              </w:tc>
              <w:tc>
                <w:tcPr>
                  <w:tcW w:w="4124" w:type="pct"/>
                  <w:tcBorders>
                    <w:top w:val="single" w:color="auto" w:sz="4" w:space="0"/>
                    <w:left w:val="single" w:color="auto" w:sz="4" w:space="0"/>
                    <w:right w:val="single" w:color="auto" w:sz="4" w:space="0"/>
                  </w:tcBorders>
                  <w:vAlign w:val="center"/>
                </w:tcPr>
                <w:p>
                  <w:pPr>
                    <w:adjustRightInd w:val="0"/>
                    <w:snapToGrid w:val="0"/>
                    <w:spacing w:line="360" w:lineRule="exact"/>
                    <w:jc w:val="left"/>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项目冬季不生产，无需办公区采暖；生产用热由锅炉房1台8t</w:t>
                  </w:r>
                  <w:r>
                    <w:rPr>
                      <w:rFonts w:ascii="Times New Roman" w:hAnsi="Times New Roman" w:eastAsia="宋体" w:cs="Times New Roman"/>
                      <w:color w:val="auto"/>
                      <w:szCs w:val="21"/>
                    </w:rPr>
                    <w:t>/</w:t>
                  </w:r>
                  <w:r>
                    <w:rPr>
                      <w:rFonts w:hint="eastAsia" w:ascii="Times New Roman" w:hAnsi="Times New Roman" w:eastAsia="宋体" w:cs="Times New Roman"/>
                      <w:color w:val="auto"/>
                      <w:szCs w:val="21"/>
                    </w:rPr>
                    <w:t>h生物质锅炉提供热源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0" w:hRule="atLeast"/>
                <w:jc w:val="center"/>
              </w:trPr>
              <w:tc>
                <w:tcPr>
                  <w:tcW w:w="362" w:type="pct"/>
                  <w:vMerge w:val="restart"/>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ascii="Times New Roman" w:hAnsi="Times New Roman" w:eastAsia="宋体" w:cs="Times New Roman"/>
                      <w:color w:val="auto"/>
                      <w:szCs w:val="21"/>
                    </w:rPr>
                    <w:t>环保工程</w:t>
                  </w:r>
                </w:p>
              </w:tc>
              <w:tc>
                <w:tcPr>
                  <w:tcW w:w="513" w:type="pct"/>
                  <w:tcBorders>
                    <w:top w:val="single" w:color="auto" w:sz="4" w:space="0"/>
                    <w:left w:val="single" w:color="auto" w:sz="4" w:space="0"/>
                    <w:right w:val="single" w:color="auto" w:sz="4" w:space="0"/>
                  </w:tcBorders>
                  <w:vAlign w:val="center"/>
                </w:tcPr>
                <w:p>
                  <w:pPr>
                    <w:spacing w:line="360" w:lineRule="exact"/>
                    <w:jc w:val="center"/>
                    <w:textAlignment w:val="baseline"/>
                    <w:rPr>
                      <w:rFonts w:ascii="Times New Roman" w:hAnsi="Times New Roman" w:eastAsia="宋体" w:cs="Times New Roman"/>
                      <w:color w:val="auto"/>
                      <w:szCs w:val="21"/>
                    </w:rPr>
                  </w:pPr>
                  <w:r>
                    <w:rPr>
                      <w:rFonts w:ascii="Times New Roman" w:hAnsi="Times New Roman" w:eastAsia="宋体" w:cs="Times New Roman"/>
                      <w:color w:val="auto"/>
                      <w:szCs w:val="21"/>
                    </w:rPr>
                    <w:t>废气</w:t>
                  </w:r>
                </w:p>
              </w:tc>
              <w:tc>
                <w:tcPr>
                  <w:tcW w:w="4124" w:type="pct"/>
                  <w:tcBorders>
                    <w:top w:val="single" w:color="auto" w:sz="4" w:space="0"/>
                    <w:left w:val="single" w:color="auto" w:sz="4" w:space="0"/>
                    <w:right w:val="single" w:color="auto" w:sz="4" w:space="0"/>
                  </w:tcBorders>
                  <w:vAlign w:val="center"/>
                </w:tcPr>
                <w:p>
                  <w:pPr>
                    <w:pStyle w:val="12"/>
                    <w:spacing w:after="0" w:line="360" w:lineRule="exact"/>
                    <w:ind w:left="0" w:leftChars="0" w:firstLine="0" w:firstLineChars="0"/>
                    <w:rPr>
                      <w:rFonts w:ascii="Times New Roman" w:hAnsi="Times New Roman" w:cs="Times New Roman"/>
                      <w:color w:val="auto"/>
                      <w:szCs w:val="21"/>
                    </w:rPr>
                  </w:pPr>
                  <w:r>
                    <w:rPr>
                      <w:rFonts w:hint="eastAsia" w:ascii="Times New Roman" w:hAnsi="Times New Roman" w:cs="Times New Roman"/>
                      <w:color w:val="auto"/>
                      <w:szCs w:val="21"/>
                    </w:rPr>
                    <w:t>项目运营期废气主要为锅炉烟气，经布袋除尘器处理后由1根3</w:t>
                  </w:r>
                  <w:r>
                    <w:rPr>
                      <w:rFonts w:ascii="Times New Roman" w:hAnsi="Times New Roman" w:cs="Times New Roman"/>
                      <w:color w:val="auto"/>
                      <w:szCs w:val="21"/>
                    </w:rPr>
                    <w:t>5</w:t>
                  </w:r>
                  <w:r>
                    <w:rPr>
                      <w:rFonts w:hint="eastAsia" w:ascii="Times New Roman" w:hAnsi="Times New Roman" w:cs="Times New Roman"/>
                      <w:color w:val="auto"/>
                      <w:szCs w:val="21"/>
                    </w:rPr>
                    <w:t>m高烟囱排放；锅炉底灰及布袋除尘器除尘灰暂存于密封灰渣桶内，灰渣桶放置于燃料库内单独隔出的灰渣间内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50" w:hRule="atLeast"/>
                <w:jc w:val="center"/>
              </w:trPr>
              <w:tc>
                <w:tcPr>
                  <w:tcW w:w="362" w:type="pct"/>
                  <w:vMerge w:val="continue"/>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p>
              </w:tc>
              <w:tc>
                <w:tcPr>
                  <w:tcW w:w="513" w:type="pct"/>
                  <w:tcBorders>
                    <w:top w:val="single" w:color="auto" w:sz="4" w:space="0"/>
                    <w:left w:val="single" w:color="auto" w:sz="4" w:space="0"/>
                    <w:right w:val="single" w:color="auto" w:sz="4" w:space="0"/>
                  </w:tcBorders>
                  <w:vAlign w:val="center"/>
                </w:tcPr>
                <w:p>
                  <w:pPr>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废水</w:t>
                  </w:r>
                </w:p>
              </w:tc>
              <w:tc>
                <w:tcPr>
                  <w:tcW w:w="4124" w:type="pct"/>
                  <w:tcBorders>
                    <w:top w:val="single" w:color="auto" w:sz="4" w:space="0"/>
                    <w:left w:val="single" w:color="auto" w:sz="4" w:space="0"/>
                    <w:right w:val="single" w:color="auto" w:sz="4" w:space="0"/>
                  </w:tcBorders>
                  <w:vAlign w:val="center"/>
                </w:tcPr>
                <w:p>
                  <w:pPr>
                    <w:pStyle w:val="12"/>
                    <w:spacing w:after="0" w:line="360" w:lineRule="exact"/>
                    <w:ind w:left="0" w:leftChars="0" w:firstLine="0" w:firstLineChars="0"/>
                    <w:rPr>
                      <w:rFonts w:hint="eastAsia" w:ascii="Times New Roman" w:hAnsi="Times New Roman" w:eastAsia="宋体" w:cs="Times New Roman"/>
                      <w:color w:val="auto"/>
                      <w:szCs w:val="21"/>
                      <w:lang w:eastAsia="zh-CN"/>
                    </w:rPr>
                  </w:pPr>
                  <w:r>
                    <w:rPr>
                      <w:rFonts w:hint="eastAsia" w:ascii="Times New Roman" w:hAnsi="Times New Roman" w:cs="Times New Roman"/>
                      <w:color w:val="auto"/>
                      <w:szCs w:val="21"/>
                    </w:rPr>
                    <w:t>项目杀菌工序冷凝水经冷却水池冷却后循环使用，不外排；少量锅炉系统排污水用于灰渣及厂区抑尘；生活污水经防渗</w:t>
                  </w:r>
                  <w:r>
                    <w:rPr>
                      <w:rFonts w:hint="eastAsia" w:ascii="Times New Roman" w:hAnsi="Times New Roman" w:cs="Times New Roman"/>
                      <w:color w:val="auto"/>
                    </w:rPr>
                    <w:t>化粪池处理</w:t>
                  </w:r>
                  <w:r>
                    <w:rPr>
                      <w:rFonts w:ascii="Times New Roman" w:hAnsi="Times New Roman" w:cs="Times New Roman"/>
                      <w:color w:val="auto"/>
                    </w:rPr>
                    <w:t>后</w:t>
                  </w:r>
                  <w:r>
                    <w:rPr>
                      <w:rFonts w:hint="eastAsia" w:ascii="Times New Roman" w:hAnsi="Times New Roman" w:cs="Times New Roman"/>
                      <w:color w:val="auto"/>
                    </w:rPr>
                    <w:t>定期</w:t>
                  </w:r>
                  <w:r>
                    <w:rPr>
                      <w:rFonts w:ascii="Times New Roman" w:hAnsi="Times New Roman" w:cs="Times New Roman"/>
                      <w:color w:val="auto"/>
                    </w:rPr>
                    <w:t>清运至五原县生活污水处理厂</w:t>
                  </w:r>
                  <w:r>
                    <w:rPr>
                      <w:rFonts w:hint="eastAsia" w:ascii="Times New Roman" w:hAnsi="Times New Roman" w:cs="Times New Roman"/>
                      <w:color w:val="auto"/>
                    </w:rPr>
                    <w:t>处置</w:t>
                  </w:r>
                  <w:r>
                    <w:rPr>
                      <w:rFonts w:hint="eastAsia" w:ascii="Times New Roman" w:hAnsi="Times New Roman" w:cs="Times New Roman"/>
                      <w:color w:val="auto"/>
                      <w:szCs w:val="21"/>
                    </w:rPr>
                    <w:t>；软水装置产生的浓盐水全部用于灰渣及厂区抑尘</w:t>
                  </w:r>
                  <w:r>
                    <w:rPr>
                      <w:rFonts w:hint="eastAsia" w:ascii="Times New Roman" w:hAnsi="Times New Roman" w:cs="Times New Roman"/>
                      <w:color w:val="auto"/>
                      <w:szCs w:val="21"/>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2" w:hRule="atLeast"/>
                <w:jc w:val="center"/>
              </w:trPr>
              <w:tc>
                <w:tcPr>
                  <w:tcW w:w="362" w:type="pct"/>
                  <w:vMerge w:val="continue"/>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p>
              </w:tc>
              <w:tc>
                <w:tcPr>
                  <w:tcW w:w="513" w:type="pct"/>
                  <w:tcBorders>
                    <w:top w:val="single" w:color="auto" w:sz="4" w:space="0"/>
                    <w:left w:val="single" w:color="auto" w:sz="4" w:space="0"/>
                    <w:bottom w:val="single" w:color="auto" w:sz="4" w:space="0"/>
                    <w:right w:val="single" w:color="auto" w:sz="4" w:space="0"/>
                  </w:tcBorders>
                  <w:vAlign w:val="center"/>
                </w:tcPr>
                <w:p>
                  <w:pPr>
                    <w:spacing w:line="360" w:lineRule="exact"/>
                    <w:jc w:val="center"/>
                    <w:textAlignment w:val="baseline"/>
                    <w:rPr>
                      <w:rFonts w:ascii="Times New Roman" w:hAnsi="Times New Roman" w:eastAsia="宋体" w:cs="Times New Roman"/>
                      <w:color w:val="auto"/>
                      <w:szCs w:val="21"/>
                    </w:rPr>
                  </w:pPr>
                  <w:r>
                    <w:rPr>
                      <w:rFonts w:ascii="Times New Roman" w:hAnsi="Times New Roman" w:eastAsia="宋体" w:cs="Times New Roman"/>
                      <w:color w:val="auto"/>
                      <w:szCs w:val="21"/>
                    </w:rPr>
                    <w:t>噪声</w:t>
                  </w:r>
                </w:p>
              </w:tc>
              <w:tc>
                <w:tcPr>
                  <w:tcW w:w="4124" w:type="pct"/>
                  <w:tcBorders>
                    <w:top w:val="single" w:color="auto" w:sz="4" w:space="0"/>
                    <w:left w:val="single" w:color="auto" w:sz="4" w:space="0"/>
                    <w:bottom w:val="single" w:color="auto" w:sz="4" w:space="0"/>
                    <w:right w:val="single" w:color="auto" w:sz="4" w:space="0"/>
                  </w:tcBorders>
                  <w:vAlign w:val="center"/>
                </w:tcPr>
                <w:p>
                  <w:pPr>
                    <w:spacing w:line="360" w:lineRule="exact"/>
                    <w:jc w:val="left"/>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选用低噪声设备，产噪设备加装减震基座，车间隔声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0" w:hRule="atLeast"/>
                <w:jc w:val="center"/>
              </w:trPr>
              <w:tc>
                <w:tcPr>
                  <w:tcW w:w="362" w:type="pct"/>
                  <w:vMerge w:val="continue"/>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p>
              </w:tc>
              <w:tc>
                <w:tcPr>
                  <w:tcW w:w="513" w:type="pct"/>
                  <w:tcBorders>
                    <w:top w:val="single" w:color="auto" w:sz="4" w:space="0"/>
                    <w:left w:val="single" w:color="auto" w:sz="4" w:space="0"/>
                    <w:right w:val="single" w:color="auto" w:sz="4" w:space="0"/>
                  </w:tcBorders>
                  <w:vAlign w:val="center"/>
                </w:tcPr>
                <w:p>
                  <w:pPr>
                    <w:spacing w:line="360" w:lineRule="exact"/>
                    <w:jc w:val="center"/>
                    <w:textAlignment w:val="baseline"/>
                    <w:rPr>
                      <w:rFonts w:ascii="Times New Roman" w:hAnsi="Times New Roman" w:eastAsia="宋体" w:cs="Times New Roman"/>
                      <w:color w:val="auto"/>
                      <w:szCs w:val="21"/>
                    </w:rPr>
                  </w:pPr>
                  <w:r>
                    <w:rPr>
                      <w:rFonts w:ascii="Times New Roman" w:hAnsi="Times New Roman" w:eastAsia="宋体" w:cs="Times New Roman"/>
                      <w:color w:val="auto"/>
                      <w:szCs w:val="21"/>
                    </w:rPr>
                    <w:t>固废</w:t>
                  </w:r>
                </w:p>
              </w:tc>
              <w:tc>
                <w:tcPr>
                  <w:tcW w:w="4124" w:type="pct"/>
                  <w:tcBorders>
                    <w:top w:val="single" w:color="auto" w:sz="4" w:space="0"/>
                    <w:left w:val="single" w:color="auto" w:sz="4" w:space="0"/>
                    <w:right w:val="single" w:color="auto" w:sz="4" w:space="0"/>
                  </w:tcBorders>
                  <w:vAlign w:val="center"/>
                </w:tcPr>
                <w:p>
                  <w:pPr>
                    <w:spacing w:line="360" w:lineRule="exact"/>
                    <w:jc w:val="left"/>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玉米皮、头、尾：收集后暂存于生产车间内专门区域，定期外售作为牲畜饲料；</w:t>
                  </w:r>
                </w:p>
                <w:p>
                  <w:pPr>
                    <w:spacing w:line="360" w:lineRule="exact"/>
                    <w:jc w:val="left"/>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锅炉底灰及除尘灰：暂存于密封灰渣桶内，定期洒水抑尘，灰渣桶放置于燃料库内单独隔出的灰渣间内，定期外运还田（锅炉系统每年8月~</w:t>
                  </w:r>
                  <w:r>
                    <w:rPr>
                      <w:rFonts w:ascii="Times New Roman" w:hAnsi="Times New Roman" w:eastAsia="宋体" w:cs="Times New Roman"/>
                      <w:color w:val="auto"/>
                      <w:szCs w:val="21"/>
                    </w:rPr>
                    <w:t>9</w:t>
                  </w:r>
                  <w:r>
                    <w:rPr>
                      <w:rFonts w:hint="eastAsia" w:ascii="Times New Roman" w:hAnsi="Times New Roman" w:eastAsia="宋体" w:cs="Times New Roman"/>
                      <w:color w:val="auto"/>
                      <w:szCs w:val="21"/>
                    </w:rPr>
                    <w:t>月玉米收获季运行，此时农田作物均已收获，灰渣可随时还田，日产日清）；</w:t>
                  </w:r>
                </w:p>
                <w:p>
                  <w:pPr>
                    <w:spacing w:line="360" w:lineRule="exact"/>
                    <w:jc w:val="left"/>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废过滤介质：软水装置产生的废过滤介质定期由厂家上门更换回收，不在厂内暂存；</w:t>
                  </w:r>
                </w:p>
                <w:p>
                  <w:pPr>
                    <w:spacing w:line="360" w:lineRule="exact"/>
                    <w:jc w:val="left"/>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生活垃圾：集中收集后交环卫部门处置</w:t>
                  </w:r>
                </w:p>
              </w:tc>
            </w:tr>
          </w:tbl>
          <w:p>
            <w:pPr>
              <w:spacing w:line="440" w:lineRule="exact"/>
              <w:ind w:firstLine="482" w:firstLineChars="200"/>
              <w:rPr>
                <w:rFonts w:ascii="Times New Roman" w:hAnsi="Times New Roman" w:eastAsia="宋体" w:cs="Times New Roman"/>
                <w:b/>
                <w:color w:val="auto"/>
                <w:sz w:val="24"/>
                <w:szCs w:val="24"/>
              </w:rPr>
            </w:pPr>
            <w:r>
              <w:rPr>
                <w:rFonts w:hint="eastAsia" w:ascii="Times New Roman" w:hAnsi="Times New Roman" w:eastAsia="宋体" w:cs="Times New Roman"/>
                <w:b/>
                <w:color w:val="auto"/>
                <w:sz w:val="24"/>
                <w:szCs w:val="24"/>
              </w:rPr>
              <w:t>2、主要生产设备</w:t>
            </w:r>
          </w:p>
          <w:p>
            <w:pPr>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项目生产设备如下：</w:t>
            </w:r>
          </w:p>
          <w:p>
            <w:pPr>
              <w:adjustRightInd w:val="0"/>
              <w:snapToGrid w:val="0"/>
              <w:spacing w:line="440" w:lineRule="exact"/>
              <w:jc w:val="center"/>
              <w:rPr>
                <w:rFonts w:ascii="Times New Roman" w:hAnsi="Times New Roman" w:eastAsia="宋体" w:cs="Times New Roman"/>
                <w:b/>
                <w:color w:val="auto"/>
                <w:sz w:val="24"/>
                <w:szCs w:val="24"/>
              </w:rPr>
            </w:pPr>
            <w:r>
              <w:rPr>
                <w:rFonts w:hint="eastAsia" w:ascii="Times New Roman" w:hAnsi="Times New Roman" w:eastAsia="宋体" w:cs="Times New Roman"/>
                <w:b/>
                <w:color w:val="auto"/>
                <w:sz w:val="24"/>
                <w:szCs w:val="24"/>
              </w:rPr>
              <w:t>表2</w:t>
            </w:r>
            <w:r>
              <w:rPr>
                <w:rFonts w:ascii="Times New Roman" w:hAnsi="Times New Roman" w:eastAsia="宋体" w:cs="Times New Roman"/>
                <w:b/>
                <w:color w:val="auto"/>
                <w:sz w:val="24"/>
                <w:szCs w:val="24"/>
              </w:rPr>
              <w:t>-2</w:t>
            </w:r>
            <w:r>
              <w:rPr>
                <w:rFonts w:hint="eastAsia" w:ascii="Times New Roman" w:hAnsi="Times New Roman" w:eastAsia="宋体" w:cs="Times New Roman"/>
                <w:b/>
                <w:color w:val="auto"/>
                <w:sz w:val="24"/>
                <w:szCs w:val="24"/>
              </w:rPr>
              <w:t xml:space="preserve">    项目设备一览表</w:t>
            </w:r>
          </w:p>
          <w:tbl>
            <w:tblPr>
              <w:tblStyle w:val="13"/>
              <w:tblW w:w="5000" w:type="pct"/>
              <w:jc w:val="center"/>
              <w:tblLayout w:type="autofit"/>
              <w:tblCellMar>
                <w:top w:w="15" w:type="dxa"/>
                <w:left w:w="15" w:type="dxa"/>
                <w:bottom w:w="15" w:type="dxa"/>
                <w:right w:w="15" w:type="dxa"/>
              </w:tblCellMar>
            </w:tblPr>
            <w:tblGrid>
              <w:gridCol w:w="748"/>
              <w:gridCol w:w="2978"/>
              <w:gridCol w:w="2697"/>
              <w:gridCol w:w="995"/>
              <w:gridCol w:w="871"/>
            </w:tblGrid>
            <w:tr>
              <w:tblPrEx>
                <w:tblCellMar>
                  <w:top w:w="15" w:type="dxa"/>
                  <w:left w:w="15" w:type="dxa"/>
                  <w:bottom w:w="15" w:type="dxa"/>
                  <w:right w:w="15" w:type="dxa"/>
                </w:tblCellMar>
              </w:tblPrEx>
              <w:trPr>
                <w:trHeight w:val="20" w:hRule="atLeast"/>
                <w:jc w:val="center"/>
              </w:trPr>
              <w:tc>
                <w:tcPr>
                  <w:tcW w:w="451" w:type="pct"/>
                  <w:tcBorders>
                    <w:top w:val="single" w:color="000000" w:sz="4" w:space="0"/>
                    <w:left w:val="single" w:color="000000" w:sz="4" w:space="0"/>
                    <w:bottom w:val="single" w:color="000000" w:sz="4" w:space="0"/>
                    <w:right w:val="single" w:color="000000" w:sz="4" w:space="0"/>
                  </w:tcBorders>
                  <w:vAlign w:val="center"/>
                </w:tcPr>
                <w:p>
                  <w:pPr>
                    <w:spacing w:line="34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序号</w:t>
                  </w:r>
                </w:p>
              </w:tc>
              <w:tc>
                <w:tcPr>
                  <w:tcW w:w="1796" w:type="pct"/>
                  <w:tcBorders>
                    <w:top w:val="single" w:color="000000" w:sz="4" w:space="0"/>
                    <w:left w:val="single" w:color="000000" w:sz="4" w:space="0"/>
                    <w:bottom w:val="single" w:color="000000" w:sz="4" w:space="0"/>
                    <w:right w:val="single" w:color="000000" w:sz="4" w:space="0"/>
                  </w:tcBorders>
                  <w:vAlign w:val="center"/>
                </w:tcPr>
                <w:p>
                  <w:pPr>
                    <w:spacing w:line="34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设备名称</w:t>
                  </w:r>
                </w:p>
              </w:tc>
              <w:tc>
                <w:tcPr>
                  <w:tcW w:w="1626" w:type="pct"/>
                  <w:tcBorders>
                    <w:top w:val="single" w:color="000000" w:sz="4" w:space="0"/>
                    <w:left w:val="single" w:color="000000" w:sz="4" w:space="0"/>
                    <w:bottom w:val="single" w:color="000000" w:sz="4" w:space="0"/>
                    <w:right w:val="single" w:color="000000" w:sz="4" w:space="0"/>
                  </w:tcBorders>
                  <w:vAlign w:val="center"/>
                </w:tcPr>
                <w:p>
                  <w:pPr>
                    <w:spacing w:line="34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设备型号</w:t>
                  </w:r>
                </w:p>
              </w:tc>
              <w:tc>
                <w:tcPr>
                  <w:tcW w:w="600" w:type="pct"/>
                  <w:tcBorders>
                    <w:top w:val="single" w:color="000000" w:sz="4" w:space="0"/>
                    <w:left w:val="single" w:color="000000" w:sz="4" w:space="0"/>
                    <w:bottom w:val="single" w:color="000000" w:sz="4" w:space="0"/>
                    <w:right w:val="single" w:color="000000" w:sz="4" w:space="0"/>
                  </w:tcBorders>
                  <w:vAlign w:val="center"/>
                </w:tcPr>
                <w:p>
                  <w:pPr>
                    <w:spacing w:line="34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单位</w:t>
                  </w:r>
                </w:p>
              </w:tc>
              <w:tc>
                <w:tcPr>
                  <w:tcW w:w="525" w:type="pct"/>
                  <w:tcBorders>
                    <w:top w:val="single" w:color="000000" w:sz="4" w:space="0"/>
                    <w:left w:val="single" w:color="000000" w:sz="4" w:space="0"/>
                    <w:bottom w:val="single" w:color="000000" w:sz="4" w:space="0"/>
                    <w:right w:val="single" w:color="000000" w:sz="4" w:space="0"/>
                  </w:tcBorders>
                  <w:vAlign w:val="center"/>
                </w:tcPr>
                <w:p>
                  <w:pPr>
                    <w:spacing w:line="34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数量</w:t>
                  </w:r>
                </w:p>
              </w:tc>
            </w:tr>
            <w:tr>
              <w:tblPrEx>
                <w:tblCellMar>
                  <w:top w:w="15" w:type="dxa"/>
                  <w:left w:w="15" w:type="dxa"/>
                  <w:bottom w:w="15" w:type="dxa"/>
                  <w:right w:w="15" w:type="dxa"/>
                </w:tblCellMar>
              </w:tblPrEx>
              <w:trPr>
                <w:trHeight w:val="20" w:hRule="atLeast"/>
                <w:jc w:val="center"/>
              </w:trPr>
              <w:tc>
                <w:tcPr>
                  <w:tcW w:w="748" w:type="dxa"/>
                  <w:tcBorders>
                    <w:top w:val="single" w:color="000000" w:sz="4" w:space="0"/>
                    <w:left w:val="single" w:color="000000" w:sz="4" w:space="0"/>
                    <w:bottom w:val="single" w:color="000000" w:sz="4" w:space="0"/>
                    <w:right w:val="single" w:color="000000" w:sz="4" w:space="0"/>
                  </w:tcBorders>
                  <w:vAlign w:val="center"/>
                </w:tcPr>
                <w:p>
                  <w:pPr>
                    <w:spacing w:line="340" w:lineRule="exact"/>
                    <w:jc w:val="center"/>
                    <w:textAlignment w:val="baseline"/>
                    <w:rPr>
                      <w:rFonts w:hint="eastAsia"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1</w:t>
                  </w:r>
                </w:p>
              </w:tc>
              <w:tc>
                <w:tcPr>
                  <w:tcW w:w="1796" w:type="pct"/>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4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给袋式真空包装一体机</w:t>
                  </w:r>
                </w:p>
              </w:tc>
              <w:tc>
                <w:tcPr>
                  <w:tcW w:w="1626" w:type="pct"/>
                  <w:tcBorders>
                    <w:top w:val="single" w:color="000000" w:sz="4" w:space="0"/>
                    <w:left w:val="single" w:color="000000" w:sz="4" w:space="0"/>
                    <w:bottom w:val="single" w:color="000000" w:sz="4" w:space="0"/>
                    <w:right w:val="single" w:color="000000" w:sz="4" w:space="0"/>
                  </w:tcBorders>
                  <w:vAlign w:val="center"/>
                </w:tcPr>
                <w:p>
                  <w:pPr>
                    <w:spacing w:line="340" w:lineRule="exact"/>
                    <w:jc w:val="center"/>
                    <w:textAlignment w:val="baseline"/>
                    <w:rPr>
                      <w:rFonts w:ascii="Times New Roman" w:hAnsi="Times New Roman" w:eastAsia="宋体" w:cs="Times New Roman"/>
                      <w:color w:val="auto"/>
                      <w:szCs w:val="21"/>
                    </w:rPr>
                  </w:pPr>
                  <w:r>
                    <w:rPr>
                      <w:rFonts w:ascii="Times New Roman" w:hAnsi="Times New Roman" w:eastAsia="宋体" w:cs="Times New Roman"/>
                      <w:color w:val="auto"/>
                      <w:szCs w:val="21"/>
                    </w:rPr>
                    <w:t>DZ-800/2S</w:t>
                  </w:r>
                </w:p>
              </w:tc>
              <w:tc>
                <w:tcPr>
                  <w:tcW w:w="600" w:type="pct"/>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4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台</w:t>
                  </w:r>
                </w:p>
              </w:tc>
              <w:tc>
                <w:tcPr>
                  <w:tcW w:w="525" w:type="pct"/>
                  <w:tcBorders>
                    <w:top w:val="single" w:color="000000" w:sz="4" w:space="0"/>
                    <w:left w:val="single" w:color="000000" w:sz="4" w:space="0"/>
                    <w:bottom w:val="single" w:color="000000" w:sz="4" w:space="0"/>
                    <w:right w:val="single" w:color="000000" w:sz="4" w:space="0"/>
                  </w:tcBorders>
                  <w:vAlign w:val="center"/>
                </w:tcPr>
                <w:p>
                  <w:pPr>
                    <w:spacing w:line="340" w:lineRule="exact"/>
                    <w:jc w:val="center"/>
                    <w:textAlignment w:val="baseline"/>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12</w:t>
                  </w:r>
                </w:p>
              </w:tc>
            </w:tr>
            <w:tr>
              <w:tblPrEx>
                <w:tblCellMar>
                  <w:top w:w="15" w:type="dxa"/>
                  <w:left w:w="15" w:type="dxa"/>
                  <w:bottom w:w="15" w:type="dxa"/>
                  <w:right w:w="15" w:type="dxa"/>
                </w:tblCellMar>
              </w:tblPrEx>
              <w:trPr>
                <w:trHeight w:val="20" w:hRule="atLeast"/>
                <w:jc w:val="center"/>
              </w:trPr>
              <w:tc>
                <w:tcPr>
                  <w:tcW w:w="748" w:type="dxa"/>
                  <w:tcBorders>
                    <w:top w:val="single" w:color="000000" w:sz="4" w:space="0"/>
                    <w:left w:val="single" w:color="000000" w:sz="4" w:space="0"/>
                    <w:bottom w:val="single" w:color="000000" w:sz="4" w:space="0"/>
                    <w:right w:val="single" w:color="000000" w:sz="4" w:space="0"/>
                  </w:tcBorders>
                  <w:vAlign w:val="center"/>
                </w:tcPr>
                <w:p>
                  <w:pPr>
                    <w:spacing w:line="340" w:lineRule="exact"/>
                    <w:jc w:val="center"/>
                    <w:textAlignment w:val="baseline"/>
                    <w:rPr>
                      <w:rFonts w:hint="eastAsia"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2</w:t>
                  </w:r>
                </w:p>
              </w:tc>
              <w:tc>
                <w:tcPr>
                  <w:tcW w:w="1796" w:type="pct"/>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4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鲜玉米枯萎大罐</w:t>
                  </w:r>
                </w:p>
              </w:tc>
              <w:tc>
                <w:tcPr>
                  <w:tcW w:w="1626" w:type="pct"/>
                  <w:tcBorders>
                    <w:top w:val="single" w:color="000000" w:sz="4" w:space="0"/>
                    <w:left w:val="single" w:color="000000" w:sz="4" w:space="0"/>
                    <w:bottom w:val="single" w:color="000000" w:sz="4" w:space="0"/>
                    <w:right w:val="single" w:color="000000" w:sz="4" w:space="0"/>
                  </w:tcBorders>
                  <w:vAlign w:val="center"/>
                </w:tcPr>
                <w:p>
                  <w:pPr>
                    <w:spacing w:line="34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定制</w:t>
                  </w:r>
                </w:p>
              </w:tc>
              <w:tc>
                <w:tcPr>
                  <w:tcW w:w="600" w:type="pct"/>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4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台</w:t>
                  </w:r>
                </w:p>
              </w:tc>
              <w:tc>
                <w:tcPr>
                  <w:tcW w:w="525" w:type="pct"/>
                  <w:tcBorders>
                    <w:top w:val="single" w:color="000000" w:sz="4" w:space="0"/>
                    <w:left w:val="single" w:color="000000" w:sz="4" w:space="0"/>
                    <w:bottom w:val="single" w:color="000000" w:sz="4" w:space="0"/>
                    <w:right w:val="single" w:color="000000" w:sz="4" w:space="0"/>
                  </w:tcBorders>
                  <w:vAlign w:val="center"/>
                </w:tcPr>
                <w:p>
                  <w:pPr>
                    <w:spacing w:line="340" w:lineRule="exact"/>
                    <w:jc w:val="center"/>
                    <w:textAlignment w:val="baseline"/>
                    <w:rPr>
                      <w:rFonts w:hint="eastAsia" w:ascii="Times New Roman" w:hAnsi="Times New Roman" w:eastAsia="宋体" w:cs="Times New Roman"/>
                      <w:color w:val="auto"/>
                      <w:szCs w:val="21"/>
                      <w:lang w:eastAsia="zh-CN"/>
                    </w:rPr>
                  </w:pPr>
                  <w:r>
                    <w:rPr>
                      <w:rFonts w:hint="eastAsia" w:ascii="Times New Roman" w:hAnsi="Times New Roman" w:eastAsia="宋体" w:cs="Times New Roman"/>
                      <w:color w:val="auto"/>
                      <w:szCs w:val="21"/>
                      <w:lang w:val="en-US" w:eastAsia="zh-CN"/>
                    </w:rPr>
                    <w:t>2</w:t>
                  </w:r>
                </w:p>
              </w:tc>
            </w:tr>
            <w:tr>
              <w:tblPrEx>
                <w:tblCellMar>
                  <w:top w:w="15" w:type="dxa"/>
                  <w:left w:w="15" w:type="dxa"/>
                  <w:bottom w:w="15" w:type="dxa"/>
                  <w:right w:w="15" w:type="dxa"/>
                </w:tblCellMar>
              </w:tblPrEx>
              <w:trPr>
                <w:trHeight w:val="20" w:hRule="atLeast"/>
                <w:jc w:val="center"/>
              </w:trPr>
              <w:tc>
                <w:tcPr>
                  <w:tcW w:w="748" w:type="dxa"/>
                  <w:tcBorders>
                    <w:top w:val="single" w:color="000000" w:sz="4" w:space="0"/>
                    <w:left w:val="single" w:color="000000" w:sz="4" w:space="0"/>
                    <w:bottom w:val="single" w:color="000000" w:sz="4" w:space="0"/>
                    <w:right w:val="single" w:color="000000" w:sz="4" w:space="0"/>
                  </w:tcBorders>
                  <w:vAlign w:val="center"/>
                </w:tcPr>
                <w:p>
                  <w:pPr>
                    <w:spacing w:line="340" w:lineRule="exact"/>
                    <w:jc w:val="center"/>
                    <w:textAlignment w:val="baseline"/>
                    <w:rPr>
                      <w:rFonts w:hint="eastAsia"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3</w:t>
                  </w:r>
                </w:p>
              </w:tc>
              <w:tc>
                <w:tcPr>
                  <w:tcW w:w="1796" w:type="pct"/>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4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鲜玉米剥皮机</w:t>
                  </w:r>
                </w:p>
              </w:tc>
              <w:tc>
                <w:tcPr>
                  <w:tcW w:w="1626" w:type="pct"/>
                  <w:tcBorders>
                    <w:top w:val="single" w:color="000000" w:sz="4" w:space="0"/>
                    <w:left w:val="single" w:color="000000" w:sz="4" w:space="0"/>
                    <w:bottom w:val="single" w:color="000000" w:sz="4" w:space="0"/>
                    <w:right w:val="single" w:color="000000" w:sz="4" w:space="0"/>
                  </w:tcBorders>
                  <w:vAlign w:val="center"/>
                </w:tcPr>
                <w:p>
                  <w:pPr>
                    <w:spacing w:line="340" w:lineRule="exact"/>
                    <w:jc w:val="center"/>
                    <w:textAlignment w:val="baseline"/>
                    <w:rPr>
                      <w:rFonts w:ascii="Times New Roman" w:hAnsi="Times New Roman" w:eastAsia="宋体" w:cs="Times New Roman"/>
                      <w:color w:val="auto"/>
                      <w:szCs w:val="21"/>
                    </w:rPr>
                  </w:pPr>
                  <w:r>
                    <w:rPr>
                      <w:rFonts w:ascii="Times New Roman" w:hAnsi="Times New Roman" w:eastAsia="宋体" w:cs="Times New Roman"/>
                      <w:color w:val="auto"/>
                      <w:szCs w:val="21"/>
                    </w:rPr>
                    <w:t>JJ-YMSHJ</w:t>
                  </w:r>
                </w:p>
              </w:tc>
              <w:tc>
                <w:tcPr>
                  <w:tcW w:w="600" w:type="pct"/>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4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台</w:t>
                  </w:r>
                </w:p>
              </w:tc>
              <w:tc>
                <w:tcPr>
                  <w:tcW w:w="525" w:type="pct"/>
                  <w:tcBorders>
                    <w:top w:val="single" w:color="000000" w:sz="4" w:space="0"/>
                    <w:left w:val="single" w:color="000000" w:sz="4" w:space="0"/>
                    <w:bottom w:val="single" w:color="000000" w:sz="4" w:space="0"/>
                    <w:right w:val="single" w:color="000000" w:sz="4" w:space="0"/>
                  </w:tcBorders>
                  <w:vAlign w:val="center"/>
                </w:tcPr>
                <w:p>
                  <w:pPr>
                    <w:spacing w:line="340" w:lineRule="exact"/>
                    <w:jc w:val="center"/>
                    <w:textAlignment w:val="baseline"/>
                    <w:rPr>
                      <w:rFonts w:hint="eastAsia" w:ascii="Times New Roman" w:hAnsi="Times New Roman" w:eastAsia="宋体" w:cs="Times New Roman"/>
                      <w:color w:val="auto"/>
                      <w:szCs w:val="21"/>
                      <w:lang w:eastAsia="zh-CN"/>
                    </w:rPr>
                  </w:pPr>
                  <w:r>
                    <w:rPr>
                      <w:rFonts w:hint="eastAsia" w:ascii="Times New Roman" w:hAnsi="Times New Roman" w:eastAsia="宋体" w:cs="Times New Roman"/>
                      <w:color w:val="auto"/>
                      <w:szCs w:val="21"/>
                      <w:lang w:val="en-US" w:eastAsia="zh-CN"/>
                    </w:rPr>
                    <w:t>2</w:t>
                  </w:r>
                </w:p>
              </w:tc>
            </w:tr>
            <w:tr>
              <w:tblPrEx>
                <w:tblCellMar>
                  <w:top w:w="15" w:type="dxa"/>
                  <w:left w:w="15" w:type="dxa"/>
                  <w:bottom w:w="15" w:type="dxa"/>
                  <w:right w:w="15" w:type="dxa"/>
                </w:tblCellMar>
              </w:tblPrEx>
              <w:trPr>
                <w:trHeight w:val="20" w:hRule="atLeast"/>
                <w:jc w:val="center"/>
              </w:trPr>
              <w:tc>
                <w:tcPr>
                  <w:tcW w:w="748" w:type="dxa"/>
                  <w:tcBorders>
                    <w:top w:val="single" w:color="000000" w:sz="4" w:space="0"/>
                    <w:left w:val="single" w:color="000000" w:sz="4" w:space="0"/>
                    <w:bottom w:val="single" w:color="000000" w:sz="4" w:space="0"/>
                    <w:right w:val="single" w:color="000000" w:sz="4" w:space="0"/>
                  </w:tcBorders>
                  <w:vAlign w:val="center"/>
                </w:tcPr>
                <w:p>
                  <w:pPr>
                    <w:spacing w:line="340" w:lineRule="exact"/>
                    <w:jc w:val="center"/>
                    <w:textAlignment w:val="baseline"/>
                    <w:rPr>
                      <w:rFonts w:hint="eastAsia"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4</w:t>
                  </w:r>
                </w:p>
              </w:tc>
              <w:tc>
                <w:tcPr>
                  <w:tcW w:w="1796" w:type="pct"/>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4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振动布料机</w:t>
                  </w:r>
                </w:p>
              </w:tc>
              <w:tc>
                <w:tcPr>
                  <w:tcW w:w="1626" w:type="pct"/>
                  <w:tcBorders>
                    <w:top w:val="single" w:color="000000" w:sz="4" w:space="0"/>
                    <w:left w:val="single" w:color="000000" w:sz="4" w:space="0"/>
                    <w:bottom w:val="single" w:color="000000" w:sz="4" w:space="0"/>
                    <w:right w:val="single" w:color="000000" w:sz="4" w:space="0"/>
                  </w:tcBorders>
                  <w:vAlign w:val="center"/>
                </w:tcPr>
                <w:p>
                  <w:pPr>
                    <w:spacing w:line="34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定制</w:t>
                  </w:r>
                </w:p>
              </w:tc>
              <w:tc>
                <w:tcPr>
                  <w:tcW w:w="600" w:type="pct"/>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4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台</w:t>
                  </w:r>
                </w:p>
              </w:tc>
              <w:tc>
                <w:tcPr>
                  <w:tcW w:w="525" w:type="pct"/>
                  <w:tcBorders>
                    <w:top w:val="single" w:color="000000" w:sz="4" w:space="0"/>
                    <w:left w:val="single" w:color="000000" w:sz="4" w:space="0"/>
                    <w:bottom w:val="single" w:color="000000" w:sz="4" w:space="0"/>
                    <w:right w:val="single" w:color="000000" w:sz="4" w:space="0"/>
                  </w:tcBorders>
                  <w:vAlign w:val="center"/>
                </w:tcPr>
                <w:p>
                  <w:pPr>
                    <w:spacing w:line="340" w:lineRule="exact"/>
                    <w:jc w:val="center"/>
                    <w:textAlignment w:val="baseline"/>
                    <w:rPr>
                      <w:rFonts w:hint="eastAsia" w:ascii="Times New Roman" w:hAnsi="Times New Roman" w:eastAsia="宋体" w:cs="Times New Roman"/>
                      <w:color w:val="auto"/>
                      <w:szCs w:val="21"/>
                      <w:lang w:eastAsia="zh-CN"/>
                    </w:rPr>
                  </w:pPr>
                  <w:r>
                    <w:rPr>
                      <w:rFonts w:hint="eastAsia" w:ascii="Times New Roman" w:hAnsi="Times New Roman" w:eastAsia="宋体" w:cs="Times New Roman"/>
                      <w:color w:val="auto"/>
                      <w:szCs w:val="21"/>
                      <w:lang w:val="en-US" w:eastAsia="zh-CN"/>
                    </w:rPr>
                    <w:t>2</w:t>
                  </w:r>
                </w:p>
              </w:tc>
            </w:tr>
            <w:tr>
              <w:tblPrEx>
                <w:tblCellMar>
                  <w:top w:w="15" w:type="dxa"/>
                  <w:left w:w="15" w:type="dxa"/>
                  <w:bottom w:w="15" w:type="dxa"/>
                  <w:right w:w="15" w:type="dxa"/>
                </w:tblCellMar>
              </w:tblPrEx>
              <w:trPr>
                <w:trHeight w:val="20" w:hRule="atLeast"/>
                <w:jc w:val="center"/>
              </w:trPr>
              <w:tc>
                <w:tcPr>
                  <w:tcW w:w="748" w:type="dxa"/>
                  <w:tcBorders>
                    <w:top w:val="single" w:color="000000" w:sz="4" w:space="0"/>
                    <w:left w:val="single" w:color="000000" w:sz="4" w:space="0"/>
                    <w:bottom w:val="single" w:color="000000" w:sz="4" w:space="0"/>
                    <w:right w:val="single" w:color="000000" w:sz="4" w:space="0"/>
                  </w:tcBorders>
                  <w:vAlign w:val="center"/>
                </w:tcPr>
                <w:p>
                  <w:pPr>
                    <w:spacing w:line="340" w:lineRule="exact"/>
                    <w:jc w:val="center"/>
                    <w:textAlignment w:val="baseline"/>
                    <w:rPr>
                      <w:rFonts w:hint="eastAsia"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5</w:t>
                  </w:r>
                </w:p>
              </w:tc>
              <w:tc>
                <w:tcPr>
                  <w:tcW w:w="1796" w:type="pct"/>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4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振动布料提升机</w:t>
                  </w:r>
                </w:p>
              </w:tc>
              <w:tc>
                <w:tcPr>
                  <w:tcW w:w="1626" w:type="pct"/>
                  <w:tcBorders>
                    <w:top w:val="single" w:color="000000" w:sz="4" w:space="0"/>
                    <w:left w:val="single" w:color="000000" w:sz="4" w:space="0"/>
                    <w:bottom w:val="single" w:color="000000" w:sz="4" w:space="0"/>
                    <w:right w:val="single" w:color="000000" w:sz="4" w:space="0"/>
                  </w:tcBorders>
                  <w:vAlign w:val="center"/>
                </w:tcPr>
                <w:p>
                  <w:pPr>
                    <w:spacing w:line="34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定制</w:t>
                  </w:r>
                </w:p>
              </w:tc>
              <w:tc>
                <w:tcPr>
                  <w:tcW w:w="600" w:type="pct"/>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4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台</w:t>
                  </w:r>
                </w:p>
              </w:tc>
              <w:tc>
                <w:tcPr>
                  <w:tcW w:w="525" w:type="pct"/>
                  <w:tcBorders>
                    <w:top w:val="single" w:color="000000" w:sz="4" w:space="0"/>
                    <w:left w:val="single" w:color="000000" w:sz="4" w:space="0"/>
                    <w:bottom w:val="single" w:color="000000" w:sz="4" w:space="0"/>
                    <w:right w:val="single" w:color="000000" w:sz="4" w:space="0"/>
                  </w:tcBorders>
                  <w:vAlign w:val="center"/>
                </w:tcPr>
                <w:p>
                  <w:pPr>
                    <w:spacing w:line="340" w:lineRule="exact"/>
                    <w:jc w:val="center"/>
                    <w:textAlignment w:val="baseline"/>
                    <w:rPr>
                      <w:rFonts w:hint="eastAsia" w:ascii="Times New Roman" w:hAnsi="Times New Roman" w:eastAsia="宋体" w:cs="Times New Roman"/>
                      <w:color w:val="auto"/>
                      <w:szCs w:val="21"/>
                      <w:lang w:eastAsia="zh-CN"/>
                    </w:rPr>
                  </w:pPr>
                  <w:r>
                    <w:rPr>
                      <w:rFonts w:hint="eastAsia" w:ascii="Times New Roman" w:hAnsi="Times New Roman" w:eastAsia="宋体" w:cs="Times New Roman"/>
                      <w:color w:val="auto"/>
                      <w:szCs w:val="21"/>
                      <w:lang w:val="en-US" w:eastAsia="zh-CN"/>
                    </w:rPr>
                    <w:t>2</w:t>
                  </w:r>
                </w:p>
              </w:tc>
            </w:tr>
            <w:tr>
              <w:tblPrEx>
                <w:tblCellMar>
                  <w:top w:w="15" w:type="dxa"/>
                  <w:left w:w="15" w:type="dxa"/>
                  <w:bottom w:w="15" w:type="dxa"/>
                  <w:right w:w="15" w:type="dxa"/>
                </w:tblCellMar>
              </w:tblPrEx>
              <w:trPr>
                <w:trHeight w:val="20" w:hRule="atLeast"/>
                <w:jc w:val="center"/>
              </w:trPr>
              <w:tc>
                <w:tcPr>
                  <w:tcW w:w="748" w:type="dxa"/>
                  <w:tcBorders>
                    <w:top w:val="single" w:color="000000" w:sz="4" w:space="0"/>
                    <w:left w:val="single" w:color="000000" w:sz="4" w:space="0"/>
                    <w:bottom w:val="single" w:color="000000" w:sz="4" w:space="0"/>
                    <w:right w:val="single" w:color="000000" w:sz="4" w:space="0"/>
                  </w:tcBorders>
                  <w:vAlign w:val="center"/>
                </w:tcPr>
                <w:p>
                  <w:pPr>
                    <w:spacing w:line="340" w:lineRule="exact"/>
                    <w:jc w:val="center"/>
                    <w:textAlignment w:val="baseline"/>
                    <w:rPr>
                      <w:rFonts w:hint="eastAsia"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6</w:t>
                  </w:r>
                </w:p>
              </w:tc>
              <w:tc>
                <w:tcPr>
                  <w:tcW w:w="1796" w:type="pct"/>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4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废料输出带</w:t>
                  </w:r>
                </w:p>
              </w:tc>
              <w:tc>
                <w:tcPr>
                  <w:tcW w:w="1626" w:type="pct"/>
                  <w:tcBorders>
                    <w:top w:val="single" w:color="000000" w:sz="4" w:space="0"/>
                    <w:left w:val="single" w:color="000000" w:sz="4" w:space="0"/>
                    <w:bottom w:val="single" w:color="000000" w:sz="4" w:space="0"/>
                    <w:right w:val="single" w:color="000000" w:sz="4" w:space="0"/>
                  </w:tcBorders>
                  <w:vAlign w:val="center"/>
                </w:tcPr>
                <w:p>
                  <w:pPr>
                    <w:spacing w:line="34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定制</w:t>
                  </w:r>
                </w:p>
              </w:tc>
              <w:tc>
                <w:tcPr>
                  <w:tcW w:w="600" w:type="pct"/>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4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台</w:t>
                  </w:r>
                </w:p>
              </w:tc>
              <w:tc>
                <w:tcPr>
                  <w:tcW w:w="525" w:type="pct"/>
                  <w:tcBorders>
                    <w:top w:val="single" w:color="000000" w:sz="4" w:space="0"/>
                    <w:left w:val="single" w:color="000000" w:sz="4" w:space="0"/>
                    <w:bottom w:val="single" w:color="000000" w:sz="4" w:space="0"/>
                    <w:right w:val="single" w:color="000000" w:sz="4" w:space="0"/>
                  </w:tcBorders>
                  <w:vAlign w:val="center"/>
                </w:tcPr>
                <w:p>
                  <w:pPr>
                    <w:spacing w:line="340" w:lineRule="exact"/>
                    <w:jc w:val="center"/>
                    <w:textAlignment w:val="baseline"/>
                    <w:rPr>
                      <w:rFonts w:hint="eastAsia" w:ascii="Times New Roman" w:hAnsi="Times New Roman" w:eastAsia="宋体" w:cs="Times New Roman"/>
                      <w:color w:val="auto"/>
                      <w:szCs w:val="21"/>
                      <w:lang w:eastAsia="zh-CN"/>
                    </w:rPr>
                  </w:pPr>
                  <w:r>
                    <w:rPr>
                      <w:rFonts w:hint="eastAsia" w:ascii="Times New Roman" w:hAnsi="Times New Roman" w:eastAsia="宋体" w:cs="Times New Roman"/>
                      <w:color w:val="auto"/>
                      <w:szCs w:val="21"/>
                      <w:lang w:val="en-US" w:eastAsia="zh-CN"/>
                    </w:rPr>
                    <w:t>2</w:t>
                  </w:r>
                </w:p>
              </w:tc>
            </w:tr>
            <w:tr>
              <w:tblPrEx>
                <w:tblCellMar>
                  <w:top w:w="15" w:type="dxa"/>
                  <w:left w:w="15" w:type="dxa"/>
                  <w:bottom w:w="15" w:type="dxa"/>
                  <w:right w:w="15" w:type="dxa"/>
                </w:tblCellMar>
              </w:tblPrEx>
              <w:trPr>
                <w:trHeight w:val="20" w:hRule="atLeast"/>
                <w:jc w:val="center"/>
              </w:trPr>
              <w:tc>
                <w:tcPr>
                  <w:tcW w:w="748" w:type="dxa"/>
                  <w:tcBorders>
                    <w:top w:val="single" w:color="000000" w:sz="4" w:space="0"/>
                    <w:left w:val="single" w:color="000000" w:sz="4" w:space="0"/>
                    <w:bottom w:val="single" w:color="000000" w:sz="4" w:space="0"/>
                    <w:right w:val="single" w:color="000000" w:sz="4" w:space="0"/>
                  </w:tcBorders>
                  <w:vAlign w:val="center"/>
                </w:tcPr>
                <w:p>
                  <w:pPr>
                    <w:spacing w:line="340" w:lineRule="exact"/>
                    <w:jc w:val="center"/>
                    <w:textAlignment w:val="baseline"/>
                    <w:rPr>
                      <w:rFonts w:hint="eastAsia"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7</w:t>
                  </w:r>
                </w:p>
              </w:tc>
              <w:tc>
                <w:tcPr>
                  <w:tcW w:w="1796" w:type="pct"/>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4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提升机</w:t>
                  </w:r>
                </w:p>
              </w:tc>
              <w:tc>
                <w:tcPr>
                  <w:tcW w:w="1626" w:type="pct"/>
                  <w:tcBorders>
                    <w:top w:val="single" w:color="000000" w:sz="4" w:space="0"/>
                    <w:left w:val="single" w:color="000000" w:sz="4" w:space="0"/>
                    <w:bottom w:val="single" w:color="000000" w:sz="4" w:space="0"/>
                    <w:right w:val="single" w:color="000000" w:sz="4" w:space="0"/>
                  </w:tcBorders>
                  <w:vAlign w:val="center"/>
                </w:tcPr>
                <w:p>
                  <w:pPr>
                    <w:spacing w:line="340" w:lineRule="exact"/>
                    <w:jc w:val="center"/>
                    <w:textAlignment w:val="baseline"/>
                    <w:rPr>
                      <w:rFonts w:ascii="Times New Roman" w:hAnsi="Times New Roman" w:eastAsia="宋体" w:cs="Times New Roman"/>
                      <w:color w:val="auto"/>
                      <w:szCs w:val="21"/>
                    </w:rPr>
                  </w:pPr>
                  <w:r>
                    <w:rPr>
                      <w:rFonts w:ascii="Times New Roman" w:hAnsi="Times New Roman" w:eastAsia="宋体" w:cs="Times New Roman"/>
                      <w:color w:val="auto"/>
                      <w:szCs w:val="21"/>
                    </w:rPr>
                    <w:t>SD-0828</w:t>
                  </w:r>
                </w:p>
              </w:tc>
              <w:tc>
                <w:tcPr>
                  <w:tcW w:w="600" w:type="pct"/>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4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台</w:t>
                  </w:r>
                </w:p>
              </w:tc>
              <w:tc>
                <w:tcPr>
                  <w:tcW w:w="525" w:type="pct"/>
                  <w:tcBorders>
                    <w:top w:val="single" w:color="000000" w:sz="4" w:space="0"/>
                    <w:left w:val="single" w:color="000000" w:sz="4" w:space="0"/>
                    <w:bottom w:val="single" w:color="000000" w:sz="4" w:space="0"/>
                    <w:right w:val="single" w:color="000000" w:sz="4" w:space="0"/>
                  </w:tcBorders>
                  <w:vAlign w:val="center"/>
                </w:tcPr>
                <w:p>
                  <w:pPr>
                    <w:spacing w:line="340" w:lineRule="exact"/>
                    <w:jc w:val="center"/>
                    <w:textAlignment w:val="baseline"/>
                    <w:rPr>
                      <w:rFonts w:hint="eastAsia" w:ascii="Times New Roman" w:hAnsi="Times New Roman" w:eastAsia="宋体" w:cs="Times New Roman"/>
                      <w:color w:val="auto"/>
                      <w:szCs w:val="21"/>
                      <w:lang w:eastAsia="zh-CN"/>
                    </w:rPr>
                  </w:pPr>
                  <w:r>
                    <w:rPr>
                      <w:rFonts w:hint="eastAsia" w:ascii="Times New Roman" w:hAnsi="Times New Roman" w:eastAsia="宋体" w:cs="Times New Roman"/>
                      <w:color w:val="auto"/>
                      <w:szCs w:val="21"/>
                      <w:lang w:val="en-US" w:eastAsia="zh-CN"/>
                    </w:rPr>
                    <w:t>2</w:t>
                  </w:r>
                </w:p>
              </w:tc>
            </w:tr>
            <w:tr>
              <w:tblPrEx>
                <w:tblCellMar>
                  <w:top w:w="15" w:type="dxa"/>
                  <w:left w:w="15" w:type="dxa"/>
                  <w:bottom w:w="15" w:type="dxa"/>
                  <w:right w:w="15" w:type="dxa"/>
                </w:tblCellMar>
              </w:tblPrEx>
              <w:trPr>
                <w:trHeight w:val="20" w:hRule="atLeast"/>
                <w:jc w:val="center"/>
              </w:trPr>
              <w:tc>
                <w:tcPr>
                  <w:tcW w:w="748" w:type="dxa"/>
                  <w:tcBorders>
                    <w:top w:val="single" w:color="000000" w:sz="4" w:space="0"/>
                    <w:left w:val="single" w:color="000000" w:sz="4" w:space="0"/>
                    <w:bottom w:val="single" w:color="000000" w:sz="4" w:space="0"/>
                    <w:right w:val="single" w:color="000000" w:sz="4" w:space="0"/>
                  </w:tcBorders>
                  <w:vAlign w:val="center"/>
                </w:tcPr>
                <w:p>
                  <w:pPr>
                    <w:spacing w:line="340" w:lineRule="exact"/>
                    <w:jc w:val="center"/>
                    <w:textAlignment w:val="baseline"/>
                    <w:rPr>
                      <w:rFonts w:hint="eastAsia"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8</w:t>
                  </w:r>
                </w:p>
              </w:tc>
              <w:tc>
                <w:tcPr>
                  <w:tcW w:w="1796" w:type="pct"/>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4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输送带</w:t>
                  </w:r>
                </w:p>
              </w:tc>
              <w:tc>
                <w:tcPr>
                  <w:tcW w:w="1626" w:type="pct"/>
                  <w:tcBorders>
                    <w:top w:val="single" w:color="000000" w:sz="4" w:space="0"/>
                    <w:left w:val="single" w:color="000000" w:sz="4" w:space="0"/>
                    <w:bottom w:val="single" w:color="000000" w:sz="4" w:space="0"/>
                    <w:right w:val="single" w:color="000000" w:sz="4" w:space="0"/>
                  </w:tcBorders>
                  <w:vAlign w:val="center"/>
                </w:tcPr>
                <w:p>
                  <w:pPr>
                    <w:spacing w:line="34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定制</w:t>
                  </w:r>
                </w:p>
              </w:tc>
              <w:tc>
                <w:tcPr>
                  <w:tcW w:w="600" w:type="pct"/>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4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米</w:t>
                  </w:r>
                </w:p>
              </w:tc>
              <w:tc>
                <w:tcPr>
                  <w:tcW w:w="525" w:type="pct"/>
                  <w:tcBorders>
                    <w:top w:val="single" w:color="000000" w:sz="4" w:space="0"/>
                    <w:left w:val="single" w:color="000000" w:sz="4" w:space="0"/>
                    <w:bottom w:val="single" w:color="000000" w:sz="4" w:space="0"/>
                    <w:right w:val="single" w:color="000000" w:sz="4" w:space="0"/>
                  </w:tcBorders>
                  <w:vAlign w:val="center"/>
                </w:tcPr>
                <w:p>
                  <w:pPr>
                    <w:spacing w:line="34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600</w:t>
                  </w:r>
                </w:p>
              </w:tc>
            </w:tr>
            <w:tr>
              <w:tblPrEx>
                <w:tblCellMar>
                  <w:top w:w="15" w:type="dxa"/>
                  <w:left w:w="15" w:type="dxa"/>
                  <w:bottom w:w="15" w:type="dxa"/>
                  <w:right w:w="15" w:type="dxa"/>
                </w:tblCellMar>
              </w:tblPrEx>
              <w:trPr>
                <w:trHeight w:val="20" w:hRule="atLeast"/>
                <w:jc w:val="center"/>
              </w:trPr>
              <w:tc>
                <w:tcPr>
                  <w:tcW w:w="748" w:type="dxa"/>
                  <w:tcBorders>
                    <w:top w:val="single" w:color="000000" w:sz="4" w:space="0"/>
                    <w:left w:val="single" w:color="000000" w:sz="4" w:space="0"/>
                    <w:bottom w:val="single" w:color="000000" w:sz="4" w:space="0"/>
                    <w:right w:val="single" w:color="000000" w:sz="4" w:space="0"/>
                  </w:tcBorders>
                  <w:vAlign w:val="center"/>
                </w:tcPr>
                <w:p>
                  <w:pPr>
                    <w:spacing w:line="340" w:lineRule="exact"/>
                    <w:jc w:val="center"/>
                    <w:textAlignment w:val="baseline"/>
                    <w:rPr>
                      <w:rFonts w:hint="eastAsia"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9</w:t>
                  </w:r>
                </w:p>
              </w:tc>
              <w:tc>
                <w:tcPr>
                  <w:tcW w:w="1796" w:type="pct"/>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4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剥皮生产线主机</w:t>
                  </w:r>
                </w:p>
              </w:tc>
              <w:tc>
                <w:tcPr>
                  <w:tcW w:w="1626" w:type="pct"/>
                  <w:vMerge w:val="restart"/>
                  <w:tcBorders>
                    <w:top w:val="single" w:color="000000" w:sz="4" w:space="0"/>
                    <w:left w:val="single" w:color="000000" w:sz="4" w:space="0"/>
                    <w:right w:val="single" w:color="000000" w:sz="4" w:space="0"/>
                  </w:tcBorders>
                  <w:vAlign w:val="center"/>
                </w:tcPr>
                <w:p>
                  <w:pPr>
                    <w:spacing w:line="34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定制</w:t>
                  </w:r>
                </w:p>
              </w:tc>
              <w:tc>
                <w:tcPr>
                  <w:tcW w:w="600" w:type="pct"/>
                  <w:vMerge w:val="restart"/>
                  <w:tcBorders>
                    <w:top w:val="single" w:color="000000" w:sz="4" w:space="0"/>
                    <w:left w:val="single" w:color="000000" w:sz="4" w:space="0"/>
                    <w:right w:val="single" w:color="000000" w:sz="4" w:space="0"/>
                  </w:tcBorders>
                  <w:shd w:val="clear" w:color="auto" w:fill="auto"/>
                  <w:vAlign w:val="center"/>
                </w:tcPr>
                <w:p>
                  <w:pPr>
                    <w:spacing w:line="34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套</w:t>
                  </w:r>
                </w:p>
              </w:tc>
              <w:tc>
                <w:tcPr>
                  <w:tcW w:w="525" w:type="pct"/>
                  <w:vMerge w:val="restart"/>
                  <w:tcBorders>
                    <w:top w:val="single" w:color="000000" w:sz="4" w:space="0"/>
                    <w:left w:val="single" w:color="000000" w:sz="4" w:space="0"/>
                    <w:right w:val="single" w:color="000000" w:sz="4" w:space="0"/>
                  </w:tcBorders>
                  <w:vAlign w:val="center"/>
                </w:tcPr>
                <w:p>
                  <w:pPr>
                    <w:spacing w:line="34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1</w:t>
                  </w:r>
                </w:p>
              </w:tc>
            </w:tr>
            <w:tr>
              <w:tblPrEx>
                <w:tblCellMar>
                  <w:top w:w="15" w:type="dxa"/>
                  <w:left w:w="15" w:type="dxa"/>
                  <w:bottom w:w="15" w:type="dxa"/>
                  <w:right w:w="15" w:type="dxa"/>
                </w:tblCellMar>
              </w:tblPrEx>
              <w:trPr>
                <w:trHeight w:val="20" w:hRule="atLeast"/>
                <w:jc w:val="center"/>
              </w:trPr>
              <w:tc>
                <w:tcPr>
                  <w:tcW w:w="748" w:type="dxa"/>
                  <w:tcBorders>
                    <w:top w:val="single" w:color="000000" w:sz="4" w:space="0"/>
                    <w:left w:val="single" w:color="000000" w:sz="4" w:space="0"/>
                    <w:bottom w:val="single" w:color="000000" w:sz="4" w:space="0"/>
                    <w:right w:val="single" w:color="000000" w:sz="4" w:space="0"/>
                  </w:tcBorders>
                  <w:vAlign w:val="center"/>
                </w:tcPr>
                <w:p>
                  <w:pPr>
                    <w:spacing w:line="340" w:lineRule="exact"/>
                    <w:jc w:val="center"/>
                    <w:textAlignment w:val="baseline"/>
                    <w:rPr>
                      <w:rFonts w:hint="eastAsia"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10</w:t>
                  </w:r>
                </w:p>
              </w:tc>
              <w:tc>
                <w:tcPr>
                  <w:tcW w:w="1796" w:type="pct"/>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4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震动布料机</w:t>
                  </w:r>
                </w:p>
              </w:tc>
              <w:tc>
                <w:tcPr>
                  <w:tcW w:w="1626" w:type="pct"/>
                  <w:vMerge w:val="continue"/>
                  <w:tcBorders>
                    <w:left w:val="single" w:color="000000" w:sz="4" w:space="0"/>
                    <w:right w:val="single" w:color="000000" w:sz="4" w:space="0"/>
                  </w:tcBorders>
                  <w:vAlign w:val="center"/>
                </w:tcPr>
                <w:p>
                  <w:pPr>
                    <w:spacing w:line="340" w:lineRule="exact"/>
                    <w:jc w:val="center"/>
                    <w:textAlignment w:val="baseline"/>
                    <w:rPr>
                      <w:rFonts w:ascii="Times New Roman" w:hAnsi="Times New Roman" w:eastAsia="宋体" w:cs="Times New Roman"/>
                      <w:color w:val="auto"/>
                      <w:szCs w:val="21"/>
                    </w:rPr>
                  </w:pPr>
                </w:p>
              </w:tc>
              <w:tc>
                <w:tcPr>
                  <w:tcW w:w="600" w:type="pct"/>
                  <w:vMerge w:val="continue"/>
                  <w:tcBorders>
                    <w:left w:val="single" w:color="000000" w:sz="4" w:space="0"/>
                    <w:right w:val="single" w:color="000000" w:sz="4" w:space="0"/>
                  </w:tcBorders>
                  <w:shd w:val="clear" w:color="auto" w:fill="auto"/>
                  <w:vAlign w:val="center"/>
                </w:tcPr>
                <w:p>
                  <w:pPr>
                    <w:spacing w:line="340" w:lineRule="exact"/>
                    <w:jc w:val="center"/>
                    <w:textAlignment w:val="baseline"/>
                    <w:rPr>
                      <w:rFonts w:ascii="Times New Roman" w:hAnsi="Times New Roman" w:eastAsia="宋体" w:cs="Times New Roman"/>
                      <w:color w:val="auto"/>
                      <w:szCs w:val="21"/>
                    </w:rPr>
                  </w:pPr>
                </w:p>
              </w:tc>
              <w:tc>
                <w:tcPr>
                  <w:tcW w:w="525" w:type="pct"/>
                  <w:vMerge w:val="continue"/>
                  <w:tcBorders>
                    <w:left w:val="single" w:color="000000" w:sz="4" w:space="0"/>
                    <w:right w:val="single" w:color="000000" w:sz="4" w:space="0"/>
                  </w:tcBorders>
                  <w:vAlign w:val="center"/>
                </w:tcPr>
                <w:p>
                  <w:pPr>
                    <w:spacing w:line="340" w:lineRule="exact"/>
                    <w:jc w:val="center"/>
                    <w:textAlignment w:val="baseline"/>
                    <w:rPr>
                      <w:rFonts w:ascii="Times New Roman" w:hAnsi="Times New Roman" w:eastAsia="宋体" w:cs="Times New Roman"/>
                      <w:color w:val="auto"/>
                      <w:szCs w:val="21"/>
                    </w:rPr>
                  </w:pPr>
                </w:p>
              </w:tc>
            </w:tr>
            <w:tr>
              <w:tblPrEx>
                <w:tblCellMar>
                  <w:top w:w="15" w:type="dxa"/>
                  <w:left w:w="15" w:type="dxa"/>
                  <w:bottom w:w="15" w:type="dxa"/>
                  <w:right w:w="15" w:type="dxa"/>
                </w:tblCellMar>
              </w:tblPrEx>
              <w:trPr>
                <w:trHeight w:val="20" w:hRule="atLeast"/>
                <w:jc w:val="center"/>
              </w:trPr>
              <w:tc>
                <w:tcPr>
                  <w:tcW w:w="748" w:type="dxa"/>
                  <w:tcBorders>
                    <w:top w:val="single" w:color="000000" w:sz="4" w:space="0"/>
                    <w:left w:val="single" w:color="000000" w:sz="4" w:space="0"/>
                    <w:bottom w:val="single" w:color="000000" w:sz="4" w:space="0"/>
                    <w:right w:val="single" w:color="000000" w:sz="4" w:space="0"/>
                  </w:tcBorders>
                  <w:vAlign w:val="center"/>
                </w:tcPr>
                <w:p>
                  <w:pPr>
                    <w:spacing w:line="340" w:lineRule="exact"/>
                    <w:jc w:val="center"/>
                    <w:textAlignment w:val="baseline"/>
                    <w:rPr>
                      <w:rFonts w:hint="eastAsia"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11</w:t>
                  </w:r>
                </w:p>
              </w:tc>
              <w:tc>
                <w:tcPr>
                  <w:tcW w:w="1796" w:type="pct"/>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4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震动布料提升机</w:t>
                  </w:r>
                </w:p>
              </w:tc>
              <w:tc>
                <w:tcPr>
                  <w:tcW w:w="1626" w:type="pct"/>
                  <w:vMerge w:val="continue"/>
                  <w:tcBorders>
                    <w:left w:val="single" w:color="000000" w:sz="4" w:space="0"/>
                    <w:right w:val="single" w:color="000000" w:sz="4" w:space="0"/>
                  </w:tcBorders>
                  <w:vAlign w:val="center"/>
                </w:tcPr>
                <w:p>
                  <w:pPr>
                    <w:spacing w:line="340" w:lineRule="exact"/>
                    <w:jc w:val="center"/>
                    <w:textAlignment w:val="baseline"/>
                    <w:rPr>
                      <w:rFonts w:ascii="Times New Roman" w:hAnsi="Times New Roman" w:eastAsia="宋体" w:cs="Times New Roman"/>
                      <w:color w:val="auto"/>
                      <w:szCs w:val="21"/>
                    </w:rPr>
                  </w:pPr>
                </w:p>
              </w:tc>
              <w:tc>
                <w:tcPr>
                  <w:tcW w:w="600" w:type="pct"/>
                  <w:vMerge w:val="continue"/>
                  <w:tcBorders>
                    <w:left w:val="single" w:color="000000" w:sz="4" w:space="0"/>
                    <w:right w:val="single" w:color="000000" w:sz="4" w:space="0"/>
                  </w:tcBorders>
                  <w:shd w:val="clear" w:color="auto" w:fill="auto"/>
                  <w:vAlign w:val="center"/>
                </w:tcPr>
                <w:p>
                  <w:pPr>
                    <w:spacing w:line="340" w:lineRule="exact"/>
                    <w:jc w:val="center"/>
                    <w:textAlignment w:val="baseline"/>
                    <w:rPr>
                      <w:rFonts w:ascii="Times New Roman" w:hAnsi="Times New Roman" w:eastAsia="宋体" w:cs="Times New Roman"/>
                      <w:color w:val="auto"/>
                      <w:szCs w:val="21"/>
                    </w:rPr>
                  </w:pPr>
                </w:p>
              </w:tc>
              <w:tc>
                <w:tcPr>
                  <w:tcW w:w="525" w:type="pct"/>
                  <w:vMerge w:val="continue"/>
                  <w:tcBorders>
                    <w:left w:val="single" w:color="000000" w:sz="4" w:space="0"/>
                    <w:right w:val="single" w:color="000000" w:sz="4" w:space="0"/>
                  </w:tcBorders>
                  <w:vAlign w:val="center"/>
                </w:tcPr>
                <w:p>
                  <w:pPr>
                    <w:spacing w:line="340" w:lineRule="exact"/>
                    <w:jc w:val="center"/>
                    <w:textAlignment w:val="baseline"/>
                    <w:rPr>
                      <w:rFonts w:ascii="Times New Roman" w:hAnsi="Times New Roman" w:eastAsia="宋体" w:cs="Times New Roman"/>
                      <w:color w:val="auto"/>
                      <w:szCs w:val="21"/>
                    </w:rPr>
                  </w:pPr>
                </w:p>
              </w:tc>
            </w:tr>
            <w:tr>
              <w:trPr>
                <w:trHeight w:val="20" w:hRule="atLeast"/>
                <w:jc w:val="center"/>
              </w:trPr>
              <w:tc>
                <w:tcPr>
                  <w:tcW w:w="748" w:type="dxa"/>
                  <w:tcBorders>
                    <w:top w:val="single" w:color="000000" w:sz="4" w:space="0"/>
                    <w:left w:val="single" w:color="000000" w:sz="4" w:space="0"/>
                    <w:bottom w:val="single" w:color="000000" w:sz="4" w:space="0"/>
                    <w:right w:val="single" w:color="000000" w:sz="4" w:space="0"/>
                  </w:tcBorders>
                  <w:vAlign w:val="center"/>
                </w:tcPr>
                <w:p>
                  <w:pPr>
                    <w:spacing w:line="340" w:lineRule="exact"/>
                    <w:jc w:val="center"/>
                    <w:textAlignment w:val="baseline"/>
                    <w:rPr>
                      <w:rFonts w:hint="eastAsia"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12</w:t>
                  </w:r>
                </w:p>
              </w:tc>
              <w:tc>
                <w:tcPr>
                  <w:tcW w:w="1796" w:type="pct"/>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4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皮渣输送带</w:t>
                  </w:r>
                </w:p>
              </w:tc>
              <w:tc>
                <w:tcPr>
                  <w:tcW w:w="1626" w:type="pct"/>
                  <w:vMerge w:val="continue"/>
                  <w:tcBorders>
                    <w:left w:val="single" w:color="000000" w:sz="4" w:space="0"/>
                    <w:right w:val="single" w:color="000000" w:sz="4" w:space="0"/>
                  </w:tcBorders>
                  <w:vAlign w:val="center"/>
                </w:tcPr>
                <w:p>
                  <w:pPr>
                    <w:spacing w:line="340" w:lineRule="exact"/>
                    <w:jc w:val="center"/>
                    <w:textAlignment w:val="baseline"/>
                    <w:rPr>
                      <w:rFonts w:ascii="Times New Roman" w:hAnsi="Times New Roman" w:eastAsia="宋体" w:cs="Times New Roman"/>
                      <w:color w:val="auto"/>
                      <w:szCs w:val="21"/>
                    </w:rPr>
                  </w:pPr>
                </w:p>
              </w:tc>
              <w:tc>
                <w:tcPr>
                  <w:tcW w:w="600" w:type="pct"/>
                  <w:vMerge w:val="continue"/>
                  <w:tcBorders>
                    <w:left w:val="single" w:color="000000" w:sz="4" w:space="0"/>
                    <w:right w:val="single" w:color="000000" w:sz="4" w:space="0"/>
                  </w:tcBorders>
                  <w:shd w:val="clear" w:color="auto" w:fill="auto"/>
                  <w:vAlign w:val="center"/>
                </w:tcPr>
                <w:p>
                  <w:pPr>
                    <w:spacing w:line="340" w:lineRule="exact"/>
                    <w:jc w:val="center"/>
                    <w:textAlignment w:val="baseline"/>
                    <w:rPr>
                      <w:rFonts w:ascii="Times New Roman" w:hAnsi="Times New Roman" w:eastAsia="宋体" w:cs="Times New Roman"/>
                      <w:color w:val="auto"/>
                      <w:szCs w:val="21"/>
                    </w:rPr>
                  </w:pPr>
                </w:p>
              </w:tc>
              <w:tc>
                <w:tcPr>
                  <w:tcW w:w="525" w:type="pct"/>
                  <w:vMerge w:val="continue"/>
                  <w:tcBorders>
                    <w:left w:val="single" w:color="000000" w:sz="4" w:space="0"/>
                    <w:right w:val="single" w:color="000000" w:sz="4" w:space="0"/>
                  </w:tcBorders>
                  <w:vAlign w:val="center"/>
                </w:tcPr>
                <w:p>
                  <w:pPr>
                    <w:spacing w:line="340" w:lineRule="exact"/>
                    <w:jc w:val="center"/>
                    <w:textAlignment w:val="baseline"/>
                    <w:rPr>
                      <w:rFonts w:ascii="Times New Roman" w:hAnsi="Times New Roman" w:eastAsia="宋体" w:cs="Times New Roman"/>
                      <w:color w:val="auto"/>
                      <w:szCs w:val="21"/>
                    </w:rPr>
                  </w:pPr>
                </w:p>
              </w:tc>
            </w:tr>
            <w:tr>
              <w:tblPrEx>
                <w:tblCellMar>
                  <w:top w:w="15" w:type="dxa"/>
                  <w:left w:w="15" w:type="dxa"/>
                  <w:bottom w:w="15" w:type="dxa"/>
                  <w:right w:w="15" w:type="dxa"/>
                </w:tblCellMar>
              </w:tblPrEx>
              <w:trPr>
                <w:trHeight w:val="20" w:hRule="atLeast"/>
                <w:jc w:val="center"/>
              </w:trPr>
              <w:tc>
                <w:tcPr>
                  <w:tcW w:w="748" w:type="dxa"/>
                  <w:tcBorders>
                    <w:top w:val="single" w:color="000000" w:sz="4" w:space="0"/>
                    <w:left w:val="single" w:color="000000" w:sz="4" w:space="0"/>
                    <w:bottom w:val="single" w:color="000000" w:sz="4" w:space="0"/>
                    <w:right w:val="single" w:color="000000" w:sz="4" w:space="0"/>
                  </w:tcBorders>
                  <w:vAlign w:val="center"/>
                </w:tcPr>
                <w:p>
                  <w:pPr>
                    <w:spacing w:line="340" w:lineRule="exact"/>
                    <w:jc w:val="center"/>
                    <w:textAlignment w:val="baseline"/>
                    <w:rPr>
                      <w:rFonts w:hint="eastAsia"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13</w:t>
                  </w:r>
                </w:p>
              </w:tc>
              <w:tc>
                <w:tcPr>
                  <w:tcW w:w="1796" w:type="pct"/>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4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电器控制箱</w:t>
                  </w:r>
                </w:p>
              </w:tc>
              <w:tc>
                <w:tcPr>
                  <w:tcW w:w="1626" w:type="pct"/>
                  <w:vMerge w:val="continue"/>
                  <w:tcBorders>
                    <w:left w:val="single" w:color="000000" w:sz="4" w:space="0"/>
                    <w:bottom w:val="single" w:color="000000" w:sz="4" w:space="0"/>
                    <w:right w:val="single" w:color="000000" w:sz="4" w:space="0"/>
                  </w:tcBorders>
                  <w:vAlign w:val="center"/>
                </w:tcPr>
                <w:p>
                  <w:pPr>
                    <w:spacing w:line="340" w:lineRule="exact"/>
                    <w:jc w:val="center"/>
                    <w:textAlignment w:val="baseline"/>
                    <w:rPr>
                      <w:rFonts w:ascii="Times New Roman" w:hAnsi="Times New Roman" w:eastAsia="宋体" w:cs="Times New Roman"/>
                      <w:color w:val="auto"/>
                      <w:szCs w:val="21"/>
                    </w:rPr>
                  </w:pPr>
                </w:p>
              </w:tc>
              <w:tc>
                <w:tcPr>
                  <w:tcW w:w="600" w:type="pct"/>
                  <w:vMerge w:val="continue"/>
                  <w:tcBorders>
                    <w:left w:val="single" w:color="000000" w:sz="4" w:space="0"/>
                    <w:bottom w:val="single" w:color="000000" w:sz="4" w:space="0"/>
                    <w:right w:val="single" w:color="000000" w:sz="4" w:space="0"/>
                  </w:tcBorders>
                  <w:shd w:val="clear" w:color="auto" w:fill="auto"/>
                  <w:vAlign w:val="center"/>
                </w:tcPr>
                <w:p>
                  <w:pPr>
                    <w:spacing w:line="340" w:lineRule="exact"/>
                    <w:jc w:val="center"/>
                    <w:textAlignment w:val="baseline"/>
                    <w:rPr>
                      <w:rFonts w:ascii="Times New Roman" w:hAnsi="Times New Roman" w:eastAsia="宋体" w:cs="Times New Roman"/>
                      <w:color w:val="auto"/>
                      <w:szCs w:val="21"/>
                    </w:rPr>
                  </w:pPr>
                </w:p>
              </w:tc>
              <w:tc>
                <w:tcPr>
                  <w:tcW w:w="525" w:type="pct"/>
                  <w:vMerge w:val="continue"/>
                  <w:tcBorders>
                    <w:left w:val="single" w:color="000000" w:sz="4" w:space="0"/>
                    <w:bottom w:val="single" w:color="000000" w:sz="4" w:space="0"/>
                    <w:right w:val="single" w:color="000000" w:sz="4" w:space="0"/>
                  </w:tcBorders>
                  <w:vAlign w:val="center"/>
                </w:tcPr>
                <w:p>
                  <w:pPr>
                    <w:spacing w:line="340" w:lineRule="exact"/>
                    <w:jc w:val="center"/>
                    <w:textAlignment w:val="baseline"/>
                    <w:rPr>
                      <w:rFonts w:ascii="Times New Roman" w:hAnsi="Times New Roman" w:eastAsia="宋体" w:cs="Times New Roman"/>
                      <w:color w:val="auto"/>
                      <w:szCs w:val="21"/>
                    </w:rPr>
                  </w:pPr>
                </w:p>
              </w:tc>
            </w:tr>
            <w:tr>
              <w:trPr>
                <w:trHeight w:val="20" w:hRule="atLeast"/>
                <w:jc w:val="center"/>
              </w:trPr>
              <w:tc>
                <w:tcPr>
                  <w:tcW w:w="748" w:type="dxa"/>
                  <w:tcBorders>
                    <w:top w:val="single" w:color="000000" w:sz="4" w:space="0"/>
                    <w:left w:val="single" w:color="000000" w:sz="4" w:space="0"/>
                    <w:bottom w:val="single" w:color="000000" w:sz="4" w:space="0"/>
                    <w:right w:val="single" w:color="000000" w:sz="4" w:space="0"/>
                  </w:tcBorders>
                  <w:vAlign w:val="center"/>
                </w:tcPr>
                <w:p>
                  <w:pPr>
                    <w:spacing w:line="340" w:lineRule="exact"/>
                    <w:jc w:val="center"/>
                    <w:textAlignment w:val="baseline"/>
                    <w:rPr>
                      <w:rFonts w:hint="eastAsia"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14</w:t>
                  </w:r>
                </w:p>
              </w:tc>
              <w:tc>
                <w:tcPr>
                  <w:tcW w:w="1796" w:type="pct"/>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4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单级反渗透净水设备</w:t>
                  </w:r>
                </w:p>
              </w:tc>
              <w:tc>
                <w:tcPr>
                  <w:tcW w:w="1626" w:type="pct"/>
                  <w:tcBorders>
                    <w:top w:val="single" w:color="000000" w:sz="4" w:space="0"/>
                    <w:left w:val="single" w:color="000000" w:sz="4" w:space="0"/>
                    <w:bottom w:val="single" w:color="000000" w:sz="4" w:space="0"/>
                    <w:right w:val="single" w:color="000000" w:sz="4" w:space="0"/>
                  </w:tcBorders>
                  <w:vAlign w:val="center"/>
                </w:tcPr>
                <w:p>
                  <w:pPr>
                    <w:spacing w:line="34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RO</w:t>
                  </w:r>
                  <w:r>
                    <w:rPr>
                      <w:rFonts w:ascii="Times New Roman" w:hAnsi="Times New Roman" w:eastAsia="宋体" w:cs="Times New Roman"/>
                      <w:color w:val="auto"/>
                      <w:szCs w:val="21"/>
                    </w:rPr>
                    <w:t>-2000</w:t>
                  </w:r>
                </w:p>
              </w:tc>
              <w:tc>
                <w:tcPr>
                  <w:tcW w:w="600" w:type="pct"/>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4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台</w:t>
                  </w:r>
                </w:p>
              </w:tc>
              <w:tc>
                <w:tcPr>
                  <w:tcW w:w="525" w:type="pct"/>
                  <w:tcBorders>
                    <w:top w:val="single" w:color="000000" w:sz="4" w:space="0"/>
                    <w:left w:val="single" w:color="000000" w:sz="4" w:space="0"/>
                    <w:bottom w:val="single" w:color="000000" w:sz="4" w:space="0"/>
                    <w:right w:val="single" w:color="000000" w:sz="4" w:space="0"/>
                  </w:tcBorders>
                  <w:vAlign w:val="center"/>
                </w:tcPr>
                <w:p>
                  <w:pPr>
                    <w:spacing w:line="340" w:lineRule="exact"/>
                    <w:jc w:val="center"/>
                    <w:textAlignment w:val="baseline"/>
                    <w:rPr>
                      <w:rFonts w:hint="eastAsia" w:ascii="Times New Roman" w:hAnsi="Times New Roman" w:eastAsia="宋体" w:cs="Times New Roman"/>
                      <w:color w:val="auto"/>
                      <w:szCs w:val="21"/>
                      <w:lang w:eastAsia="zh-CN"/>
                    </w:rPr>
                  </w:pPr>
                  <w:r>
                    <w:rPr>
                      <w:rFonts w:hint="eastAsia" w:ascii="Times New Roman" w:hAnsi="Times New Roman" w:eastAsia="宋体" w:cs="Times New Roman"/>
                      <w:color w:val="auto"/>
                      <w:szCs w:val="21"/>
                      <w:lang w:val="en-US" w:eastAsia="zh-CN"/>
                    </w:rPr>
                    <w:t>2</w:t>
                  </w:r>
                </w:p>
              </w:tc>
            </w:tr>
            <w:tr>
              <w:tblPrEx>
                <w:tblCellMar>
                  <w:top w:w="15" w:type="dxa"/>
                  <w:left w:w="15" w:type="dxa"/>
                  <w:bottom w:w="15" w:type="dxa"/>
                  <w:right w:w="15" w:type="dxa"/>
                </w:tblCellMar>
              </w:tblPrEx>
              <w:trPr>
                <w:trHeight w:val="20" w:hRule="atLeast"/>
                <w:jc w:val="center"/>
              </w:trPr>
              <w:tc>
                <w:tcPr>
                  <w:tcW w:w="748" w:type="dxa"/>
                  <w:tcBorders>
                    <w:top w:val="single" w:color="000000" w:sz="4" w:space="0"/>
                    <w:left w:val="single" w:color="000000" w:sz="4" w:space="0"/>
                    <w:bottom w:val="single" w:color="000000" w:sz="4" w:space="0"/>
                    <w:right w:val="single" w:color="000000" w:sz="4" w:space="0"/>
                  </w:tcBorders>
                  <w:vAlign w:val="center"/>
                </w:tcPr>
                <w:p>
                  <w:pPr>
                    <w:spacing w:line="340" w:lineRule="exact"/>
                    <w:jc w:val="center"/>
                    <w:textAlignment w:val="baseline"/>
                    <w:rPr>
                      <w:rFonts w:hint="eastAsia"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15</w:t>
                  </w:r>
                </w:p>
              </w:tc>
              <w:tc>
                <w:tcPr>
                  <w:tcW w:w="1796" w:type="pct"/>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4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反渗透净水设备</w:t>
                  </w:r>
                </w:p>
              </w:tc>
              <w:tc>
                <w:tcPr>
                  <w:tcW w:w="1626" w:type="pct"/>
                  <w:tcBorders>
                    <w:top w:val="single" w:color="000000" w:sz="4" w:space="0"/>
                    <w:left w:val="single" w:color="000000" w:sz="4" w:space="0"/>
                    <w:bottom w:val="single" w:color="000000" w:sz="4" w:space="0"/>
                    <w:right w:val="single" w:color="000000" w:sz="4" w:space="0"/>
                  </w:tcBorders>
                  <w:vAlign w:val="center"/>
                </w:tcPr>
                <w:p>
                  <w:pPr>
                    <w:spacing w:line="34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定制</w:t>
                  </w:r>
                </w:p>
              </w:tc>
              <w:tc>
                <w:tcPr>
                  <w:tcW w:w="600" w:type="pct"/>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4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套</w:t>
                  </w:r>
                </w:p>
              </w:tc>
              <w:tc>
                <w:tcPr>
                  <w:tcW w:w="525" w:type="pct"/>
                  <w:tcBorders>
                    <w:top w:val="single" w:color="000000" w:sz="4" w:space="0"/>
                    <w:left w:val="single" w:color="000000" w:sz="4" w:space="0"/>
                    <w:bottom w:val="single" w:color="000000" w:sz="4" w:space="0"/>
                    <w:right w:val="single" w:color="000000" w:sz="4" w:space="0"/>
                  </w:tcBorders>
                  <w:vAlign w:val="center"/>
                </w:tcPr>
                <w:p>
                  <w:pPr>
                    <w:spacing w:line="340" w:lineRule="exact"/>
                    <w:jc w:val="center"/>
                    <w:textAlignment w:val="baseline"/>
                    <w:rPr>
                      <w:rFonts w:hint="eastAsia" w:ascii="Times New Roman" w:hAnsi="Times New Roman" w:eastAsia="宋体" w:cs="Times New Roman"/>
                      <w:color w:val="auto"/>
                      <w:szCs w:val="21"/>
                      <w:lang w:eastAsia="zh-CN"/>
                    </w:rPr>
                  </w:pPr>
                  <w:r>
                    <w:rPr>
                      <w:rFonts w:hint="eastAsia" w:ascii="Times New Roman" w:hAnsi="Times New Roman" w:eastAsia="宋体" w:cs="Times New Roman"/>
                      <w:color w:val="auto"/>
                      <w:szCs w:val="21"/>
                      <w:lang w:val="en-US" w:eastAsia="zh-CN"/>
                    </w:rPr>
                    <w:t>2</w:t>
                  </w:r>
                </w:p>
              </w:tc>
            </w:tr>
            <w:tr>
              <w:tblPrEx>
                <w:tblCellMar>
                  <w:top w:w="15" w:type="dxa"/>
                  <w:left w:w="15" w:type="dxa"/>
                  <w:bottom w:w="15" w:type="dxa"/>
                  <w:right w:w="15" w:type="dxa"/>
                </w:tblCellMar>
              </w:tblPrEx>
              <w:trPr>
                <w:trHeight w:val="20" w:hRule="atLeast"/>
                <w:jc w:val="center"/>
              </w:trPr>
              <w:tc>
                <w:tcPr>
                  <w:tcW w:w="748" w:type="dxa"/>
                  <w:tcBorders>
                    <w:top w:val="single" w:color="000000" w:sz="4" w:space="0"/>
                    <w:left w:val="single" w:color="000000" w:sz="4" w:space="0"/>
                    <w:bottom w:val="single" w:color="000000" w:sz="4" w:space="0"/>
                    <w:right w:val="single" w:color="000000" w:sz="4" w:space="0"/>
                  </w:tcBorders>
                  <w:vAlign w:val="center"/>
                </w:tcPr>
                <w:p>
                  <w:pPr>
                    <w:spacing w:line="340" w:lineRule="exact"/>
                    <w:jc w:val="center"/>
                    <w:textAlignment w:val="baseline"/>
                    <w:rPr>
                      <w:rFonts w:hint="eastAsia"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16</w:t>
                  </w:r>
                </w:p>
              </w:tc>
              <w:tc>
                <w:tcPr>
                  <w:tcW w:w="1796" w:type="pct"/>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4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双排玉米切头去尾机</w:t>
                  </w:r>
                </w:p>
              </w:tc>
              <w:tc>
                <w:tcPr>
                  <w:tcW w:w="1626" w:type="pct"/>
                  <w:tcBorders>
                    <w:top w:val="single" w:color="000000" w:sz="4" w:space="0"/>
                    <w:left w:val="single" w:color="000000" w:sz="4" w:space="0"/>
                    <w:bottom w:val="single" w:color="000000" w:sz="4" w:space="0"/>
                    <w:right w:val="single" w:color="000000" w:sz="4" w:space="0"/>
                  </w:tcBorders>
                  <w:vAlign w:val="center"/>
                </w:tcPr>
                <w:p>
                  <w:pPr>
                    <w:spacing w:line="340" w:lineRule="exact"/>
                    <w:jc w:val="center"/>
                    <w:textAlignment w:val="baseline"/>
                    <w:rPr>
                      <w:rFonts w:ascii="Times New Roman" w:hAnsi="Times New Roman" w:eastAsia="宋体" w:cs="Times New Roman"/>
                      <w:color w:val="auto"/>
                      <w:szCs w:val="21"/>
                    </w:rPr>
                  </w:pPr>
                  <w:r>
                    <w:rPr>
                      <w:rFonts w:ascii="Times New Roman" w:hAnsi="Times New Roman" w:eastAsia="宋体" w:cs="Times New Roman"/>
                      <w:color w:val="auto"/>
                      <w:szCs w:val="21"/>
                    </w:rPr>
                    <w:t>dl-233</w:t>
                  </w:r>
                </w:p>
              </w:tc>
              <w:tc>
                <w:tcPr>
                  <w:tcW w:w="600" w:type="pct"/>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4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台</w:t>
                  </w:r>
                </w:p>
              </w:tc>
              <w:tc>
                <w:tcPr>
                  <w:tcW w:w="525" w:type="pct"/>
                  <w:tcBorders>
                    <w:top w:val="single" w:color="000000" w:sz="4" w:space="0"/>
                    <w:left w:val="single" w:color="000000" w:sz="4" w:space="0"/>
                    <w:bottom w:val="single" w:color="000000" w:sz="4" w:space="0"/>
                    <w:right w:val="single" w:color="000000" w:sz="4" w:space="0"/>
                  </w:tcBorders>
                  <w:vAlign w:val="center"/>
                </w:tcPr>
                <w:p>
                  <w:pPr>
                    <w:spacing w:line="340" w:lineRule="exact"/>
                    <w:jc w:val="center"/>
                    <w:textAlignment w:val="baseline"/>
                    <w:rPr>
                      <w:rFonts w:hint="eastAsia" w:ascii="Times New Roman" w:hAnsi="Times New Roman" w:eastAsia="宋体" w:cs="Times New Roman"/>
                      <w:color w:val="auto"/>
                      <w:szCs w:val="21"/>
                      <w:lang w:eastAsia="zh-CN"/>
                    </w:rPr>
                  </w:pPr>
                  <w:r>
                    <w:rPr>
                      <w:rFonts w:hint="eastAsia" w:ascii="Times New Roman" w:hAnsi="Times New Roman" w:eastAsia="宋体" w:cs="Times New Roman"/>
                      <w:color w:val="auto"/>
                      <w:szCs w:val="21"/>
                      <w:lang w:val="en-US" w:eastAsia="zh-CN"/>
                    </w:rPr>
                    <w:t>6</w:t>
                  </w:r>
                </w:p>
              </w:tc>
            </w:tr>
            <w:tr>
              <w:tblPrEx>
                <w:tblCellMar>
                  <w:top w:w="15" w:type="dxa"/>
                  <w:left w:w="15" w:type="dxa"/>
                  <w:bottom w:w="15" w:type="dxa"/>
                  <w:right w:w="15" w:type="dxa"/>
                </w:tblCellMar>
              </w:tblPrEx>
              <w:trPr>
                <w:trHeight w:val="20" w:hRule="atLeast"/>
                <w:jc w:val="center"/>
              </w:trPr>
              <w:tc>
                <w:tcPr>
                  <w:tcW w:w="748" w:type="dxa"/>
                  <w:tcBorders>
                    <w:top w:val="single" w:color="000000" w:sz="4" w:space="0"/>
                    <w:left w:val="single" w:color="000000" w:sz="4" w:space="0"/>
                    <w:bottom w:val="single" w:color="000000" w:sz="4" w:space="0"/>
                    <w:right w:val="single" w:color="000000" w:sz="4" w:space="0"/>
                  </w:tcBorders>
                  <w:vAlign w:val="center"/>
                </w:tcPr>
                <w:p>
                  <w:pPr>
                    <w:spacing w:line="340" w:lineRule="exact"/>
                    <w:jc w:val="center"/>
                    <w:textAlignment w:val="baseline"/>
                    <w:rPr>
                      <w:rFonts w:hint="eastAsia"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17</w:t>
                  </w:r>
                </w:p>
              </w:tc>
              <w:tc>
                <w:tcPr>
                  <w:tcW w:w="1796" w:type="pct"/>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4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水槽提升机</w:t>
                  </w:r>
                </w:p>
              </w:tc>
              <w:tc>
                <w:tcPr>
                  <w:tcW w:w="1626" w:type="pct"/>
                  <w:tcBorders>
                    <w:top w:val="single" w:color="000000" w:sz="4" w:space="0"/>
                    <w:left w:val="single" w:color="000000" w:sz="4" w:space="0"/>
                    <w:bottom w:val="single" w:color="000000" w:sz="4" w:space="0"/>
                    <w:right w:val="single" w:color="000000" w:sz="4" w:space="0"/>
                  </w:tcBorders>
                  <w:vAlign w:val="center"/>
                </w:tcPr>
                <w:p>
                  <w:pPr>
                    <w:spacing w:line="34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定制</w:t>
                  </w:r>
                </w:p>
              </w:tc>
              <w:tc>
                <w:tcPr>
                  <w:tcW w:w="600" w:type="pct"/>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4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台</w:t>
                  </w:r>
                </w:p>
              </w:tc>
              <w:tc>
                <w:tcPr>
                  <w:tcW w:w="525" w:type="pct"/>
                  <w:tcBorders>
                    <w:top w:val="single" w:color="000000" w:sz="4" w:space="0"/>
                    <w:left w:val="single" w:color="000000" w:sz="4" w:space="0"/>
                    <w:bottom w:val="single" w:color="000000" w:sz="4" w:space="0"/>
                    <w:right w:val="single" w:color="000000" w:sz="4" w:space="0"/>
                  </w:tcBorders>
                  <w:vAlign w:val="center"/>
                </w:tcPr>
                <w:p>
                  <w:pPr>
                    <w:spacing w:line="340" w:lineRule="exact"/>
                    <w:jc w:val="center"/>
                    <w:textAlignment w:val="baseline"/>
                    <w:rPr>
                      <w:rFonts w:hint="eastAsia" w:ascii="Times New Roman" w:hAnsi="Times New Roman" w:eastAsia="宋体" w:cs="Times New Roman"/>
                      <w:color w:val="auto"/>
                      <w:szCs w:val="21"/>
                      <w:lang w:eastAsia="zh-CN"/>
                    </w:rPr>
                  </w:pPr>
                  <w:r>
                    <w:rPr>
                      <w:rFonts w:hint="eastAsia" w:ascii="Times New Roman" w:hAnsi="Times New Roman" w:eastAsia="宋体" w:cs="Times New Roman"/>
                      <w:color w:val="auto"/>
                      <w:szCs w:val="21"/>
                      <w:lang w:val="en-US" w:eastAsia="zh-CN"/>
                    </w:rPr>
                    <w:t>2</w:t>
                  </w:r>
                </w:p>
              </w:tc>
            </w:tr>
            <w:tr>
              <w:tblPrEx>
                <w:tblCellMar>
                  <w:top w:w="15" w:type="dxa"/>
                  <w:left w:w="15" w:type="dxa"/>
                  <w:bottom w:w="15" w:type="dxa"/>
                  <w:right w:w="15" w:type="dxa"/>
                </w:tblCellMar>
              </w:tblPrEx>
              <w:trPr>
                <w:trHeight w:val="20" w:hRule="atLeast"/>
                <w:jc w:val="center"/>
              </w:trPr>
              <w:tc>
                <w:tcPr>
                  <w:tcW w:w="748" w:type="dxa"/>
                  <w:tcBorders>
                    <w:top w:val="single" w:color="000000" w:sz="4" w:space="0"/>
                    <w:left w:val="single" w:color="000000" w:sz="4" w:space="0"/>
                    <w:bottom w:val="single" w:color="000000" w:sz="4" w:space="0"/>
                    <w:right w:val="single" w:color="000000" w:sz="4" w:space="0"/>
                  </w:tcBorders>
                  <w:vAlign w:val="center"/>
                </w:tcPr>
                <w:p>
                  <w:pPr>
                    <w:spacing w:line="340" w:lineRule="exact"/>
                    <w:jc w:val="center"/>
                    <w:textAlignment w:val="baseline"/>
                    <w:rPr>
                      <w:rFonts w:hint="eastAsia"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18</w:t>
                  </w:r>
                </w:p>
              </w:tc>
              <w:tc>
                <w:tcPr>
                  <w:tcW w:w="1796" w:type="pct"/>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4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翻转式风干机</w:t>
                  </w:r>
                </w:p>
              </w:tc>
              <w:tc>
                <w:tcPr>
                  <w:tcW w:w="1626" w:type="pct"/>
                  <w:tcBorders>
                    <w:top w:val="single" w:color="000000" w:sz="4" w:space="0"/>
                    <w:left w:val="single" w:color="000000" w:sz="4" w:space="0"/>
                    <w:bottom w:val="single" w:color="000000" w:sz="4" w:space="0"/>
                    <w:right w:val="single" w:color="000000" w:sz="4" w:space="0"/>
                  </w:tcBorders>
                  <w:vAlign w:val="center"/>
                </w:tcPr>
                <w:p>
                  <w:pPr>
                    <w:spacing w:line="34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定制</w:t>
                  </w:r>
                </w:p>
              </w:tc>
              <w:tc>
                <w:tcPr>
                  <w:tcW w:w="600" w:type="pct"/>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4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台</w:t>
                  </w:r>
                </w:p>
              </w:tc>
              <w:tc>
                <w:tcPr>
                  <w:tcW w:w="525" w:type="pct"/>
                  <w:tcBorders>
                    <w:top w:val="single" w:color="000000" w:sz="4" w:space="0"/>
                    <w:left w:val="single" w:color="000000" w:sz="4" w:space="0"/>
                    <w:bottom w:val="single" w:color="000000" w:sz="4" w:space="0"/>
                    <w:right w:val="single" w:color="000000" w:sz="4" w:space="0"/>
                  </w:tcBorders>
                  <w:vAlign w:val="center"/>
                </w:tcPr>
                <w:p>
                  <w:pPr>
                    <w:spacing w:line="340" w:lineRule="exact"/>
                    <w:jc w:val="center"/>
                    <w:textAlignment w:val="baseline"/>
                    <w:rPr>
                      <w:rFonts w:hint="eastAsia" w:ascii="Times New Roman" w:hAnsi="Times New Roman" w:eastAsia="宋体" w:cs="Times New Roman"/>
                      <w:color w:val="auto"/>
                      <w:szCs w:val="21"/>
                      <w:lang w:eastAsia="zh-CN"/>
                    </w:rPr>
                  </w:pPr>
                  <w:r>
                    <w:rPr>
                      <w:rFonts w:hint="eastAsia" w:ascii="Times New Roman" w:hAnsi="Times New Roman" w:eastAsia="宋体" w:cs="Times New Roman"/>
                      <w:color w:val="auto"/>
                      <w:szCs w:val="21"/>
                      <w:lang w:val="en-US" w:eastAsia="zh-CN"/>
                    </w:rPr>
                    <w:t>6</w:t>
                  </w:r>
                </w:p>
              </w:tc>
            </w:tr>
            <w:tr>
              <w:tblPrEx>
                <w:tblCellMar>
                  <w:top w:w="15" w:type="dxa"/>
                  <w:left w:w="15" w:type="dxa"/>
                  <w:bottom w:w="15" w:type="dxa"/>
                  <w:right w:w="15" w:type="dxa"/>
                </w:tblCellMar>
              </w:tblPrEx>
              <w:trPr>
                <w:trHeight w:val="20" w:hRule="atLeast"/>
                <w:jc w:val="center"/>
              </w:trPr>
              <w:tc>
                <w:tcPr>
                  <w:tcW w:w="748" w:type="dxa"/>
                  <w:tcBorders>
                    <w:top w:val="single" w:color="000000" w:sz="4" w:space="0"/>
                    <w:left w:val="single" w:color="000000" w:sz="4" w:space="0"/>
                    <w:bottom w:val="single" w:color="000000" w:sz="4" w:space="0"/>
                    <w:right w:val="single" w:color="000000" w:sz="4" w:space="0"/>
                  </w:tcBorders>
                  <w:vAlign w:val="center"/>
                </w:tcPr>
                <w:p>
                  <w:pPr>
                    <w:spacing w:line="340" w:lineRule="exact"/>
                    <w:jc w:val="center"/>
                    <w:textAlignment w:val="baseline"/>
                    <w:rPr>
                      <w:rFonts w:hint="eastAsia"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19</w:t>
                  </w:r>
                </w:p>
              </w:tc>
              <w:tc>
                <w:tcPr>
                  <w:tcW w:w="1796" w:type="pct"/>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4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全自动不锈钢水浴式杀菌锅</w:t>
                  </w:r>
                </w:p>
              </w:tc>
              <w:tc>
                <w:tcPr>
                  <w:tcW w:w="1626" w:type="pct"/>
                  <w:vMerge w:val="restart"/>
                  <w:tcBorders>
                    <w:top w:val="single" w:color="000000" w:sz="4" w:space="0"/>
                    <w:left w:val="single" w:color="000000" w:sz="4" w:space="0"/>
                    <w:right w:val="single" w:color="000000" w:sz="4" w:space="0"/>
                  </w:tcBorders>
                  <w:vAlign w:val="center"/>
                </w:tcPr>
                <w:p>
                  <w:pPr>
                    <w:spacing w:line="34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定制</w:t>
                  </w:r>
                </w:p>
              </w:tc>
              <w:tc>
                <w:tcPr>
                  <w:tcW w:w="600" w:type="pct"/>
                  <w:vMerge w:val="restart"/>
                  <w:tcBorders>
                    <w:top w:val="single" w:color="000000" w:sz="4" w:space="0"/>
                    <w:left w:val="single" w:color="000000" w:sz="4" w:space="0"/>
                    <w:right w:val="single" w:color="000000" w:sz="4" w:space="0"/>
                  </w:tcBorders>
                  <w:shd w:val="clear" w:color="auto" w:fill="auto"/>
                  <w:vAlign w:val="center"/>
                </w:tcPr>
                <w:p>
                  <w:pPr>
                    <w:spacing w:line="34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套</w:t>
                  </w:r>
                </w:p>
              </w:tc>
              <w:tc>
                <w:tcPr>
                  <w:tcW w:w="525" w:type="pct"/>
                  <w:vMerge w:val="restart"/>
                  <w:tcBorders>
                    <w:top w:val="single" w:color="000000" w:sz="4" w:space="0"/>
                    <w:left w:val="single" w:color="000000" w:sz="4" w:space="0"/>
                    <w:right w:val="single" w:color="000000" w:sz="4" w:space="0"/>
                  </w:tcBorders>
                  <w:vAlign w:val="center"/>
                </w:tcPr>
                <w:p>
                  <w:pPr>
                    <w:spacing w:line="340" w:lineRule="exact"/>
                    <w:jc w:val="center"/>
                    <w:textAlignment w:val="baseline"/>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12</w:t>
                  </w:r>
                </w:p>
              </w:tc>
            </w:tr>
            <w:tr>
              <w:tblPrEx>
                <w:tblCellMar>
                  <w:top w:w="15" w:type="dxa"/>
                  <w:left w:w="15" w:type="dxa"/>
                  <w:bottom w:w="15" w:type="dxa"/>
                  <w:right w:w="15" w:type="dxa"/>
                </w:tblCellMar>
              </w:tblPrEx>
              <w:trPr>
                <w:trHeight w:val="20" w:hRule="atLeast"/>
                <w:jc w:val="center"/>
              </w:trPr>
              <w:tc>
                <w:tcPr>
                  <w:tcW w:w="748" w:type="dxa"/>
                  <w:tcBorders>
                    <w:top w:val="single" w:color="000000" w:sz="4" w:space="0"/>
                    <w:left w:val="single" w:color="000000" w:sz="4" w:space="0"/>
                    <w:bottom w:val="single" w:color="000000" w:sz="4" w:space="0"/>
                    <w:right w:val="single" w:color="000000" w:sz="4" w:space="0"/>
                  </w:tcBorders>
                  <w:vAlign w:val="center"/>
                </w:tcPr>
                <w:p>
                  <w:pPr>
                    <w:spacing w:line="340" w:lineRule="exact"/>
                    <w:jc w:val="center"/>
                    <w:textAlignment w:val="baseline"/>
                    <w:rPr>
                      <w:rFonts w:hint="eastAsia"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20</w:t>
                  </w:r>
                </w:p>
              </w:tc>
              <w:tc>
                <w:tcPr>
                  <w:tcW w:w="1796" w:type="pct"/>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4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热水罐（不锈钢）</w:t>
                  </w:r>
                </w:p>
              </w:tc>
              <w:tc>
                <w:tcPr>
                  <w:tcW w:w="1626" w:type="pct"/>
                  <w:vMerge w:val="continue"/>
                  <w:tcBorders>
                    <w:left w:val="single" w:color="000000" w:sz="4" w:space="0"/>
                    <w:right w:val="single" w:color="000000" w:sz="4" w:space="0"/>
                  </w:tcBorders>
                  <w:vAlign w:val="center"/>
                </w:tcPr>
                <w:p>
                  <w:pPr>
                    <w:spacing w:line="340" w:lineRule="exact"/>
                    <w:jc w:val="center"/>
                    <w:textAlignment w:val="baseline"/>
                    <w:rPr>
                      <w:rFonts w:ascii="Times New Roman" w:hAnsi="Times New Roman" w:eastAsia="宋体" w:cs="Times New Roman"/>
                      <w:color w:val="auto"/>
                      <w:szCs w:val="21"/>
                    </w:rPr>
                  </w:pPr>
                </w:p>
              </w:tc>
              <w:tc>
                <w:tcPr>
                  <w:tcW w:w="600" w:type="pct"/>
                  <w:vMerge w:val="continue"/>
                  <w:tcBorders>
                    <w:left w:val="single" w:color="000000" w:sz="4" w:space="0"/>
                    <w:right w:val="single" w:color="000000" w:sz="4" w:space="0"/>
                  </w:tcBorders>
                  <w:shd w:val="clear" w:color="auto" w:fill="auto"/>
                  <w:vAlign w:val="center"/>
                </w:tcPr>
                <w:p>
                  <w:pPr>
                    <w:spacing w:line="340" w:lineRule="exact"/>
                    <w:jc w:val="center"/>
                    <w:textAlignment w:val="baseline"/>
                    <w:rPr>
                      <w:rFonts w:ascii="Times New Roman" w:hAnsi="Times New Roman" w:eastAsia="宋体" w:cs="Times New Roman"/>
                      <w:color w:val="auto"/>
                      <w:szCs w:val="21"/>
                    </w:rPr>
                  </w:pPr>
                </w:p>
              </w:tc>
              <w:tc>
                <w:tcPr>
                  <w:tcW w:w="525" w:type="pct"/>
                  <w:vMerge w:val="continue"/>
                  <w:tcBorders>
                    <w:left w:val="single" w:color="000000" w:sz="4" w:space="0"/>
                    <w:right w:val="single" w:color="000000" w:sz="4" w:space="0"/>
                  </w:tcBorders>
                  <w:vAlign w:val="center"/>
                </w:tcPr>
                <w:p>
                  <w:pPr>
                    <w:spacing w:line="340" w:lineRule="exact"/>
                    <w:jc w:val="center"/>
                    <w:textAlignment w:val="baseline"/>
                    <w:rPr>
                      <w:rFonts w:ascii="Times New Roman" w:hAnsi="Times New Roman" w:eastAsia="宋体" w:cs="Times New Roman"/>
                      <w:color w:val="auto"/>
                      <w:szCs w:val="21"/>
                    </w:rPr>
                  </w:pPr>
                </w:p>
              </w:tc>
            </w:tr>
            <w:tr>
              <w:tblPrEx>
                <w:tblCellMar>
                  <w:top w:w="15" w:type="dxa"/>
                  <w:left w:w="15" w:type="dxa"/>
                  <w:bottom w:w="15" w:type="dxa"/>
                  <w:right w:w="15" w:type="dxa"/>
                </w:tblCellMar>
              </w:tblPrEx>
              <w:trPr>
                <w:trHeight w:val="20" w:hRule="atLeast"/>
                <w:jc w:val="center"/>
              </w:trPr>
              <w:tc>
                <w:tcPr>
                  <w:tcW w:w="748" w:type="dxa"/>
                  <w:tcBorders>
                    <w:top w:val="single" w:color="000000" w:sz="4" w:space="0"/>
                    <w:left w:val="single" w:color="000000" w:sz="4" w:space="0"/>
                    <w:bottom w:val="single" w:color="000000" w:sz="4" w:space="0"/>
                    <w:right w:val="single" w:color="000000" w:sz="4" w:space="0"/>
                  </w:tcBorders>
                  <w:vAlign w:val="center"/>
                </w:tcPr>
                <w:p>
                  <w:pPr>
                    <w:spacing w:line="340" w:lineRule="exact"/>
                    <w:jc w:val="center"/>
                    <w:textAlignment w:val="baseline"/>
                    <w:rPr>
                      <w:rFonts w:hint="eastAsia"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21</w:t>
                  </w:r>
                </w:p>
              </w:tc>
              <w:tc>
                <w:tcPr>
                  <w:tcW w:w="1796" w:type="pct"/>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4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杀菌盘（不锈钢）</w:t>
                  </w:r>
                </w:p>
              </w:tc>
              <w:tc>
                <w:tcPr>
                  <w:tcW w:w="1626" w:type="pct"/>
                  <w:vMerge w:val="continue"/>
                  <w:tcBorders>
                    <w:left w:val="single" w:color="000000" w:sz="4" w:space="0"/>
                    <w:right w:val="single" w:color="000000" w:sz="4" w:space="0"/>
                  </w:tcBorders>
                  <w:vAlign w:val="center"/>
                </w:tcPr>
                <w:p>
                  <w:pPr>
                    <w:spacing w:line="340" w:lineRule="exact"/>
                    <w:jc w:val="center"/>
                    <w:textAlignment w:val="baseline"/>
                    <w:rPr>
                      <w:rFonts w:ascii="Times New Roman" w:hAnsi="Times New Roman" w:eastAsia="宋体" w:cs="Times New Roman"/>
                      <w:color w:val="auto"/>
                      <w:szCs w:val="21"/>
                    </w:rPr>
                  </w:pPr>
                </w:p>
              </w:tc>
              <w:tc>
                <w:tcPr>
                  <w:tcW w:w="600" w:type="pct"/>
                  <w:vMerge w:val="continue"/>
                  <w:tcBorders>
                    <w:left w:val="single" w:color="000000" w:sz="4" w:space="0"/>
                    <w:right w:val="single" w:color="000000" w:sz="4" w:space="0"/>
                  </w:tcBorders>
                  <w:shd w:val="clear" w:color="auto" w:fill="auto"/>
                  <w:vAlign w:val="center"/>
                </w:tcPr>
                <w:p>
                  <w:pPr>
                    <w:spacing w:line="340" w:lineRule="exact"/>
                    <w:jc w:val="center"/>
                    <w:textAlignment w:val="baseline"/>
                    <w:rPr>
                      <w:rFonts w:ascii="Times New Roman" w:hAnsi="Times New Roman" w:eastAsia="宋体" w:cs="Times New Roman"/>
                      <w:color w:val="auto"/>
                      <w:szCs w:val="21"/>
                    </w:rPr>
                  </w:pPr>
                </w:p>
              </w:tc>
              <w:tc>
                <w:tcPr>
                  <w:tcW w:w="525" w:type="pct"/>
                  <w:vMerge w:val="continue"/>
                  <w:tcBorders>
                    <w:left w:val="single" w:color="000000" w:sz="4" w:space="0"/>
                    <w:right w:val="single" w:color="000000" w:sz="4" w:space="0"/>
                  </w:tcBorders>
                  <w:vAlign w:val="center"/>
                </w:tcPr>
                <w:p>
                  <w:pPr>
                    <w:spacing w:line="340" w:lineRule="exact"/>
                    <w:jc w:val="center"/>
                    <w:textAlignment w:val="baseline"/>
                    <w:rPr>
                      <w:rFonts w:ascii="Times New Roman" w:hAnsi="Times New Roman" w:eastAsia="宋体" w:cs="Times New Roman"/>
                      <w:color w:val="auto"/>
                      <w:szCs w:val="21"/>
                    </w:rPr>
                  </w:pPr>
                </w:p>
              </w:tc>
            </w:tr>
            <w:tr>
              <w:tblPrEx>
                <w:tblCellMar>
                  <w:top w:w="15" w:type="dxa"/>
                  <w:left w:w="15" w:type="dxa"/>
                  <w:bottom w:w="15" w:type="dxa"/>
                  <w:right w:w="15" w:type="dxa"/>
                </w:tblCellMar>
              </w:tblPrEx>
              <w:trPr>
                <w:trHeight w:val="20" w:hRule="atLeast"/>
                <w:jc w:val="center"/>
              </w:trPr>
              <w:tc>
                <w:tcPr>
                  <w:tcW w:w="748" w:type="dxa"/>
                  <w:tcBorders>
                    <w:top w:val="single" w:color="000000" w:sz="4" w:space="0"/>
                    <w:left w:val="single" w:color="000000" w:sz="4" w:space="0"/>
                    <w:bottom w:val="single" w:color="000000" w:sz="4" w:space="0"/>
                    <w:right w:val="single" w:color="000000" w:sz="4" w:space="0"/>
                  </w:tcBorders>
                  <w:vAlign w:val="center"/>
                </w:tcPr>
                <w:p>
                  <w:pPr>
                    <w:spacing w:line="340" w:lineRule="exact"/>
                    <w:jc w:val="center"/>
                    <w:textAlignment w:val="baseline"/>
                    <w:rPr>
                      <w:rFonts w:hint="eastAsia"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22</w:t>
                  </w:r>
                </w:p>
              </w:tc>
              <w:tc>
                <w:tcPr>
                  <w:tcW w:w="1796" w:type="pct"/>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4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托盘车（不锈钢）</w:t>
                  </w:r>
                </w:p>
              </w:tc>
              <w:tc>
                <w:tcPr>
                  <w:tcW w:w="1626" w:type="pct"/>
                  <w:vMerge w:val="continue"/>
                  <w:tcBorders>
                    <w:left w:val="single" w:color="000000" w:sz="4" w:space="0"/>
                    <w:right w:val="single" w:color="000000" w:sz="4" w:space="0"/>
                  </w:tcBorders>
                  <w:vAlign w:val="center"/>
                </w:tcPr>
                <w:p>
                  <w:pPr>
                    <w:spacing w:line="340" w:lineRule="exact"/>
                    <w:jc w:val="center"/>
                    <w:textAlignment w:val="baseline"/>
                    <w:rPr>
                      <w:rFonts w:ascii="Times New Roman" w:hAnsi="Times New Roman" w:eastAsia="宋体" w:cs="Times New Roman"/>
                      <w:color w:val="auto"/>
                      <w:szCs w:val="21"/>
                    </w:rPr>
                  </w:pPr>
                </w:p>
              </w:tc>
              <w:tc>
                <w:tcPr>
                  <w:tcW w:w="600" w:type="pct"/>
                  <w:vMerge w:val="continue"/>
                  <w:tcBorders>
                    <w:left w:val="single" w:color="000000" w:sz="4" w:space="0"/>
                    <w:right w:val="single" w:color="000000" w:sz="4" w:space="0"/>
                  </w:tcBorders>
                  <w:shd w:val="clear" w:color="auto" w:fill="auto"/>
                  <w:vAlign w:val="center"/>
                </w:tcPr>
                <w:p>
                  <w:pPr>
                    <w:spacing w:line="340" w:lineRule="exact"/>
                    <w:jc w:val="center"/>
                    <w:textAlignment w:val="baseline"/>
                    <w:rPr>
                      <w:rFonts w:ascii="Times New Roman" w:hAnsi="Times New Roman" w:eastAsia="宋体" w:cs="Times New Roman"/>
                      <w:color w:val="auto"/>
                      <w:szCs w:val="21"/>
                    </w:rPr>
                  </w:pPr>
                </w:p>
              </w:tc>
              <w:tc>
                <w:tcPr>
                  <w:tcW w:w="525" w:type="pct"/>
                  <w:vMerge w:val="continue"/>
                  <w:tcBorders>
                    <w:left w:val="single" w:color="000000" w:sz="4" w:space="0"/>
                    <w:right w:val="single" w:color="000000" w:sz="4" w:space="0"/>
                  </w:tcBorders>
                  <w:vAlign w:val="center"/>
                </w:tcPr>
                <w:p>
                  <w:pPr>
                    <w:spacing w:line="340" w:lineRule="exact"/>
                    <w:jc w:val="center"/>
                    <w:textAlignment w:val="baseline"/>
                    <w:rPr>
                      <w:rFonts w:ascii="Times New Roman" w:hAnsi="Times New Roman" w:eastAsia="宋体" w:cs="Times New Roman"/>
                      <w:color w:val="auto"/>
                      <w:szCs w:val="21"/>
                    </w:rPr>
                  </w:pPr>
                </w:p>
              </w:tc>
            </w:tr>
            <w:tr>
              <w:tblPrEx>
                <w:tblCellMar>
                  <w:top w:w="15" w:type="dxa"/>
                  <w:left w:w="15" w:type="dxa"/>
                  <w:bottom w:w="15" w:type="dxa"/>
                  <w:right w:w="15" w:type="dxa"/>
                </w:tblCellMar>
              </w:tblPrEx>
              <w:trPr>
                <w:trHeight w:val="20" w:hRule="atLeast"/>
                <w:jc w:val="center"/>
              </w:trPr>
              <w:tc>
                <w:tcPr>
                  <w:tcW w:w="748" w:type="dxa"/>
                  <w:tcBorders>
                    <w:top w:val="single" w:color="000000" w:sz="4" w:space="0"/>
                    <w:left w:val="single" w:color="000000" w:sz="4" w:space="0"/>
                    <w:bottom w:val="single" w:color="000000" w:sz="4" w:space="0"/>
                    <w:right w:val="single" w:color="000000" w:sz="4" w:space="0"/>
                  </w:tcBorders>
                  <w:vAlign w:val="center"/>
                </w:tcPr>
                <w:p>
                  <w:pPr>
                    <w:spacing w:line="340" w:lineRule="exact"/>
                    <w:jc w:val="center"/>
                    <w:textAlignment w:val="baseline"/>
                    <w:rPr>
                      <w:rFonts w:hint="eastAsia"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23</w:t>
                  </w:r>
                </w:p>
              </w:tc>
              <w:tc>
                <w:tcPr>
                  <w:tcW w:w="1796" w:type="pct"/>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4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小推车（不锈钢）</w:t>
                  </w:r>
                </w:p>
              </w:tc>
              <w:tc>
                <w:tcPr>
                  <w:tcW w:w="1626" w:type="pct"/>
                  <w:vMerge w:val="continue"/>
                  <w:tcBorders>
                    <w:left w:val="single" w:color="000000" w:sz="4" w:space="0"/>
                    <w:bottom w:val="single" w:color="000000" w:sz="4" w:space="0"/>
                    <w:right w:val="single" w:color="000000" w:sz="4" w:space="0"/>
                  </w:tcBorders>
                  <w:vAlign w:val="center"/>
                </w:tcPr>
                <w:p>
                  <w:pPr>
                    <w:spacing w:line="340" w:lineRule="exact"/>
                    <w:jc w:val="center"/>
                    <w:textAlignment w:val="baseline"/>
                    <w:rPr>
                      <w:rFonts w:ascii="Times New Roman" w:hAnsi="Times New Roman" w:eastAsia="宋体" w:cs="Times New Roman"/>
                      <w:color w:val="auto"/>
                      <w:szCs w:val="21"/>
                    </w:rPr>
                  </w:pPr>
                </w:p>
              </w:tc>
              <w:tc>
                <w:tcPr>
                  <w:tcW w:w="600" w:type="pct"/>
                  <w:vMerge w:val="continue"/>
                  <w:tcBorders>
                    <w:left w:val="single" w:color="000000" w:sz="4" w:space="0"/>
                    <w:bottom w:val="single" w:color="000000" w:sz="4" w:space="0"/>
                    <w:right w:val="single" w:color="000000" w:sz="4" w:space="0"/>
                  </w:tcBorders>
                  <w:shd w:val="clear" w:color="auto" w:fill="auto"/>
                  <w:vAlign w:val="center"/>
                </w:tcPr>
                <w:p>
                  <w:pPr>
                    <w:spacing w:line="340" w:lineRule="exact"/>
                    <w:jc w:val="center"/>
                    <w:textAlignment w:val="baseline"/>
                    <w:rPr>
                      <w:rFonts w:ascii="Times New Roman" w:hAnsi="Times New Roman" w:eastAsia="宋体" w:cs="Times New Roman"/>
                      <w:color w:val="auto"/>
                      <w:szCs w:val="21"/>
                    </w:rPr>
                  </w:pPr>
                </w:p>
              </w:tc>
              <w:tc>
                <w:tcPr>
                  <w:tcW w:w="525" w:type="pct"/>
                  <w:vMerge w:val="continue"/>
                  <w:tcBorders>
                    <w:left w:val="single" w:color="000000" w:sz="4" w:space="0"/>
                    <w:bottom w:val="single" w:color="000000" w:sz="4" w:space="0"/>
                    <w:right w:val="single" w:color="000000" w:sz="4" w:space="0"/>
                  </w:tcBorders>
                  <w:vAlign w:val="center"/>
                </w:tcPr>
                <w:p>
                  <w:pPr>
                    <w:spacing w:line="340" w:lineRule="exact"/>
                    <w:jc w:val="center"/>
                    <w:textAlignment w:val="baseline"/>
                    <w:rPr>
                      <w:rFonts w:ascii="Times New Roman" w:hAnsi="Times New Roman" w:eastAsia="宋体" w:cs="Times New Roman"/>
                      <w:color w:val="auto"/>
                      <w:szCs w:val="21"/>
                    </w:rPr>
                  </w:pPr>
                </w:p>
              </w:tc>
            </w:tr>
            <w:tr>
              <w:tblPrEx>
                <w:tblCellMar>
                  <w:top w:w="15" w:type="dxa"/>
                  <w:left w:w="15" w:type="dxa"/>
                  <w:bottom w:w="15" w:type="dxa"/>
                  <w:right w:w="15" w:type="dxa"/>
                </w:tblCellMar>
              </w:tblPrEx>
              <w:trPr>
                <w:trHeight w:val="20" w:hRule="atLeast"/>
                <w:jc w:val="center"/>
              </w:trPr>
              <w:tc>
                <w:tcPr>
                  <w:tcW w:w="748" w:type="dxa"/>
                  <w:tcBorders>
                    <w:top w:val="single" w:color="000000" w:sz="4" w:space="0"/>
                    <w:left w:val="single" w:color="000000" w:sz="4" w:space="0"/>
                    <w:bottom w:val="single" w:color="000000" w:sz="4" w:space="0"/>
                    <w:right w:val="single" w:color="000000" w:sz="4" w:space="0"/>
                  </w:tcBorders>
                  <w:vAlign w:val="center"/>
                </w:tcPr>
                <w:p>
                  <w:pPr>
                    <w:spacing w:line="340" w:lineRule="exact"/>
                    <w:jc w:val="center"/>
                    <w:textAlignment w:val="baseline"/>
                    <w:rPr>
                      <w:rFonts w:hint="eastAsia"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24</w:t>
                  </w:r>
                </w:p>
              </w:tc>
              <w:tc>
                <w:tcPr>
                  <w:tcW w:w="1796" w:type="pct"/>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4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冷却塔</w:t>
                  </w:r>
                </w:p>
              </w:tc>
              <w:tc>
                <w:tcPr>
                  <w:tcW w:w="1626" w:type="pct"/>
                  <w:tcBorders>
                    <w:top w:val="single" w:color="000000" w:sz="4" w:space="0"/>
                    <w:left w:val="single" w:color="000000" w:sz="4" w:space="0"/>
                    <w:bottom w:val="single" w:color="000000" w:sz="4" w:space="0"/>
                    <w:right w:val="single" w:color="000000" w:sz="4" w:space="0"/>
                  </w:tcBorders>
                  <w:vAlign w:val="center"/>
                </w:tcPr>
                <w:p>
                  <w:pPr>
                    <w:spacing w:line="34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1</w:t>
                  </w:r>
                  <w:r>
                    <w:rPr>
                      <w:rFonts w:ascii="Times New Roman" w:hAnsi="Times New Roman" w:eastAsia="宋体" w:cs="Times New Roman"/>
                      <w:color w:val="auto"/>
                      <w:szCs w:val="21"/>
                    </w:rPr>
                    <w:t>0</w:t>
                  </w:r>
                  <w:r>
                    <w:rPr>
                      <w:rFonts w:hint="eastAsia" w:ascii="Times New Roman" w:hAnsi="Times New Roman" w:eastAsia="宋体" w:cs="Times New Roman"/>
                      <w:color w:val="auto"/>
                      <w:szCs w:val="21"/>
                    </w:rPr>
                    <w:t>T</w:t>
                  </w:r>
                </w:p>
              </w:tc>
              <w:tc>
                <w:tcPr>
                  <w:tcW w:w="600" w:type="pct"/>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4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台</w:t>
                  </w:r>
                </w:p>
              </w:tc>
              <w:tc>
                <w:tcPr>
                  <w:tcW w:w="525" w:type="pct"/>
                  <w:tcBorders>
                    <w:top w:val="single" w:color="000000" w:sz="4" w:space="0"/>
                    <w:left w:val="single" w:color="000000" w:sz="4" w:space="0"/>
                    <w:bottom w:val="single" w:color="000000" w:sz="4" w:space="0"/>
                    <w:right w:val="single" w:color="000000" w:sz="4" w:space="0"/>
                  </w:tcBorders>
                  <w:vAlign w:val="center"/>
                </w:tcPr>
                <w:p>
                  <w:pPr>
                    <w:spacing w:line="340" w:lineRule="exact"/>
                    <w:jc w:val="center"/>
                    <w:textAlignment w:val="baseline"/>
                    <w:rPr>
                      <w:rFonts w:hint="eastAsia" w:ascii="Times New Roman" w:hAnsi="Times New Roman" w:eastAsia="宋体" w:cs="Times New Roman"/>
                      <w:color w:val="auto"/>
                      <w:szCs w:val="21"/>
                      <w:lang w:eastAsia="zh-CN"/>
                    </w:rPr>
                  </w:pPr>
                  <w:r>
                    <w:rPr>
                      <w:rFonts w:hint="eastAsia" w:ascii="Times New Roman" w:hAnsi="Times New Roman" w:eastAsia="宋体" w:cs="Times New Roman"/>
                      <w:color w:val="auto"/>
                      <w:szCs w:val="21"/>
                      <w:lang w:val="en-US" w:eastAsia="zh-CN"/>
                    </w:rPr>
                    <w:t>2</w:t>
                  </w:r>
                </w:p>
              </w:tc>
            </w:tr>
            <w:tr>
              <w:tblPrEx>
                <w:tblCellMar>
                  <w:top w:w="15" w:type="dxa"/>
                  <w:left w:w="15" w:type="dxa"/>
                  <w:bottom w:w="15" w:type="dxa"/>
                  <w:right w:w="15" w:type="dxa"/>
                </w:tblCellMar>
              </w:tblPrEx>
              <w:trPr>
                <w:trHeight w:val="20" w:hRule="atLeast"/>
                <w:jc w:val="center"/>
              </w:trPr>
              <w:tc>
                <w:tcPr>
                  <w:tcW w:w="748" w:type="dxa"/>
                  <w:tcBorders>
                    <w:top w:val="single" w:color="000000" w:sz="4" w:space="0"/>
                    <w:left w:val="single" w:color="000000" w:sz="4" w:space="0"/>
                    <w:bottom w:val="single" w:color="000000" w:sz="4" w:space="0"/>
                    <w:right w:val="single" w:color="000000" w:sz="4" w:space="0"/>
                  </w:tcBorders>
                  <w:vAlign w:val="center"/>
                </w:tcPr>
                <w:p>
                  <w:pPr>
                    <w:spacing w:line="340" w:lineRule="exact"/>
                    <w:jc w:val="center"/>
                    <w:textAlignment w:val="baseline"/>
                    <w:rPr>
                      <w:rFonts w:hint="eastAsia"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25</w:t>
                  </w:r>
                </w:p>
              </w:tc>
              <w:tc>
                <w:tcPr>
                  <w:tcW w:w="1796" w:type="pct"/>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4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减速机</w:t>
                  </w:r>
                </w:p>
              </w:tc>
              <w:tc>
                <w:tcPr>
                  <w:tcW w:w="1626" w:type="pct"/>
                  <w:tcBorders>
                    <w:top w:val="single" w:color="000000" w:sz="4" w:space="0"/>
                    <w:left w:val="single" w:color="000000" w:sz="4" w:space="0"/>
                    <w:bottom w:val="single" w:color="000000" w:sz="4" w:space="0"/>
                    <w:right w:val="single" w:color="000000" w:sz="4" w:space="0"/>
                  </w:tcBorders>
                  <w:vAlign w:val="center"/>
                </w:tcPr>
                <w:p>
                  <w:pPr>
                    <w:spacing w:line="34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R</w:t>
                  </w:r>
                  <w:r>
                    <w:rPr>
                      <w:rFonts w:ascii="Times New Roman" w:hAnsi="Times New Roman" w:eastAsia="宋体" w:cs="Times New Roman"/>
                      <w:color w:val="auto"/>
                      <w:szCs w:val="21"/>
                    </w:rPr>
                    <w:t>-200</w:t>
                  </w:r>
                </w:p>
              </w:tc>
              <w:tc>
                <w:tcPr>
                  <w:tcW w:w="600" w:type="pct"/>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4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台</w:t>
                  </w:r>
                </w:p>
              </w:tc>
              <w:tc>
                <w:tcPr>
                  <w:tcW w:w="525" w:type="pct"/>
                  <w:tcBorders>
                    <w:top w:val="single" w:color="000000" w:sz="4" w:space="0"/>
                    <w:left w:val="single" w:color="000000" w:sz="4" w:space="0"/>
                    <w:bottom w:val="single" w:color="000000" w:sz="4" w:space="0"/>
                    <w:right w:val="single" w:color="000000" w:sz="4" w:space="0"/>
                  </w:tcBorders>
                  <w:vAlign w:val="center"/>
                </w:tcPr>
                <w:p>
                  <w:pPr>
                    <w:spacing w:line="340" w:lineRule="exact"/>
                    <w:jc w:val="center"/>
                    <w:textAlignment w:val="baseline"/>
                    <w:rPr>
                      <w:rFonts w:hint="eastAsia" w:ascii="Times New Roman" w:hAnsi="Times New Roman" w:eastAsia="宋体" w:cs="Times New Roman"/>
                      <w:color w:val="auto"/>
                      <w:szCs w:val="21"/>
                      <w:lang w:eastAsia="zh-CN"/>
                    </w:rPr>
                  </w:pPr>
                  <w:r>
                    <w:rPr>
                      <w:rFonts w:hint="eastAsia" w:ascii="Times New Roman" w:hAnsi="Times New Roman" w:eastAsia="宋体" w:cs="Times New Roman"/>
                      <w:color w:val="auto"/>
                      <w:szCs w:val="21"/>
                      <w:lang w:val="en-US" w:eastAsia="zh-CN"/>
                    </w:rPr>
                    <w:t>2</w:t>
                  </w:r>
                </w:p>
              </w:tc>
            </w:tr>
            <w:tr>
              <w:tblPrEx>
                <w:tblCellMar>
                  <w:top w:w="15" w:type="dxa"/>
                  <w:left w:w="15" w:type="dxa"/>
                  <w:bottom w:w="15" w:type="dxa"/>
                  <w:right w:w="15" w:type="dxa"/>
                </w:tblCellMar>
              </w:tblPrEx>
              <w:trPr>
                <w:trHeight w:val="20" w:hRule="atLeast"/>
                <w:jc w:val="center"/>
              </w:trPr>
              <w:tc>
                <w:tcPr>
                  <w:tcW w:w="748" w:type="dxa"/>
                  <w:tcBorders>
                    <w:top w:val="single" w:color="000000" w:sz="4" w:space="0"/>
                    <w:left w:val="single" w:color="000000" w:sz="4" w:space="0"/>
                    <w:bottom w:val="single" w:color="000000" w:sz="4" w:space="0"/>
                    <w:right w:val="single" w:color="000000" w:sz="4" w:space="0"/>
                  </w:tcBorders>
                  <w:vAlign w:val="center"/>
                </w:tcPr>
                <w:p>
                  <w:pPr>
                    <w:spacing w:line="340" w:lineRule="exact"/>
                    <w:jc w:val="center"/>
                    <w:textAlignment w:val="baseline"/>
                    <w:rPr>
                      <w:rFonts w:hint="eastAsia"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26</w:t>
                  </w:r>
                </w:p>
              </w:tc>
              <w:tc>
                <w:tcPr>
                  <w:tcW w:w="1796" w:type="pct"/>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4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全自动封切收缩机</w:t>
                  </w:r>
                </w:p>
              </w:tc>
              <w:tc>
                <w:tcPr>
                  <w:tcW w:w="1626" w:type="pct"/>
                  <w:tcBorders>
                    <w:top w:val="single" w:color="000000" w:sz="4" w:space="0"/>
                    <w:left w:val="single" w:color="000000" w:sz="4" w:space="0"/>
                    <w:bottom w:val="single" w:color="000000" w:sz="4" w:space="0"/>
                    <w:right w:val="single" w:color="000000" w:sz="4" w:space="0"/>
                  </w:tcBorders>
                  <w:vAlign w:val="center"/>
                </w:tcPr>
                <w:p>
                  <w:pPr>
                    <w:spacing w:line="340" w:lineRule="exact"/>
                    <w:jc w:val="center"/>
                    <w:textAlignment w:val="baseline"/>
                    <w:rPr>
                      <w:rFonts w:ascii="Times New Roman" w:hAnsi="Times New Roman" w:eastAsia="宋体" w:cs="Times New Roman"/>
                      <w:color w:val="auto"/>
                      <w:szCs w:val="21"/>
                    </w:rPr>
                  </w:pPr>
                  <w:r>
                    <w:rPr>
                      <w:rFonts w:ascii="Times New Roman" w:hAnsi="Times New Roman" w:eastAsia="宋体" w:cs="Times New Roman"/>
                      <w:color w:val="auto"/>
                      <w:szCs w:val="21"/>
                    </w:rPr>
                    <w:t>4020</w:t>
                  </w:r>
                  <w:r>
                    <w:rPr>
                      <w:rFonts w:hint="eastAsia" w:ascii="Times New Roman" w:hAnsi="Times New Roman" w:eastAsia="宋体" w:cs="Times New Roman"/>
                      <w:color w:val="auto"/>
                      <w:szCs w:val="21"/>
                    </w:rPr>
                    <w:t>型</w:t>
                  </w:r>
                </w:p>
              </w:tc>
              <w:tc>
                <w:tcPr>
                  <w:tcW w:w="600" w:type="pct"/>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4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台</w:t>
                  </w:r>
                </w:p>
              </w:tc>
              <w:tc>
                <w:tcPr>
                  <w:tcW w:w="525" w:type="pct"/>
                  <w:tcBorders>
                    <w:top w:val="single" w:color="000000" w:sz="4" w:space="0"/>
                    <w:left w:val="single" w:color="000000" w:sz="4" w:space="0"/>
                    <w:bottom w:val="single" w:color="000000" w:sz="4" w:space="0"/>
                    <w:right w:val="single" w:color="000000" w:sz="4" w:space="0"/>
                  </w:tcBorders>
                  <w:vAlign w:val="center"/>
                </w:tcPr>
                <w:p>
                  <w:pPr>
                    <w:spacing w:line="340" w:lineRule="exact"/>
                    <w:jc w:val="center"/>
                    <w:textAlignment w:val="baseline"/>
                    <w:rPr>
                      <w:rFonts w:hint="eastAsia" w:ascii="Times New Roman" w:hAnsi="Times New Roman" w:eastAsia="宋体" w:cs="Times New Roman"/>
                      <w:color w:val="auto"/>
                      <w:szCs w:val="21"/>
                      <w:lang w:eastAsia="zh-CN"/>
                    </w:rPr>
                  </w:pPr>
                  <w:r>
                    <w:rPr>
                      <w:rFonts w:hint="eastAsia" w:ascii="Times New Roman" w:hAnsi="Times New Roman" w:eastAsia="宋体" w:cs="Times New Roman"/>
                      <w:color w:val="auto"/>
                      <w:szCs w:val="21"/>
                      <w:lang w:val="en-US" w:eastAsia="zh-CN"/>
                    </w:rPr>
                    <w:t>2</w:t>
                  </w:r>
                </w:p>
              </w:tc>
            </w:tr>
            <w:tr>
              <w:tblPrEx>
                <w:tblCellMar>
                  <w:top w:w="15" w:type="dxa"/>
                  <w:left w:w="15" w:type="dxa"/>
                  <w:bottom w:w="15" w:type="dxa"/>
                  <w:right w:w="15" w:type="dxa"/>
                </w:tblCellMar>
              </w:tblPrEx>
              <w:trPr>
                <w:trHeight w:val="20" w:hRule="atLeast"/>
                <w:jc w:val="center"/>
              </w:trPr>
              <w:tc>
                <w:tcPr>
                  <w:tcW w:w="748" w:type="dxa"/>
                  <w:tcBorders>
                    <w:top w:val="single" w:color="000000" w:sz="4" w:space="0"/>
                    <w:left w:val="single" w:color="000000" w:sz="4" w:space="0"/>
                    <w:bottom w:val="single" w:color="000000" w:sz="4" w:space="0"/>
                    <w:right w:val="single" w:color="000000" w:sz="4" w:space="0"/>
                  </w:tcBorders>
                  <w:vAlign w:val="center"/>
                </w:tcPr>
                <w:p>
                  <w:pPr>
                    <w:spacing w:line="340" w:lineRule="exact"/>
                    <w:jc w:val="center"/>
                    <w:textAlignment w:val="baseline"/>
                    <w:rPr>
                      <w:rFonts w:hint="eastAsia"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27</w:t>
                  </w:r>
                </w:p>
              </w:tc>
              <w:tc>
                <w:tcPr>
                  <w:tcW w:w="1796" w:type="pct"/>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4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不锈钢水箱</w:t>
                  </w:r>
                </w:p>
              </w:tc>
              <w:tc>
                <w:tcPr>
                  <w:tcW w:w="1626" w:type="pct"/>
                  <w:tcBorders>
                    <w:top w:val="single" w:color="000000" w:sz="4" w:space="0"/>
                    <w:left w:val="single" w:color="000000" w:sz="4" w:space="0"/>
                    <w:bottom w:val="single" w:color="000000" w:sz="4" w:space="0"/>
                    <w:right w:val="single" w:color="000000" w:sz="4" w:space="0"/>
                  </w:tcBorders>
                  <w:vAlign w:val="center"/>
                </w:tcPr>
                <w:p>
                  <w:pPr>
                    <w:spacing w:line="34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定制</w:t>
                  </w:r>
                </w:p>
              </w:tc>
              <w:tc>
                <w:tcPr>
                  <w:tcW w:w="600" w:type="pct"/>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4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台</w:t>
                  </w:r>
                </w:p>
              </w:tc>
              <w:tc>
                <w:tcPr>
                  <w:tcW w:w="525" w:type="pct"/>
                  <w:tcBorders>
                    <w:top w:val="single" w:color="000000" w:sz="4" w:space="0"/>
                    <w:left w:val="single" w:color="000000" w:sz="4" w:space="0"/>
                    <w:bottom w:val="single" w:color="000000" w:sz="4" w:space="0"/>
                    <w:right w:val="single" w:color="000000" w:sz="4" w:space="0"/>
                  </w:tcBorders>
                  <w:vAlign w:val="center"/>
                </w:tcPr>
                <w:p>
                  <w:pPr>
                    <w:spacing w:line="340" w:lineRule="exact"/>
                    <w:jc w:val="center"/>
                    <w:textAlignment w:val="baseline"/>
                    <w:rPr>
                      <w:rFonts w:hint="eastAsia" w:ascii="Times New Roman" w:hAnsi="Times New Roman" w:eastAsia="宋体" w:cs="Times New Roman"/>
                      <w:color w:val="auto"/>
                      <w:szCs w:val="21"/>
                      <w:lang w:eastAsia="zh-CN"/>
                    </w:rPr>
                  </w:pPr>
                  <w:r>
                    <w:rPr>
                      <w:rFonts w:hint="eastAsia" w:ascii="Times New Roman" w:hAnsi="Times New Roman" w:eastAsia="宋体" w:cs="Times New Roman"/>
                      <w:color w:val="auto"/>
                      <w:szCs w:val="21"/>
                      <w:lang w:val="en-US" w:eastAsia="zh-CN"/>
                    </w:rPr>
                    <w:t>2</w:t>
                  </w:r>
                </w:p>
              </w:tc>
            </w:tr>
            <w:tr>
              <w:tblPrEx>
                <w:tblCellMar>
                  <w:top w:w="15" w:type="dxa"/>
                  <w:left w:w="15" w:type="dxa"/>
                  <w:bottom w:w="15" w:type="dxa"/>
                  <w:right w:w="15" w:type="dxa"/>
                </w:tblCellMar>
              </w:tblPrEx>
              <w:trPr>
                <w:trHeight w:val="20" w:hRule="atLeast"/>
                <w:jc w:val="center"/>
              </w:trPr>
              <w:tc>
                <w:tcPr>
                  <w:tcW w:w="748" w:type="dxa"/>
                  <w:tcBorders>
                    <w:top w:val="single" w:color="000000" w:sz="4" w:space="0"/>
                    <w:left w:val="single" w:color="000000" w:sz="4" w:space="0"/>
                    <w:bottom w:val="single" w:color="000000" w:sz="4" w:space="0"/>
                    <w:right w:val="single" w:color="000000" w:sz="4" w:space="0"/>
                  </w:tcBorders>
                  <w:vAlign w:val="center"/>
                </w:tcPr>
                <w:p>
                  <w:pPr>
                    <w:spacing w:line="340" w:lineRule="exact"/>
                    <w:jc w:val="center"/>
                    <w:textAlignment w:val="baseline"/>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28</w:t>
                  </w:r>
                </w:p>
              </w:tc>
              <w:tc>
                <w:tcPr>
                  <w:tcW w:w="1796" w:type="pct"/>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4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蒸汽锅炉</w:t>
                  </w:r>
                </w:p>
              </w:tc>
              <w:tc>
                <w:tcPr>
                  <w:tcW w:w="1626" w:type="pct"/>
                  <w:tcBorders>
                    <w:top w:val="single" w:color="000000" w:sz="4" w:space="0"/>
                    <w:left w:val="single" w:color="000000" w:sz="4" w:space="0"/>
                    <w:bottom w:val="single" w:color="000000" w:sz="4" w:space="0"/>
                    <w:right w:val="single" w:color="000000" w:sz="4" w:space="0"/>
                  </w:tcBorders>
                  <w:vAlign w:val="center"/>
                </w:tcPr>
                <w:p>
                  <w:pPr>
                    <w:spacing w:line="34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8t</w:t>
                  </w:r>
                  <w:r>
                    <w:rPr>
                      <w:rFonts w:ascii="Times New Roman" w:hAnsi="Times New Roman" w:eastAsia="宋体" w:cs="Times New Roman"/>
                      <w:color w:val="auto"/>
                      <w:szCs w:val="21"/>
                    </w:rPr>
                    <w:t>/</w:t>
                  </w:r>
                  <w:r>
                    <w:rPr>
                      <w:rFonts w:hint="eastAsia" w:ascii="Times New Roman" w:hAnsi="Times New Roman" w:eastAsia="宋体" w:cs="Times New Roman"/>
                      <w:color w:val="auto"/>
                      <w:szCs w:val="21"/>
                    </w:rPr>
                    <w:t>h</w:t>
                  </w:r>
                </w:p>
              </w:tc>
              <w:tc>
                <w:tcPr>
                  <w:tcW w:w="600" w:type="pct"/>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4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套</w:t>
                  </w:r>
                </w:p>
              </w:tc>
              <w:tc>
                <w:tcPr>
                  <w:tcW w:w="525" w:type="pct"/>
                  <w:tcBorders>
                    <w:top w:val="single" w:color="000000" w:sz="4" w:space="0"/>
                    <w:left w:val="single" w:color="000000" w:sz="4" w:space="0"/>
                    <w:bottom w:val="single" w:color="000000" w:sz="4" w:space="0"/>
                    <w:right w:val="single" w:color="000000" w:sz="4" w:space="0"/>
                  </w:tcBorders>
                  <w:vAlign w:val="center"/>
                </w:tcPr>
                <w:p>
                  <w:pPr>
                    <w:spacing w:line="34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1</w:t>
                  </w:r>
                </w:p>
              </w:tc>
            </w:tr>
          </w:tbl>
          <w:p>
            <w:pPr>
              <w:spacing w:line="440" w:lineRule="exact"/>
              <w:ind w:firstLine="482" w:firstLineChars="200"/>
              <w:rPr>
                <w:rFonts w:ascii="Times New Roman" w:hAnsi="Times New Roman" w:eastAsia="宋体" w:cs="Times New Roman"/>
                <w:b/>
                <w:color w:val="auto"/>
                <w:sz w:val="24"/>
                <w:szCs w:val="24"/>
              </w:rPr>
            </w:pPr>
            <w:r>
              <w:rPr>
                <w:rFonts w:hint="eastAsia" w:ascii="Times New Roman" w:hAnsi="Times New Roman" w:eastAsia="宋体" w:cs="Times New Roman"/>
                <w:b/>
                <w:color w:val="auto"/>
                <w:sz w:val="24"/>
                <w:szCs w:val="24"/>
              </w:rPr>
              <w:t>3、产品方案</w:t>
            </w:r>
          </w:p>
          <w:p>
            <w:pPr>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项目设计年产糯玉米</w:t>
            </w:r>
            <w:r>
              <w:rPr>
                <w:rFonts w:hint="eastAsia" w:ascii="Times New Roman" w:hAnsi="Times New Roman" w:eastAsia="宋体" w:cs="Times New Roman"/>
                <w:color w:val="auto"/>
                <w:sz w:val="24"/>
                <w:szCs w:val="24"/>
                <w:lang w:val="en-US" w:eastAsia="zh-CN"/>
              </w:rPr>
              <w:t>5</w:t>
            </w:r>
            <w:r>
              <w:rPr>
                <w:rFonts w:ascii="Times New Roman" w:hAnsi="Times New Roman" w:eastAsia="宋体" w:cs="Times New Roman"/>
                <w:color w:val="auto"/>
                <w:sz w:val="24"/>
                <w:szCs w:val="24"/>
              </w:rPr>
              <w:t>00</w:t>
            </w:r>
            <w:r>
              <w:rPr>
                <w:rFonts w:hint="eastAsia" w:ascii="Times New Roman" w:hAnsi="Times New Roman" w:eastAsia="宋体" w:cs="Times New Roman"/>
                <w:color w:val="auto"/>
                <w:sz w:val="24"/>
                <w:szCs w:val="24"/>
              </w:rPr>
              <w:t>万棒。</w:t>
            </w:r>
          </w:p>
          <w:p>
            <w:pPr>
              <w:spacing w:line="440" w:lineRule="exact"/>
              <w:ind w:firstLine="482" w:firstLineChars="200"/>
              <w:rPr>
                <w:rFonts w:ascii="Times New Roman" w:hAnsi="Times New Roman" w:eastAsia="宋体" w:cs="Times New Roman"/>
                <w:b/>
                <w:color w:val="auto"/>
                <w:sz w:val="24"/>
                <w:szCs w:val="24"/>
              </w:rPr>
            </w:pPr>
            <w:r>
              <w:rPr>
                <w:rFonts w:ascii="Times New Roman" w:hAnsi="Times New Roman" w:eastAsia="宋体" w:cs="Times New Roman"/>
                <w:b/>
                <w:color w:val="auto"/>
                <w:sz w:val="24"/>
                <w:szCs w:val="24"/>
              </w:rPr>
              <w:t>4</w:t>
            </w:r>
            <w:r>
              <w:rPr>
                <w:rFonts w:hint="eastAsia" w:ascii="Times New Roman" w:hAnsi="Times New Roman" w:eastAsia="宋体" w:cs="Times New Roman"/>
                <w:b/>
                <w:color w:val="auto"/>
                <w:sz w:val="24"/>
                <w:szCs w:val="24"/>
              </w:rPr>
              <w:t>、原辅材料及能源消耗</w:t>
            </w:r>
          </w:p>
          <w:p>
            <w:pPr>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项目各原辅材料及能源消耗情况如下。</w:t>
            </w:r>
          </w:p>
          <w:p>
            <w:pPr>
              <w:spacing w:line="440" w:lineRule="exact"/>
              <w:jc w:val="center"/>
              <w:rPr>
                <w:rFonts w:ascii="Times New Roman" w:hAnsi="Times New Roman" w:eastAsia="宋体" w:cs="Times New Roman"/>
                <w:b/>
                <w:color w:val="auto"/>
                <w:sz w:val="24"/>
                <w:szCs w:val="24"/>
              </w:rPr>
            </w:pPr>
            <w:r>
              <w:rPr>
                <w:rFonts w:hint="eastAsia" w:ascii="Times New Roman" w:hAnsi="Times New Roman" w:eastAsia="宋体" w:cs="Times New Roman"/>
                <w:b/>
                <w:color w:val="auto"/>
                <w:sz w:val="24"/>
                <w:szCs w:val="24"/>
              </w:rPr>
              <w:t>表2</w:t>
            </w:r>
            <w:r>
              <w:rPr>
                <w:rFonts w:ascii="Times New Roman" w:hAnsi="Times New Roman" w:eastAsia="宋体" w:cs="Times New Roman"/>
                <w:b/>
                <w:color w:val="auto"/>
                <w:sz w:val="24"/>
                <w:szCs w:val="24"/>
              </w:rPr>
              <w:t xml:space="preserve">-3    </w:t>
            </w:r>
            <w:r>
              <w:rPr>
                <w:rFonts w:hint="eastAsia" w:ascii="Times New Roman" w:hAnsi="Times New Roman" w:eastAsia="宋体" w:cs="Times New Roman"/>
                <w:b/>
                <w:color w:val="auto"/>
                <w:sz w:val="24"/>
                <w:szCs w:val="24"/>
              </w:rPr>
              <w:t>项目原辅材料及能源消耗情况一览表</w:t>
            </w:r>
          </w:p>
          <w:tbl>
            <w:tblPr>
              <w:tblStyle w:val="1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8"/>
              <w:gridCol w:w="1899"/>
              <w:gridCol w:w="1265"/>
              <w:gridCol w:w="1424"/>
              <w:gridCol w:w="287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94" w:type="pct"/>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序号</w:t>
                  </w:r>
                </w:p>
              </w:tc>
              <w:tc>
                <w:tcPr>
                  <w:tcW w:w="1147" w:type="pct"/>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原辅材料</w:t>
                  </w:r>
                </w:p>
              </w:tc>
              <w:tc>
                <w:tcPr>
                  <w:tcW w:w="764" w:type="pct"/>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单位</w:t>
                  </w:r>
                </w:p>
              </w:tc>
              <w:tc>
                <w:tcPr>
                  <w:tcW w:w="860" w:type="pct"/>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用量</w:t>
                  </w:r>
                </w:p>
              </w:tc>
              <w:tc>
                <w:tcPr>
                  <w:tcW w:w="1735" w:type="pct"/>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 w:hRule="atLeast"/>
                <w:jc w:val="center"/>
              </w:trPr>
              <w:tc>
                <w:tcPr>
                  <w:tcW w:w="494" w:type="pct"/>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1</w:t>
                  </w:r>
                </w:p>
              </w:tc>
              <w:tc>
                <w:tcPr>
                  <w:tcW w:w="1147" w:type="pct"/>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糯玉米</w:t>
                  </w:r>
                </w:p>
              </w:tc>
              <w:tc>
                <w:tcPr>
                  <w:tcW w:w="764" w:type="pct"/>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万棒</w:t>
                  </w:r>
                </w:p>
              </w:tc>
              <w:tc>
                <w:tcPr>
                  <w:tcW w:w="860" w:type="pct"/>
                  <w:vAlign w:val="center"/>
                </w:tcPr>
                <w:p>
                  <w:pPr>
                    <w:adjustRightInd w:val="0"/>
                    <w:snapToGrid w:val="0"/>
                    <w:spacing w:line="360" w:lineRule="exact"/>
                    <w:jc w:val="center"/>
                    <w:textAlignment w:val="baseline"/>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500</w:t>
                  </w:r>
                </w:p>
              </w:tc>
              <w:tc>
                <w:tcPr>
                  <w:tcW w:w="1735" w:type="pct"/>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外购，生产车间暂存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5" w:hRule="atLeast"/>
                <w:jc w:val="center"/>
              </w:trPr>
              <w:tc>
                <w:tcPr>
                  <w:tcW w:w="494" w:type="pct"/>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2</w:t>
                  </w:r>
                </w:p>
              </w:tc>
              <w:tc>
                <w:tcPr>
                  <w:tcW w:w="1147" w:type="pct"/>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水</w:t>
                  </w:r>
                </w:p>
              </w:tc>
              <w:tc>
                <w:tcPr>
                  <w:tcW w:w="764" w:type="pct"/>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m</w:t>
                  </w:r>
                  <w:r>
                    <w:rPr>
                      <w:rFonts w:hint="eastAsia" w:ascii="Times New Roman" w:hAnsi="Times New Roman" w:eastAsia="宋体" w:cs="Times New Roman"/>
                      <w:color w:val="auto"/>
                      <w:szCs w:val="21"/>
                      <w:vertAlign w:val="superscript"/>
                    </w:rPr>
                    <w:t>3</w:t>
                  </w:r>
                  <w:r>
                    <w:rPr>
                      <w:rFonts w:hint="eastAsia" w:ascii="Times New Roman" w:hAnsi="Times New Roman" w:eastAsia="宋体" w:cs="Times New Roman"/>
                      <w:color w:val="auto"/>
                      <w:szCs w:val="21"/>
                    </w:rPr>
                    <w:t>/</w:t>
                  </w:r>
                  <w:r>
                    <w:rPr>
                      <w:rFonts w:ascii="Times New Roman" w:hAnsi="Times New Roman" w:eastAsia="宋体" w:cs="Times New Roman"/>
                      <w:color w:val="auto"/>
                      <w:szCs w:val="21"/>
                    </w:rPr>
                    <w:t>a</w:t>
                  </w:r>
                </w:p>
              </w:tc>
              <w:tc>
                <w:tcPr>
                  <w:tcW w:w="860" w:type="pct"/>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ascii="Times New Roman" w:hAnsi="Times New Roman" w:eastAsia="宋体" w:cs="Times New Roman"/>
                      <w:color w:val="auto"/>
                      <w:szCs w:val="21"/>
                    </w:rPr>
                    <w:t>3480</w:t>
                  </w:r>
                </w:p>
              </w:tc>
              <w:tc>
                <w:tcPr>
                  <w:tcW w:w="1735" w:type="pct"/>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厂区自备井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94" w:type="pct"/>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3</w:t>
                  </w:r>
                </w:p>
              </w:tc>
              <w:tc>
                <w:tcPr>
                  <w:tcW w:w="1147" w:type="pct"/>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电</w:t>
                  </w:r>
                </w:p>
              </w:tc>
              <w:tc>
                <w:tcPr>
                  <w:tcW w:w="764" w:type="pct"/>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万Kw.h/</w:t>
                  </w:r>
                  <w:r>
                    <w:rPr>
                      <w:rFonts w:ascii="Times New Roman" w:hAnsi="Times New Roman" w:eastAsia="宋体" w:cs="Times New Roman"/>
                      <w:color w:val="auto"/>
                      <w:szCs w:val="21"/>
                    </w:rPr>
                    <w:t>a</w:t>
                  </w:r>
                </w:p>
              </w:tc>
              <w:tc>
                <w:tcPr>
                  <w:tcW w:w="860" w:type="pct"/>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commentRangeStart w:id="1"/>
                  <w:r>
                    <w:rPr>
                      <w:rFonts w:ascii="Times New Roman" w:hAnsi="Times New Roman" w:eastAsia="宋体" w:cs="Times New Roman"/>
                      <w:color w:val="auto"/>
                      <w:szCs w:val="21"/>
                    </w:rPr>
                    <w:t>20</w:t>
                  </w:r>
                  <w:commentRangeEnd w:id="1"/>
                  <w:r>
                    <w:commentReference w:id="1"/>
                  </w:r>
                </w:p>
              </w:tc>
              <w:tc>
                <w:tcPr>
                  <w:tcW w:w="1735" w:type="pct"/>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当地供电网络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494" w:type="pct"/>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4</w:t>
                  </w:r>
                </w:p>
              </w:tc>
              <w:tc>
                <w:tcPr>
                  <w:tcW w:w="1147" w:type="pct"/>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生物质燃料</w:t>
                  </w:r>
                </w:p>
              </w:tc>
              <w:tc>
                <w:tcPr>
                  <w:tcW w:w="764" w:type="pct"/>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t</w:t>
                  </w:r>
                  <w:r>
                    <w:rPr>
                      <w:rFonts w:ascii="Times New Roman" w:hAnsi="Times New Roman" w:eastAsia="宋体" w:cs="Times New Roman"/>
                      <w:color w:val="auto"/>
                      <w:szCs w:val="21"/>
                    </w:rPr>
                    <w:t>/</w:t>
                  </w:r>
                  <w:r>
                    <w:rPr>
                      <w:rFonts w:hint="eastAsia" w:ascii="Times New Roman" w:hAnsi="Times New Roman" w:eastAsia="宋体" w:cs="Times New Roman"/>
                      <w:color w:val="auto"/>
                      <w:szCs w:val="21"/>
                    </w:rPr>
                    <w:t>a</w:t>
                  </w:r>
                </w:p>
              </w:tc>
              <w:tc>
                <w:tcPr>
                  <w:tcW w:w="860" w:type="pct"/>
                  <w:vAlign w:val="center"/>
                </w:tcPr>
                <w:p>
                  <w:pPr>
                    <w:adjustRightInd w:val="0"/>
                    <w:snapToGrid w:val="0"/>
                    <w:spacing w:line="360" w:lineRule="exact"/>
                    <w:jc w:val="center"/>
                    <w:textAlignment w:val="baseline"/>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923</w:t>
                  </w:r>
                </w:p>
              </w:tc>
              <w:tc>
                <w:tcPr>
                  <w:tcW w:w="1735" w:type="pct"/>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外购，燃料库暂存</w:t>
                  </w:r>
                </w:p>
              </w:tc>
            </w:tr>
          </w:tbl>
          <w:p>
            <w:pPr>
              <w:spacing w:line="440" w:lineRule="exact"/>
              <w:jc w:val="center"/>
              <w:rPr>
                <w:rFonts w:ascii="Times New Roman" w:hAnsi="Times New Roman" w:eastAsia="宋体" w:cs="Times New Roman"/>
                <w:b/>
                <w:color w:val="auto"/>
                <w:sz w:val="24"/>
                <w:szCs w:val="24"/>
              </w:rPr>
            </w:pPr>
            <w:r>
              <w:rPr>
                <w:rFonts w:hint="eastAsia" w:ascii="Times New Roman" w:hAnsi="Times New Roman" w:eastAsia="宋体" w:cs="Times New Roman"/>
                <w:b/>
                <w:color w:val="auto"/>
                <w:sz w:val="24"/>
                <w:szCs w:val="24"/>
              </w:rPr>
              <w:t>表2</w:t>
            </w:r>
            <w:r>
              <w:rPr>
                <w:rFonts w:ascii="Times New Roman" w:hAnsi="Times New Roman" w:eastAsia="宋体" w:cs="Times New Roman"/>
                <w:b/>
                <w:color w:val="auto"/>
                <w:sz w:val="24"/>
                <w:szCs w:val="24"/>
              </w:rPr>
              <w:t xml:space="preserve">-4    </w:t>
            </w:r>
            <w:r>
              <w:rPr>
                <w:rFonts w:hint="eastAsia" w:ascii="Times New Roman" w:hAnsi="Times New Roman" w:eastAsia="宋体" w:cs="Times New Roman"/>
                <w:b/>
                <w:color w:val="auto"/>
                <w:sz w:val="24"/>
                <w:szCs w:val="24"/>
              </w:rPr>
              <w:t>生物质燃料成分一览表</w:t>
            </w:r>
          </w:p>
          <w:tbl>
            <w:tblPr>
              <w:tblStyle w:val="1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94"/>
              <w:gridCol w:w="1485"/>
              <w:gridCol w:w="2853"/>
              <w:gridCol w:w="174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25" w:type="pct"/>
                  <w:shd w:val="clear" w:color="auto" w:fill="auto"/>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项目</w:t>
                  </w:r>
                </w:p>
              </w:tc>
              <w:tc>
                <w:tcPr>
                  <w:tcW w:w="897" w:type="pct"/>
                  <w:shd w:val="clear" w:color="auto" w:fill="auto"/>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符号</w:t>
                  </w:r>
                </w:p>
              </w:tc>
              <w:tc>
                <w:tcPr>
                  <w:tcW w:w="1723" w:type="pct"/>
                  <w:shd w:val="clear" w:color="auto" w:fill="auto"/>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单位</w:t>
                  </w:r>
                </w:p>
              </w:tc>
              <w:tc>
                <w:tcPr>
                  <w:tcW w:w="1055" w:type="pct"/>
                  <w:shd w:val="clear" w:color="auto" w:fill="auto"/>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数值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5" w:hRule="atLeast"/>
              </w:trPr>
              <w:tc>
                <w:tcPr>
                  <w:tcW w:w="1325" w:type="pct"/>
                  <w:shd w:val="clear" w:color="auto" w:fill="auto"/>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全水分</w:t>
                  </w:r>
                </w:p>
              </w:tc>
              <w:tc>
                <w:tcPr>
                  <w:tcW w:w="897" w:type="pct"/>
                  <w:shd w:val="clear" w:color="auto" w:fill="auto"/>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Mt</w:t>
                  </w:r>
                </w:p>
              </w:tc>
              <w:tc>
                <w:tcPr>
                  <w:tcW w:w="1723" w:type="pct"/>
                  <w:shd w:val="clear" w:color="auto" w:fill="auto"/>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w:t>
                  </w:r>
                </w:p>
              </w:tc>
              <w:tc>
                <w:tcPr>
                  <w:tcW w:w="1055" w:type="pct"/>
                  <w:shd w:val="clear" w:color="auto" w:fill="auto"/>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6.51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 w:hRule="atLeast"/>
              </w:trPr>
              <w:tc>
                <w:tcPr>
                  <w:tcW w:w="1325" w:type="pct"/>
                  <w:shd w:val="clear" w:color="auto" w:fill="auto"/>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分析水分</w:t>
                  </w:r>
                </w:p>
              </w:tc>
              <w:tc>
                <w:tcPr>
                  <w:tcW w:w="897" w:type="pct"/>
                  <w:shd w:val="clear" w:color="auto" w:fill="auto"/>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M，sd</w:t>
                  </w:r>
                </w:p>
              </w:tc>
              <w:tc>
                <w:tcPr>
                  <w:tcW w:w="1723" w:type="pct"/>
                  <w:shd w:val="clear" w:color="auto" w:fill="auto"/>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ascii="Times New Roman" w:hAnsi="Times New Roman" w:eastAsia="宋体" w:cs="Times New Roman"/>
                      <w:color w:val="auto"/>
                      <w:szCs w:val="21"/>
                    </w:rPr>
                    <w:t>%</w:t>
                  </w:r>
                </w:p>
              </w:tc>
              <w:tc>
                <w:tcPr>
                  <w:tcW w:w="1055" w:type="pct"/>
                  <w:shd w:val="clear" w:color="auto" w:fill="auto"/>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6.30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 w:hRule="atLeast"/>
              </w:trPr>
              <w:tc>
                <w:tcPr>
                  <w:tcW w:w="1325" w:type="pct"/>
                  <w:shd w:val="clear" w:color="auto" w:fill="auto"/>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全硫</w:t>
                  </w:r>
                </w:p>
              </w:tc>
              <w:tc>
                <w:tcPr>
                  <w:tcW w:w="897" w:type="pct"/>
                  <w:shd w:val="clear" w:color="auto" w:fill="auto"/>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St，d</w:t>
                  </w:r>
                </w:p>
              </w:tc>
              <w:tc>
                <w:tcPr>
                  <w:tcW w:w="1723" w:type="pct"/>
                  <w:shd w:val="clear" w:color="auto" w:fill="auto"/>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ascii="Times New Roman" w:hAnsi="Times New Roman" w:eastAsia="宋体" w:cs="Times New Roman"/>
                      <w:color w:val="auto"/>
                      <w:szCs w:val="21"/>
                    </w:rPr>
                    <w:t>%</w:t>
                  </w:r>
                </w:p>
              </w:tc>
              <w:tc>
                <w:tcPr>
                  <w:tcW w:w="1055" w:type="pct"/>
                  <w:shd w:val="clear" w:color="auto" w:fill="auto"/>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0.02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5" w:hRule="atLeast"/>
              </w:trPr>
              <w:tc>
                <w:tcPr>
                  <w:tcW w:w="1325" w:type="pct"/>
                  <w:shd w:val="clear" w:color="auto" w:fill="auto"/>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挥发分</w:t>
                  </w:r>
                </w:p>
              </w:tc>
              <w:tc>
                <w:tcPr>
                  <w:tcW w:w="897" w:type="pct"/>
                  <w:shd w:val="clear" w:color="auto" w:fill="auto"/>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V，d</w:t>
                  </w:r>
                </w:p>
              </w:tc>
              <w:tc>
                <w:tcPr>
                  <w:tcW w:w="1723" w:type="pct"/>
                  <w:shd w:val="clear" w:color="auto" w:fill="auto"/>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ascii="Times New Roman" w:hAnsi="Times New Roman" w:eastAsia="宋体" w:cs="Times New Roman"/>
                      <w:color w:val="auto"/>
                      <w:szCs w:val="21"/>
                    </w:rPr>
                    <w:t>%</w:t>
                  </w:r>
                </w:p>
              </w:tc>
              <w:tc>
                <w:tcPr>
                  <w:tcW w:w="1055" w:type="pct"/>
                  <w:shd w:val="clear" w:color="auto" w:fill="auto"/>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80.11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5" w:hRule="atLeast"/>
              </w:trPr>
              <w:tc>
                <w:tcPr>
                  <w:tcW w:w="1325" w:type="pct"/>
                  <w:shd w:val="clear" w:color="auto" w:fill="auto"/>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灰分</w:t>
                  </w:r>
                </w:p>
              </w:tc>
              <w:tc>
                <w:tcPr>
                  <w:tcW w:w="897" w:type="pct"/>
                  <w:shd w:val="clear" w:color="auto" w:fill="auto"/>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A，d</w:t>
                  </w:r>
                </w:p>
              </w:tc>
              <w:tc>
                <w:tcPr>
                  <w:tcW w:w="1723" w:type="pct"/>
                  <w:shd w:val="clear" w:color="auto" w:fill="auto"/>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ascii="Times New Roman" w:hAnsi="Times New Roman" w:eastAsia="宋体" w:cs="Times New Roman"/>
                      <w:color w:val="auto"/>
                      <w:szCs w:val="21"/>
                    </w:rPr>
                    <w:t>%</w:t>
                  </w:r>
                </w:p>
              </w:tc>
              <w:tc>
                <w:tcPr>
                  <w:tcW w:w="1055" w:type="pct"/>
                  <w:shd w:val="clear" w:color="auto" w:fill="auto"/>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7.36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5" w:hRule="atLeast"/>
              </w:trPr>
              <w:tc>
                <w:tcPr>
                  <w:tcW w:w="1325" w:type="pct"/>
                  <w:shd w:val="clear" w:color="auto" w:fill="auto"/>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密度</w:t>
                  </w:r>
                </w:p>
              </w:tc>
              <w:tc>
                <w:tcPr>
                  <w:tcW w:w="897" w:type="pct"/>
                  <w:shd w:val="clear" w:color="auto" w:fill="auto"/>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w:t>
                  </w:r>
                </w:p>
              </w:tc>
              <w:tc>
                <w:tcPr>
                  <w:tcW w:w="1723" w:type="pct"/>
                  <w:shd w:val="clear" w:color="auto" w:fill="auto"/>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g/cm</w:t>
                  </w:r>
                  <w:r>
                    <w:rPr>
                      <w:rFonts w:hint="eastAsia" w:ascii="Times New Roman" w:hAnsi="Times New Roman" w:eastAsia="宋体" w:cs="Times New Roman"/>
                      <w:color w:val="auto"/>
                      <w:szCs w:val="21"/>
                      <w:vertAlign w:val="superscript"/>
                    </w:rPr>
                    <w:t>3</w:t>
                  </w:r>
                </w:p>
              </w:tc>
              <w:tc>
                <w:tcPr>
                  <w:tcW w:w="1055" w:type="pct"/>
                  <w:shd w:val="clear" w:color="auto" w:fill="auto"/>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1.38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5" w:hRule="atLeast"/>
              </w:trPr>
              <w:tc>
                <w:tcPr>
                  <w:tcW w:w="1325" w:type="pct"/>
                  <w:shd w:val="clear" w:color="auto" w:fill="auto"/>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收到基低位热值</w:t>
                  </w:r>
                </w:p>
              </w:tc>
              <w:tc>
                <w:tcPr>
                  <w:tcW w:w="897" w:type="pct"/>
                  <w:shd w:val="clear" w:color="auto" w:fill="auto"/>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Qnet，ar</w:t>
                  </w:r>
                </w:p>
              </w:tc>
              <w:tc>
                <w:tcPr>
                  <w:tcW w:w="1723" w:type="pct"/>
                  <w:shd w:val="clear" w:color="auto" w:fill="auto"/>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MJ/kg</w:t>
                  </w:r>
                </w:p>
              </w:tc>
              <w:tc>
                <w:tcPr>
                  <w:tcW w:w="1055" w:type="pct"/>
                  <w:shd w:val="clear" w:color="auto" w:fill="auto"/>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16.67</w:t>
                  </w:r>
                </w:p>
              </w:tc>
            </w:tr>
          </w:tbl>
          <w:p>
            <w:pPr>
              <w:spacing w:line="440" w:lineRule="exact"/>
              <w:ind w:firstLine="482" w:firstLineChars="200"/>
              <w:rPr>
                <w:rFonts w:ascii="Times New Roman" w:hAnsi="Times New Roman" w:eastAsia="宋体" w:cs="Times New Roman"/>
                <w:b/>
                <w:color w:val="auto"/>
                <w:sz w:val="24"/>
                <w:szCs w:val="24"/>
              </w:rPr>
            </w:pPr>
            <w:r>
              <w:rPr>
                <w:rFonts w:ascii="Times New Roman" w:hAnsi="Times New Roman" w:eastAsia="宋体" w:cs="Times New Roman"/>
                <w:b/>
                <w:color w:val="auto"/>
                <w:sz w:val="24"/>
                <w:szCs w:val="24"/>
              </w:rPr>
              <w:t>5</w:t>
            </w:r>
            <w:r>
              <w:rPr>
                <w:rFonts w:hint="eastAsia" w:ascii="Times New Roman" w:hAnsi="Times New Roman" w:eastAsia="宋体" w:cs="Times New Roman"/>
                <w:b/>
                <w:color w:val="auto"/>
                <w:sz w:val="24"/>
                <w:szCs w:val="24"/>
              </w:rPr>
              <w:t>、公用工程</w:t>
            </w:r>
          </w:p>
          <w:p>
            <w:pPr>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（1）给水</w:t>
            </w:r>
          </w:p>
          <w:p>
            <w:pPr>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项目用水主要包括生产用水及人员生活用水，由厂区自备井提供水源（取水井应到当地水行政主管部门办理取水许可手续）。</w:t>
            </w:r>
          </w:p>
          <w:p>
            <w:pPr>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生产用水：项目生产用水主要为锅炉系统用水，软水装置制备的软水输入锅炉系统加热成为蒸汽用于糯玉米消毒。</w:t>
            </w:r>
          </w:p>
          <w:p>
            <w:pPr>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项目配置1台8t</w:t>
            </w:r>
            <w:r>
              <w:rPr>
                <w:rFonts w:ascii="Times New Roman" w:hAnsi="Times New Roman" w:eastAsia="宋体" w:cs="Times New Roman"/>
                <w:color w:val="auto"/>
                <w:sz w:val="24"/>
                <w:szCs w:val="24"/>
              </w:rPr>
              <w:t>/</w:t>
            </w:r>
            <w:r>
              <w:rPr>
                <w:rFonts w:hint="eastAsia" w:ascii="Times New Roman" w:hAnsi="Times New Roman" w:eastAsia="宋体" w:cs="Times New Roman"/>
                <w:color w:val="auto"/>
                <w:sz w:val="24"/>
                <w:szCs w:val="24"/>
              </w:rPr>
              <w:t>h生物质蒸汽锅炉，日运行2</w:t>
            </w:r>
            <w:r>
              <w:rPr>
                <w:rFonts w:ascii="Times New Roman" w:hAnsi="Times New Roman" w:eastAsia="宋体" w:cs="Times New Roman"/>
                <w:color w:val="auto"/>
                <w:sz w:val="24"/>
                <w:szCs w:val="24"/>
              </w:rPr>
              <w:t>4</w:t>
            </w:r>
            <w:r>
              <w:rPr>
                <w:rFonts w:hint="eastAsia" w:ascii="Times New Roman" w:hAnsi="Times New Roman" w:eastAsia="宋体" w:cs="Times New Roman"/>
                <w:color w:val="auto"/>
                <w:sz w:val="24"/>
                <w:szCs w:val="24"/>
              </w:rPr>
              <w:t>h，年运行</w:t>
            </w:r>
            <w:r>
              <w:rPr>
                <w:rFonts w:ascii="Times New Roman" w:hAnsi="Times New Roman" w:eastAsia="宋体" w:cs="Times New Roman"/>
                <w:color w:val="auto"/>
                <w:sz w:val="24"/>
                <w:szCs w:val="24"/>
              </w:rPr>
              <w:t>60</w:t>
            </w:r>
            <w:r>
              <w:rPr>
                <w:rFonts w:hint="eastAsia" w:ascii="Times New Roman" w:hAnsi="Times New Roman" w:eastAsia="宋体" w:cs="Times New Roman"/>
                <w:color w:val="auto"/>
                <w:sz w:val="24"/>
                <w:szCs w:val="24"/>
              </w:rPr>
              <w:t>d，锅炉系统用水量8t</w:t>
            </w:r>
            <w:r>
              <w:rPr>
                <w:rFonts w:ascii="Times New Roman" w:hAnsi="Times New Roman" w:eastAsia="宋体" w:cs="Times New Roman"/>
                <w:color w:val="auto"/>
                <w:sz w:val="24"/>
                <w:szCs w:val="24"/>
              </w:rPr>
              <w:t>/</w:t>
            </w:r>
            <w:r>
              <w:rPr>
                <w:rFonts w:hint="eastAsia" w:ascii="Times New Roman" w:hAnsi="Times New Roman" w:eastAsia="宋体" w:cs="Times New Roman"/>
                <w:color w:val="auto"/>
                <w:sz w:val="24"/>
                <w:szCs w:val="24"/>
              </w:rPr>
              <w:t>h（按满负荷运行计算），制成热蒸汽后送入生产车间消毒工序，对糯玉米进行高温消毒，蒸汽冷凝水输入冷却水池冷却后循环使用，不外排。其中蒸汽消毒及冷却过程中损耗量占用水量的</w:t>
            </w:r>
            <w:r>
              <w:rPr>
                <w:rFonts w:ascii="Times New Roman" w:hAnsi="Times New Roman" w:eastAsia="宋体" w:cs="Times New Roman"/>
                <w:color w:val="auto"/>
                <w:sz w:val="24"/>
                <w:szCs w:val="24"/>
              </w:rPr>
              <w:t>20</w:t>
            </w:r>
            <w:r>
              <w:rPr>
                <w:rFonts w:hint="eastAsia" w:ascii="Times New Roman" w:hAnsi="Times New Roman" w:eastAsia="宋体" w:cs="Times New Roman"/>
                <w:color w:val="auto"/>
                <w:sz w:val="24"/>
                <w:szCs w:val="24"/>
              </w:rPr>
              <w:t>%，锅炉定期排污水0</w:t>
            </w:r>
            <w:r>
              <w:rPr>
                <w:rFonts w:ascii="Times New Roman" w:hAnsi="Times New Roman" w:eastAsia="宋体" w:cs="Times New Roman"/>
                <w:color w:val="auto"/>
                <w:sz w:val="24"/>
                <w:szCs w:val="24"/>
              </w:rPr>
              <w:t>.5</w:t>
            </w:r>
            <w:r>
              <w:rPr>
                <w:rFonts w:hint="eastAsia" w:ascii="Times New Roman" w:hAnsi="Times New Roman" w:eastAsia="宋体" w:cs="Times New Roman"/>
                <w:color w:val="auto"/>
                <w:sz w:val="24"/>
                <w:szCs w:val="24"/>
              </w:rPr>
              <w:t>m</w:t>
            </w:r>
            <w:r>
              <w:rPr>
                <w:rFonts w:ascii="Times New Roman" w:hAnsi="Times New Roman" w:eastAsia="宋体" w:cs="Times New Roman"/>
                <w:color w:val="auto"/>
                <w:sz w:val="24"/>
                <w:szCs w:val="24"/>
                <w:vertAlign w:val="superscript"/>
              </w:rPr>
              <w:t>3</w:t>
            </w:r>
            <w:r>
              <w:rPr>
                <w:rFonts w:ascii="Times New Roman" w:hAnsi="Times New Roman" w:eastAsia="宋体" w:cs="Times New Roman"/>
                <w:color w:val="auto"/>
                <w:sz w:val="24"/>
                <w:szCs w:val="24"/>
              </w:rPr>
              <w:t>/</w:t>
            </w:r>
            <w:r>
              <w:rPr>
                <w:rFonts w:hint="eastAsia" w:ascii="Times New Roman" w:hAnsi="Times New Roman" w:eastAsia="宋体" w:cs="Times New Roman"/>
                <w:color w:val="auto"/>
                <w:sz w:val="24"/>
                <w:szCs w:val="24"/>
              </w:rPr>
              <w:t>d，则系统定期补水量3</w:t>
            </w:r>
            <w:r>
              <w:rPr>
                <w:rFonts w:ascii="Times New Roman" w:hAnsi="Times New Roman" w:eastAsia="宋体" w:cs="Times New Roman"/>
                <w:color w:val="auto"/>
                <w:sz w:val="24"/>
                <w:szCs w:val="24"/>
              </w:rPr>
              <w:t>8.9</w:t>
            </w:r>
            <w:r>
              <w:rPr>
                <w:rFonts w:hint="eastAsia" w:ascii="Times New Roman" w:hAnsi="Times New Roman" w:eastAsia="宋体" w:cs="Times New Roman"/>
                <w:color w:val="auto"/>
                <w:sz w:val="24"/>
                <w:szCs w:val="24"/>
              </w:rPr>
              <w:t>m</w:t>
            </w:r>
            <w:r>
              <w:rPr>
                <w:rFonts w:ascii="Times New Roman" w:hAnsi="Times New Roman" w:eastAsia="宋体" w:cs="Times New Roman"/>
                <w:color w:val="auto"/>
                <w:sz w:val="24"/>
                <w:szCs w:val="24"/>
                <w:vertAlign w:val="superscript"/>
              </w:rPr>
              <w:t>3</w:t>
            </w:r>
            <w:r>
              <w:rPr>
                <w:rFonts w:ascii="Times New Roman" w:hAnsi="Times New Roman" w:eastAsia="宋体" w:cs="Times New Roman"/>
                <w:color w:val="auto"/>
                <w:sz w:val="24"/>
                <w:szCs w:val="24"/>
              </w:rPr>
              <w:t>/</w:t>
            </w:r>
            <w:r>
              <w:rPr>
                <w:rFonts w:hint="eastAsia" w:ascii="Times New Roman" w:hAnsi="Times New Roman" w:eastAsia="宋体" w:cs="Times New Roman"/>
                <w:color w:val="auto"/>
                <w:sz w:val="24"/>
                <w:szCs w:val="24"/>
              </w:rPr>
              <w:t>d（</w:t>
            </w:r>
            <w:r>
              <w:rPr>
                <w:rFonts w:ascii="Times New Roman" w:hAnsi="Times New Roman" w:eastAsia="宋体" w:cs="Times New Roman"/>
                <w:color w:val="auto"/>
                <w:sz w:val="24"/>
                <w:szCs w:val="24"/>
              </w:rPr>
              <w:t>2334</w:t>
            </w:r>
            <w:r>
              <w:rPr>
                <w:rFonts w:hint="eastAsia" w:ascii="Times New Roman" w:hAnsi="Times New Roman" w:eastAsia="宋体" w:cs="Times New Roman"/>
                <w:color w:val="auto"/>
                <w:sz w:val="24"/>
                <w:szCs w:val="24"/>
              </w:rPr>
              <w:t>m</w:t>
            </w:r>
            <w:r>
              <w:rPr>
                <w:rFonts w:ascii="Times New Roman" w:hAnsi="Times New Roman" w:eastAsia="宋体" w:cs="Times New Roman"/>
                <w:color w:val="auto"/>
                <w:sz w:val="24"/>
                <w:szCs w:val="24"/>
                <w:vertAlign w:val="superscript"/>
              </w:rPr>
              <w:t>3</w:t>
            </w:r>
            <w:r>
              <w:rPr>
                <w:rFonts w:ascii="Times New Roman" w:hAnsi="Times New Roman" w:eastAsia="宋体" w:cs="Times New Roman"/>
                <w:color w:val="auto"/>
                <w:sz w:val="24"/>
                <w:szCs w:val="24"/>
              </w:rPr>
              <w:t>/</w:t>
            </w:r>
            <w:r>
              <w:rPr>
                <w:rFonts w:hint="eastAsia" w:ascii="Times New Roman" w:hAnsi="Times New Roman" w:eastAsia="宋体" w:cs="Times New Roman"/>
                <w:color w:val="auto"/>
                <w:sz w:val="24"/>
                <w:szCs w:val="24"/>
              </w:rPr>
              <w:t>a），补充的新鲜水由软水装置制备。</w:t>
            </w:r>
          </w:p>
          <w:p>
            <w:pPr>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项目配置1套软水装置，软水与浓盐水比例为</w:t>
            </w:r>
            <w:r>
              <w:rPr>
                <w:rFonts w:ascii="Times New Roman" w:hAnsi="Times New Roman" w:eastAsia="宋体" w:cs="Times New Roman"/>
                <w:color w:val="auto"/>
                <w:sz w:val="24"/>
                <w:szCs w:val="24"/>
              </w:rPr>
              <w:t>7</w:t>
            </w:r>
            <w:r>
              <w:rPr>
                <w:rFonts w:hint="eastAsia" w:ascii="Times New Roman" w:hAnsi="Times New Roman" w:eastAsia="宋体" w:cs="Times New Roman"/>
                <w:color w:val="auto"/>
                <w:sz w:val="24"/>
                <w:szCs w:val="24"/>
              </w:rPr>
              <w:t>:</w:t>
            </w:r>
            <w:r>
              <w:rPr>
                <w:rFonts w:ascii="Times New Roman" w:hAnsi="Times New Roman" w:eastAsia="宋体" w:cs="Times New Roman"/>
                <w:color w:val="auto"/>
                <w:sz w:val="24"/>
                <w:szCs w:val="24"/>
              </w:rPr>
              <w:t>3</w:t>
            </w:r>
            <w:r>
              <w:rPr>
                <w:rFonts w:hint="eastAsia" w:ascii="Times New Roman" w:hAnsi="Times New Roman" w:eastAsia="宋体" w:cs="Times New Roman"/>
                <w:color w:val="auto"/>
                <w:sz w:val="24"/>
                <w:szCs w:val="24"/>
              </w:rPr>
              <w:t>，则软水装置用水量</w:t>
            </w:r>
            <w:r>
              <w:rPr>
                <w:rFonts w:ascii="Times New Roman" w:hAnsi="Times New Roman" w:eastAsia="宋体" w:cs="Times New Roman"/>
                <w:color w:val="auto"/>
                <w:sz w:val="24"/>
                <w:szCs w:val="24"/>
              </w:rPr>
              <w:t>55.6</w:t>
            </w:r>
            <w:r>
              <w:rPr>
                <w:rFonts w:hint="eastAsia" w:ascii="Times New Roman" w:hAnsi="Times New Roman" w:eastAsia="宋体" w:cs="Times New Roman"/>
                <w:color w:val="auto"/>
                <w:sz w:val="24"/>
                <w:szCs w:val="24"/>
              </w:rPr>
              <w:t>m</w:t>
            </w:r>
            <w:r>
              <w:rPr>
                <w:rFonts w:ascii="Times New Roman" w:hAnsi="Times New Roman" w:eastAsia="宋体" w:cs="Times New Roman"/>
                <w:color w:val="auto"/>
                <w:sz w:val="24"/>
                <w:szCs w:val="24"/>
                <w:vertAlign w:val="superscript"/>
              </w:rPr>
              <w:t>3</w:t>
            </w:r>
            <w:r>
              <w:rPr>
                <w:rFonts w:ascii="Times New Roman" w:hAnsi="Times New Roman" w:eastAsia="宋体" w:cs="Times New Roman"/>
                <w:color w:val="auto"/>
                <w:sz w:val="24"/>
                <w:szCs w:val="24"/>
              </w:rPr>
              <w:t>/</w:t>
            </w:r>
            <w:r>
              <w:rPr>
                <w:rFonts w:hint="eastAsia" w:ascii="Times New Roman" w:hAnsi="Times New Roman" w:eastAsia="宋体" w:cs="Times New Roman"/>
                <w:color w:val="auto"/>
                <w:sz w:val="24"/>
                <w:szCs w:val="24"/>
              </w:rPr>
              <w:t>d（</w:t>
            </w:r>
            <w:r>
              <w:rPr>
                <w:rFonts w:ascii="Times New Roman" w:hAnsi="Times New Roman" w:eastAsia="宋体" w:cs="Times New Roman"/>
                <w:color w:val="auto"/>
                <w:sz w:val="24"/>
                <w:szCs w:val="24"/>
              </w:rPr>
              <w:t>3336</w:t>
            </w:r>
            <w:r>
              <w:rPr>
                <w:rFonts w:hint="eastAsia" w:ascii="Times New Roman" w:hAnsi="Times New Roman" w:eastAsia="宋体" w:cs="Times New Roman"/>
                <w:color w:val="auto"/>
                <w:sz w:val="24"/>
                <w:szCs w:val="24"/>
              </w:rPr>
              <w:t>m</w:t>
            </w:r>
            <w:r>
              <w:rPr>
                <w:rFonts w:ascii="Times New Roman" w:hAnsi="Times New Roman" w:eastAsia="宋体" w:cs="Times New Roman"/>
                <w:color w:val="auto"/>
                <w:sz w:val="24"/>
                <w:szCs w:val="24"/>
                <w:vertAlign w:val="superscript"/>
              </w:rPr>
              <w:t>3</w:t>
            </w:r>
            <w:r>
              <w:rPr>
                <w:rFonts w:ascii="Times New Roman" w:hAnsi="Times New Roman" w:eastAsia="宋体" w:cs="Times New Roman"/>
                <w:color w:val="auto"/>
                <w:sz w:val="24"/>
                <w:szCs w:val="24"/>
              </w:rPr>
              <w:t>/</w:t>
            </w:r>
            <w:r>
              <w:rPr>
                <w:rFonts w:hint="eastAsia" w:ascii="Times New Roman" w:hAnsi="Times New Roman" w:eastAsia="宋体" w:cs="Times New Roman"/>
                <w:color w:val="auto"/>
                <w:sz w:val="24"/>
                <w:szCs w:val="24"/>
              </w:rPr>
              <w:t>a），浓盐水产生量</w:t>
            </w:r>
            <w:r>
              <w:rPr>
                <w:rFonts w:ascii="Times New Roman" w:hAnsi="Times New Roman" w:eastAsia="宋体" w:cs="Times New Roman"/>
                <w:color w:val="auto"/>
                <w:sz w:val="24"/>
                <w:szCs w:val="24"/>
              </w:rPr>
              <w:t>16.7</w:t>
            </w:r>
            <w:r>
              <w:rPr>
                <w:rFonts w:hint="eastAsia" w:ascii="Times New Roman" w:hAnsi="Times New Roman" w:eastAsia="宋体" w:cs="Times New Roman"/>
                <w:color w:val="auto"/>
                <w:sz w:val="24"/>
                <w:szCs w:val="24"/>
              </w:rPr>
              <w:t>m</w:t>
            </w:r>
            <w:r>
              <w:rPr>
                <w:rFonts w:ascii="Times New Roman" w:hAnsi="Times New Roman" w:eastAsia="宋体" w:cs="Times New Roman"/>
                <w:color w:val="auto"/>
                <w:sz w:val="24"/>
                <w:szCs w:val="24"/>
                <w:vertAlign w:val="superscript"/>
              </w:rPr>
              <w:t>3</w:t>
            </w:r>
            <w:r>
              <w:rPr>
                <w:rFonts w:ascii="Times New Roman" w:hAnsi="Times New Roman" w:eastAsia="宋体" w:cs="Times New Roman"/>
                <w:color w:val="auto"/>
                <w:sz w:val="24"/>
                <w:szCs w:val="24"/>
              </w:rPr>
              <w:t>/</w:t>
            </w:r>
            <w:r>
              <w:rPr>
                <w:rFonts w:hint="eastAsia" w:ascii="Times New Roman" w:hAnsi="Times New Roman" w:eastAsia="宋体" w:cs="Times New Roman"/>
                <w:color w:val="auto"/>
                <w:sz w:val="24"/>
                <w:szCs w:val="24"/>
              </w:rPr>
              <w:t>d（1</w:t>
            </w:r>
            <w:r>
              <w:rPr>
                <w:rFonts w:ascii="Times New Roman" w:hAnsi="Times New Roman" w:eastAsia="宋体" w:cs="Times New Roman"/>
                <w:color w:val="auto"/>
                <w:sz w:val="24"/>
                <w:szCs w:val="24"/>
              </w:rPr>
              <w:t>002</w:t>
            </w:r>
            <w:r>
              <w:rPr>
                <w:rFonts w:hint="eastAsia" w:ascii="Times New Roman" w:hAnsi="Times New Roman" w:eastAsia="宋体" w:cs="Times New Roman"/>
                <w:color w:val="auto"/>
                <w:sz w:val="24"/>
                <w:szCs w:val="24"/>
              </w:rPr>
              <w:t>m</w:t>
            </w:r>
            <w:r>
              <w:rPr>
                <w:rFonts w:ascii="Times New Roman" w:hAnsi="Times New Roman" w:eastAsia="宋体" w:cs="Times New Roman"/>
                <w:color w:val="auto"/>
                <w:sz w:val="24"/>
                <w:szCs w:val="24"/>
                <w:vertAlign w:val="superscript"/>
              </w:rPr>
              <w:t>3</w:t>
            </w:r>
            <w:r>
              <w:rPr>
                <w:rFonts w:ascii="Times New Roman" w:hAnsi="Times New Roman" w:eastAsia="宋体" w:cs="Times New Roman"/>
                <w:color w:val="auto"/>
                <w:sz w:val="24"/>
                <w:szCs w:val="24"/>
              </w:rPr>
              <w:t>/</w:t>
            </w:r>
            <w:r>
              <w:rPr>
                <w:rFonts w:hint="eastAsia" w:ascii="Times New Roman" w:hAnsi="Times New Roman" w:eastAsia="宋体" w:cs="Times New Roman"/>
                <w:color w:val="auto"/>
                <w:sz w:val="24"/>
                <w:szCs w:val="24"/>
              </w:rPr>
              <w:t>a），全部用于厂区及灰渣抑尘，不外排。项目总占地面积3</w:t>
            </w:r>
            <w:r>
              <w:rPr>
                <w:rFonts w:ascii="Times New Roman" w:hAnsi="Times New Roman" w:eastAsia="宋体" w:cs="Times New Roman"/>
                <w:color w:val="auto"/>
                <w:sz w:val="24"/>
                <w:szCs w:val="24"/>
              </w:rPr>
              <w:t>3335</w:t>
            </w:r>
            <w:r>
              <w:rPr>
                <w:rFonts w:hint="eastAsia" w:ascii="Times New Roman" w:hAnsi="Times New Roman" w:eastAsia="宋体" w:cs="Times New Roman"/>
                <w:color w:val="auto"/>
                <w:sz w:val="24"/>
                <w:szCs w:val="24"/>
              </w:rPr>
              <w:t>m</w:t>
            </w:r>
            <w:r>
              <w:rPr>
                <w:rFonts w:ascii="Times New Roman" w:hAnsi="Times New Roman" w:eastAsia="宋体" w:cs="Times New Roman"/>
                <w:color w:val="auto"/>
                <w:sz w:val="24"/>
                <w:szCs w:val="24"/>
                <w:vertAlign w:val="superscript"/>
              </w:rPr>
              <w:t>2</w:t>
            </w:r>
            <w:r>
              <w:rPr>
                <w:rFonts w:hint="eastAsia" w:ascii="Times New Roman" w:hAnsi="Times New Roman" w:eastAsia="宋体" w:cs="Times New Roman"/>
                <w:color w:val="auto"/>
                <w:sz w:val="24"/>
                <w:szCs w:val="24"/>
              </w:rPr>
              <w:t>，扣除建筑物基底面积后场地、道路占地2</w:t>
            </w:r>
            <w:r>
              <w:rPr>
                <w:rFonts w:ascii="Times New Roman" w:hAnsi="Times New Roman" w:eastAsia="宋体" w:cs="Times New Roman"/>
                <w:color w:val="auto"/>
                <w:sz w:val="24"/>
                <w:szCs w:val="24"/>
              </w:rPr>
              <w:t>2435</w:t>
            </w:r>
            <w:r>
              <w:rPr>
                <w:rFonts w:hint="eastAsia" w:ascii="Times New Roman" w:hAnsi="Times New Roman" w:eastAsia="宋体" w:cs="Times New Roman"/>
                <w:color w:val="auto"/>
                <w:sz w:val="24"/>
                <w:szCs w:val="24"/>
              </w:rPr>
              <w:t>m</w:t>
            </w:r>
            <w:r>
              <w:rPr>
                <w:rFonts w:ascii="Times New Roman" w:hAnsi="Times New Roman" w:eastAsia="宋体" w:cs="Times New Roman"/>
                <w:color w:val="auto"/>
                <w:sz w:val="24"/>
                <w:szCs w:val="24"/>
                <w:vertAlign w:val="superscript"/>
              </w:rPr>
              <w:t>2</w:t>
            </w:r>
            <w:r>
              <w:rPr>
                <w:rFonts w:hint="eastAsia" w:ascii="Times New Roman" w:hAnsi="Times New Roman" w:eastAsia="宋体" w:cs="Times New Roman"/>
                <w:color w:val="auto"/>
                <w:sz w:val="24"/>
                <w:szCs w:val="24"/>
              </w:rPr>
              <w:t>，参考</w:t>
            </w:r>
            <w:r>
              <w:rPr>
                <w:rFonts w:ascii="Times New Roman" w:hAnsi="Times New Roman" w:eastAsia="宋体" w:cs="Times New Roman"/>
                <w:color w:val="auto"/>
                <w:sz w:val="24"/>
                <w:szCs w:val="24"/>
              </w:rPr>
              <w:t>《内蒙古自治区地方标准  行业用水定额》（DB/T385-2020）中的相关内容，场地、道路洒水量按2L/m</w:t>
            </w:r>
            <w:r>
              <w:rPr>
                <w:rFonts w:ascii="Times New Roman" w:hAnsi="Times New Roman" w:eastAsia="宋体" w:cs="Times New Roman"/>
                <w:color w:val="auto"/>
                <w:sz w:val="24"/>
                <w:szCs w:val="24"/>
                <w:vertAlign w:val="superscript"/>
              </w:rPr>
              <w:t>2</w:t>
            </w:r>
            <w:r>
              <w:rPr>
                <w:rFonts w:ascii="Times New Roman" w:hAnsi="Times New Roman" w:eastAsia="宋体" w:cs="Times New Roman"/>
                <w:color w:val="auto"/>
                <w:sz w:val="24"/>
                <w:szCs w:val="24"/>
              </w:rPr>
              <w:t>·d及，则可消耗水量44.87m</w:t>
            </w:r>
            <w:r>
              <w:rPr>
                <w:rFonts w:ascii="Times New Roman" w:hAnsi="Times New Roman" w:eastAsia="宋体" w:cs="Times New Roman"/>
                <w:color w:val="auto"/>
                <w:sz w:val="24"/>
                <w:szCs w:val="24"/>
                <w:vertAlign w:val="superscript"/>
              </w:rPr>
              <w:t>3</w:t>
            </w:r>
            <w:r>
              <w:rPr>
                <w:rFonts w:ascii="Times New Roman" w:hAnsi="Times New Roman" w:eastAsia="宋体" w:cs="Times New Roman"/>
                <w:color w:val="auto"/>
                <w:sz w:val="24"/>
                <w:szCs w:val="24"/>
              </w:rPr>
              <w:t>/d，完全能够消纳软水装置排放的浓</w:t>
            </w:r>
            <w:r>
              <w:rPr>
                <w:rFonts w:hint="eastAsia" w:ascii="Times New Roman" w:hAnsi="Times New Roman" w:eastAsia="宋体" w:cs="Times New Roman"/>
                <w:color w:val="auto"/>
                <w:sz w:val="24"/>
                <w:szCs w:val="24"/>
              </w:rPr>
              <w:t>盐</w:t>
            </w:r>
            <w:r>
              <w:rPr>
                <w:rFonts w:ascii="Times New Roman" w:hAnsi="Times New Roman" w:eastAsia="宋体" w:cs="Times New Roman"/>
                <w:color w:val="auto"/>
                <w:sz w:val="24"/>
                <w:szCs w:val="24"/>
              </w:rPr>
              <w:t>水及锅炉系统排污水。</w:t>
            </w:r>
          </w:p>
          <w:p>
            <w:pPr>
              <w:spacing w:line="440" w:lineRule="exact"/>
              <w:ind w:firstLine="480" w:firstLineChars="200"/>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生活用水：项目劳动定员</w:t>
            </w:r>
            <w:commentRangeStart w:id="2"/>
            <w:r>
              <w:rPr>
                <w:rFonts w:ascii="Times New Roman" w:hAnsi="Times New Roman" w:eastAsia="宋体" w:cs="Times New Roman"/>
                <w:color w:val="auto"/>
                <w:sz w:val="24"/>
                <w:szCs w:val="24"/>
              </w:rPr>
              <w:t>40</w:t>
            </w:r>
            <w:r>
              <w:rPr>
                <w:rFonts w:hint="eastAsia" w:ascii="Times New Roman" w:hAnsi="Times New Roman" w:eastAsia="宋体" w:cs="Times New Roman"/>
                <w:color w:val="auto"/>
                <w:sz w:val="24"/>
                <w:szCs w:val="24"/>
              </w:rPr>
              <w:t>人</w:t>
            </w:r>
            <w:commentRangeEnd w:id="2"/>
            <w:r>
              <w:commentReference w:id="2"/>
            </w:r>
            <w:r>
              <w:rPr>
                <w:rFonts w:hint="eastAsia" w:ascii="Times New Roman" w:hAnsi="Times New Roman" w:eastAsia="宋体" w:cs="Times New Roman"/>
                <w:color w:val="auto"/>
                <w:sz w:val="24"/>
                <w:szCs w:val="24"/>
              </w:rPr>
              <w:t>，</w:t>
            </w:r>
            <w:r>
              <w:rPr>
                <w:rFonts w:ascii="Times New Roman" w:hAnsi="Times New Roman" w:eastAsia="宋体" w:cs="Times New Roman"/>
                <w:color w:val="auto"/>
                <w:sz w:val="24"/>
                <w:szCs w:val="24"/>
              </w:rPr>
              <w:t>参考《内蒙古自治区地方标准  行业用水定额》（DB/T385-2020）中的相关内容，生活用水量按60L/人·d计，则生活用水量2.4m</w:t>
            </w:r>
            <w:r>
              <w:rPr>
                <w:rFonts w:ascii="Times New Roman" w:hAnsi="Times New Roman" w:eastAsia="宋体" w:cs="Times New Roman"/>
                <w:color w:val="auto"/>
                <w:sz w:val="24"/>
                <w:szCs w:val="24"/>
                <w:vertAlign w:val="superscript"/>
              </w:rPr>
              <w:t>3</w:t>
            </w:r>
            <w:r>
              <w:rPr>
                <w:rFonts w:ascii="Times New Roman" w:hAnsi="Times New Roman" w:eastAsia="宋体" w:cs="Times New Roman"/>
                <w:color w:val="auto"/>
                <w:sz w:val="24"/>
                <w:szCs w:val="24"/>
              </w:rPr>
              <w:t>/</w:t>
            </w:r>
            <w:r>
              <w:rPr>
                <w:rFonts w:hint="eastAsia" w:ascii="Times New Roman" w:hAnsi="Times New Roman" w:eastAsia="宋体" w:cs="Times New Roman"/>
                <w:color w:val="auto"/>
                <w:sz w:val="24"/>
                <w:szCs w:val="24"/>
              </w:rPr>
              <w:t>d（</w:t>
            </w:r>
            <w:r>
              <w:rPr>
                <w:rFonts w:ascii="Times New Roman" w:hAnsi="Times New Roman" w:eastAsia="宋体" w:cs="Times New Roman"/>
                <w:color w:val="auto"/>
                <w:sz w:val="24"/>
                <w:szCs w:val="24"/>
              </w:rPr>
              <w:t>144</w:t>
            </w:r>
            <w:r>
              <w:rPr>
                <w:rFonts w:hint="eastAsia" w:ascii="Times New Roman" w:hAnsi="Times New Roman" w:eastAsia="宋体" w:cs="Times New Roman"/>
                <w:color w:val="auto"/>
                <w:sz w:val="24"/>
                <w:szCs w:val="24"/>
              </w:rPr>
              <w:t>m</w:t>
            </w:r>
            <w:r>
              <w:rPr>
                <w:rFonts w:ascii="Times New Roman" w:hAnsi="Times New Roman" w:eastAsia="宋体" w:cs="Times New Roman"/>
                <w:color w:val="auto"/>
                <w:sz w:val="24"/>
                <w:szCs w:val="24"/>
                <w:vertAlign w:val="superscript"/>
              </w:rPr>
              <w:t>3</w:t>
            </w:r>
            <w:r>
              <w:rPr>
                <w:rFonts w:ascii="Times New Roman" w:hAnsi="Times New Roman" w:eastAsia="宋体" w:cs="Times New Roman"/>
                <w:color w:val="auto"/>
                <w:sz w:val="24"/>
                <w:szCs w:val="24"/>
              </w:rPr>
              <w:t>/</w:t>
            </w:r>
            <w:r>
              <w:rPr>
                <w:rFonts w:hint="eastAsia" w:ascii="Times New Roman" w:hAnsi="Times New Roman" w:eastAsia="宋体" w:cs="Times New Roman"/>
                <w:color w:val="auto"/>
                <w:sz w:val="24"/>
                <w:szCs w:val="24"/>
              </w:rPr>
              <w:t>a）。</w:t>
            </w:r>
          </w:p>
          <w:p>
            <w:pPr>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（2）排水</w:t>
            </w:r>
          </w:p>
          <w:p>
            <w:pPr>
              <w:spacing w:line="440" w:lineRule="exact"/>
              <w:ind w:firstLine="480" w:firstLineChars="200"/>
              <w:rPr>
                <w:rFonts w:hint="eastAsia"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rPr>
              <w:t>项目消毒工序冷凝水经冷却水池冷却后循环使用，不外排；软水装置产生的浓盐水</w:t>
            </w:r>
            <w:r>
              <w:rPr>
                <w:rFonts w:ascii="Times New Roman" w:hAnsi="Times New Roman" w:eastAsia="宋体" w:cs="Times New Roman"/>
                <w:color w:val="auto"/>
                <w:sz w:val="24"/>
                <w:szCs w:val="24"/>
              </w:rPr>
              <w:t>16.7</w:t>
            </w:r>
            <w:r>
              <w:rPr>
                <w:rFonts w:hint="eastAsia" w:ascii="Times New Roman" w:hAnsi="Times New Roman" w:eastAsia="宋体" w:cs="Times New Roman"/>
                <w:color w:val="auto"/>
                <w:sz w:val="24"/>
                <w:szCs w:val="24"/>
              </w:rPr>
              <w:t>m</w:t>
            </w:r>
            <w:r>
              <w:rPr>
                <w:rFonts w:ascii="Times New Roman" w:hAnsi="Times New Roman" w:eastAsia="宋体" w:cs="Times New Roman"/>
                <w:color w:val="auto"/>
                <w:sz w:val="24"/>
                <w:szCs w:val="24"/>
                <w:vertAlign w:val="superscript"/>
              </w:rPr>
              <w:t>3</w:t>
            </w:r>
            <w:r>
              <w:rPr>
                <w:rFonts w:ascii="Times New Roman" w:hAnsi="Times New Roman" w:eastAsia="宋体" w:cs="Times New Roman"/>
                <w:color w:val="auto"/>
                <w:sz w:val="24"/>
                <w:szCs w:val="24"/>
              </w:rPr>
              <w:t>/</w:t>
            </w:r>
            <w:r>
              <w:rPr>
                <w:rFonts w:hint="eastAsia" w:ascii="Times New Roman" w:hAnsi="Times New Roman" w:eastAsia="宋体" w:cs="Times New Roman"/>
                <w:color w:val="auto"/>
                <w:sz w:val="24"/>
                <w:szCs w:val="24"/>
              </w:rPr>
              <w:t>d及锅炉系统排污水0</w:t>
            </w:r>
            <w:r>
              <w:rPr>
                <w:rFonts w:ascii="Times New Roman" w:hAnsi="Times New Roman" w:eastAsia="宋体" w:cs="Times New Roman"/>
                <w:color w:val="auto"/>
                <w:sz w:val="24"/>
                <w:szCs w:val="24"/>
              </w:rPr>
              <w:t>.5</w:t>
            </w:r>
            <w:r>
              <w:rPr>
                <w:rFonts w:hint="eastAsia" w:ascii="Times New Roman" w:hAnsi="Times New Roman" w:eastAsia="宋体" w:cs="Times New Roman"/>
                <w:color w:val="auto"/>
                <w:sz w:val="24"/>
                <w:szCs w:val="24"/>
              </w:rPr>
              <w:t>m</w:t>
            </w:r>
            <w:r>
              <w:rPr>
                <w:rFonts w:ascii="Times New Roman" w:hAnsi="Times New Roman" w:eastAsia="宋体" w:cs="Times New Roman"/>
                <w:color w:val="auto"/>
                <w:sz w:val="24"/>
                <w:szCs w:val="24"/>
                <w:vertAlign w:val="superscript"/>
              </w:rPr>
              <w:t>3</w:t>
            </w:r>
            <w:r>
              <w:rPr>
                <w:rFonts w:ascii="Times New Roman" w:hAnsi="Times New Roman" w:eastAsia="宋体" w:cs="Times New Roman"/>
                <w:color w:val="auto"/>
                <w:sz w:val="24"/>
                <w:szCs w:val="24"/>
              </w:rPr>
              <w:t>/</w:t>
            </w:r>
            <w:r>
              <w:rPr>
                <w:rFonts w:hint="eastAsia" w:ascii="Times New Roman" w:hAnsi="Times New Roman" w:eastAsia="宋体" w:cs="Times New Roman"/>
                <w:color w:val="auto"/>
                <w:sz w:val="24"/>
                <w:szCs w:val="24"/>
              </w:rPr>
              <w:t>d全部用于厂区及灰渣抑尘，不外排；生活污水产生量按用水量的0</w:t>
            </w:r>
            <w:r>
              <w:rPr>
                <w:rFonts w:ascii="Times New Roman" w:hAnsi="Times New Roman" w:eastAsia="宋体" w:cs="Times New Roman"/>
                <w:color w:val="auto"/>
                <w:sz w:val="24"/>
                <w:szCs w:val="24"/>
              </w:rPr>
              <w:t>.8</w:t>
            </w:r>
            <w:r>
              <w:rPr>
                <w:rFonts w:hint="eastAsia" w:ascii="Times New Roman" w:hAnsi="Times New Roman" w:eastAsia="宋体" w:cs="Times New Roman"/>
                <w:color w:val="auto"/>
                <w:sz w:val="24"/>
                <w:szCs w:val="24"/>
              </w:rPr>
              <w:t>计，则生活污水产生量</w:t>
            </w:r>
            <w:r>
              <w:rPr>
                <w:rFonts w:ascii="Times New Roman" w:hAnsi="Times New Roman" w:eastAsia="宋体" w:cs="Times New Roman"/>
                <w:color w:val="auto"/>
                <w:sz w:val="24"/>
                <w:szCs w:val="24"/>
              </w:rPr>
              <w:t>1.92</w:t>
            </w:r>
            <w:r>
              <w:rPr>
                <w:rFonts w:hint="eastAsia" w:ascii="Times New Roman" w:hAnsi="Times New Roman" w:eastAsia="宋体" w:cs="Times New Roman"/>
                <w:color w:val="auto"/>
                <w:sz w:val="24"/>
                <w:szCs w:val="24"/>
              </w:rPr>
              <w:t>m</w:t>
            </w:r>
            <w:r>
              <w:rPr>
                <w:rFonts w:ascii="Times New Roman" w:hAnsi="Times New Roman" w:eastAsia="宋体" w:cs="Times New Roman"/>
                <w:color w:val="auto"/>
                <w:sz w:val="24"/>
                <w:szCs w:val="24"/>
                <w:vertAlign w:val="superscript"/>
              </w:rPr>
              <w:t>3</w:t>
            </w:r>
            <w:r>
              <w:rPr>
                <w:rFonts w:ascii="Times New Roman" w:hAnsi="Times New Roman" w:eastAsia="宋体" w:cs="Times New Roman"/>
                <w:color w:val="auto"/>
                <w:sz w:val="24"/>
                <w:szCs w:val="24"/>
              </w:rPr>
              <w:t>/</w:t>
            </w:r>
            <w:r>
              <w:rPr>
                <w:rFonts w:hint="eastAsia" w:ascii="Times New Roman" w:hAnsi="Times New Roman" w:eastAsia="宋体" w:cs="Times New Roman"/>
                <w:color w:val="auto"/>
                <w:sz w:val="24"/>
                <w:szCs w:val="24"/>
              </w:rPr>
              <w:t>d（</w:t>
            </w:r>
            <w:r>
              <w:rPr>
                <w:rFonts w:ascii="Times New Roman" w:hAnsi="Times New Roman" w:eastAsia="宋体" w:cs="Times New Roman"/>
                <w:color w:val="auto"/>
                <w:sz w:val="24"/>
                <w:szCs w:val="24"/>
              </w:rPr>
              <w:t>115.2</w:t>
            </w:r>
            <w:r>
              <w:rPr>
                <w:rFonts w:hint="eastAsia" w:ascii="Times New Roman" w:hAnsi="Times New Roman" w:eastAsia="宋体" w:cs="Times New Roman"/>
                <w:color w:val="auto"/>
                <w:sz w:val="24"/>
                <w:szCs w:val="24"/>
              </w:rPr>
              <w:t>m</w:t>
            </w:r>
            <w:r>
              <w:rPr>
                <w:rFonts w:ascii="Times New Roman" w:hAnsi="Times New Roman" w:eastAsia="宋体" w:cs="Times New Roman"/>
                <w:color w:val="auto"/>
                <w:sz w:val="24"/>
                <w:szCs w:val="24"/>
                <w:vertAlign w:val="superscript"/>
              </w:rPr>
              <w:t>3</w:t>
            </w:r>
            <w:r>
              <w:rPr>
                <w:rFonts w:ascii="Times New Roman" w:hAnsi="Times New Roman" w:eastAsia="宋体" w:cs="Times New Roman"/>
                <w:color w:val="auto"/>
                <w:sz w:val="24"/>
                <w:szCs w:val="24"/>
              </w:rPr>
              <w:t>/</w:t>
            </w:r>
            <w:r>
              <w:rPr>
                <w:rFonts w:hint="eastAsia" w:ascii="Times New Roman" w:hAnsi="Times New Roman" w:eastAsia="宋体" w:cs="Times New Roman"/>
                <w:color w:val="auto"/>
                <w:sz w:val="24"/>
                <w:szCs w:val="24"/>
              </w:rPr>
              <w:t>a），经厂内防渗化粪池处理</w:t>
            </w:r>
            <w:r>
              <w:rPr>
                <w:rFonts w:ascii="Times New Roman" w:hAnsi="Times New Roman" w:eastAsia="宋体" w:cs="Times New Roman"/>
                <w:color w:val="auto"/>
                <w:sz w:val="24"/>
                <w:szCs w:val="24"/>
              </w:rPr>
              <w:t>后</w:t>
            </w:r>
            <w:r>
              <w:rPr>
                <w:rFonts w:hint="eastAsia" w:ascii="Times New Roman" w:hAnsi="Times New Roman" w:eastAsia="宋体" w:cs="Times New Roman"/>
                <w:color w:val="auto"/>
                <w:sz w:val="24"/>
                <w:szCs w:val="24"/>
              </w:rPr>
              <w:t>定期</w:t>
            </w:r>
            <w:r>
              <w:rPr>
                <w:rFonts w:ascii="Times New Roman" w:hAnsi="Times New Roman" w:eastAsia="宋体" w:cs="Times New Roman"/>
                <w:color w:val="auto"/>
                <w:sz w:val="24"/>
                <w:szCs w:val="24"/>
              </w:rPr>
              <w:t>清运至五原县生活污水处理厂</w:t>
            </w:r>
            <w:r>
              <w:rPr>
                <w:rFonts w:hint="eastAsia" w:ascii="Times New Roman" w:hAnsi="Times New Roman" w:eastAsia="宋体" w:cs="Times New Roman"/>
                <w:color w:val="auto"/>
                <w:sz w:val="24"/>
                <w:szCs w:val="24"/>
              </w:rPr>
              <w:t>处置</w:t>
            </w:r>
            <w:r>
              <w:rPr>
                <w:rFonts w:hint="eastAsia" w:ascii="Times New Roman" w:hAnsi="Times New Roman" w:eastAsia="宋体" w:cs="Times New Roman"/>
                <w:color w:val="auto"/>
                <w:sz w:val="24"/>
                <w:szCs w:val="24"/>
                <w:lang w:val="en-US" w:eastAsia="zh-CN"/>
              </w:rPr>
              <w:t>。</w:t>
            </w:r>
          </w:p>
          <w:p>
            <w:pPr>
              <w:spacing w:line="440" w:lineRule="exact"/>
              <w:ind w:firstLine="480" w:firstLineChars="200"/>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mc:AlternateContent>
                <mc:Choice Requires="wpg">
                  <w:drawing>
                    <wp:anchor distT="0" distB="0" distL="114300" distR="114300" simplePos="0" relativeHeight="251660288" behindDoc="0" locked="0" layoutInCell="1" allowOverlap="1">
                      <wp:simplePos x="0" y="0"/>
                      <wp:positionH relativeFrom="column">
                        <wp:posOffset>113665</wp:posOffset>
                      </wp:positionH>
                      <wp:positionV relativeFrom="paragraph">
                        <wp:posOffset>120650</wp:posOffset>
                      </wp:positionV>
                      <wp:extent cx="4838700" cy="2000250"/>
                      <wp:effectExtent l="0" t="0" r="0" b="0"/>
                      <wp:wrapNone/>
                      <wp:docPr id="60" name="组合 60"/>
                      <wp:cNvGraphicFramePr/>
                      <a:graphic xmlns:a="http://schemas.openxmlformats.org/drawingml/2006/main">
                        <a:graphicData uri="http://schemas.microsoft.com/office/word/2010/wordprocessingGroup">
                          <wpg:wgp>
                            <wpg:cNvGrpSpPr/>
                            <wpg:grpSpPr>
                              <a:xfrm>
                                <a:off x="0" y="0"/>
                                <a:ext cx="4838700" cy="2000250"/>
                                <a:chOff x="0" y="0"/>
                                <a:chExt cx="4838700" cy="2000250"/>
                              </a:xfrm>
                            </wpg:grpSpPr>
                            <wps:wsp>
                              <wps:cNvPr id="4" name="文本框 2"/>
                              <wps:cNvSpPr txBox="1">
                                <a:spLocks noChangeArrowheads="1"/>
                              </wps:cNvSpPr>
                              <wps:spPr bwMode="auto">
                                <a:xfrm>
                                  <a:off x="1066800" y="866775"/>
                                  <a:ext cx="838200" cy="298450"/>
                                </a:xfrm>
                                <a:prstGeom prst="rect">
                                  <a:avLst/>
                                </a:prstGeom>
                                <a:solidFill>
                                  <a:srgbClr val="FFFFFF"/>
                                </a:solidFill>
                                <a:ln w="9525">
                                  <a:solidFill>
                                    <a:srgbClr val="000000"/>
                                  </a:solidFill>
                                  <a:miter lim="800000"/>
                                </a:ln>
                              </wps:spPr>
                              <wps:txbx>
                                <w:txbxContent>
                                  <w:p>
                                    <w:pPr>
                                      <w:jc w:val="center"/>
                                      <w:rPr>
                                        <w:rFonts w:ascii="宋体" w:hAnsi="宋体" w:eastAsia="宋体"/>
                                      </w:rPr>
                                    </w:pPr>
                                    <w:r>
                                      <w:rPr>
                                        <w:rFonts w:hint="eastAsia" w:ascii="宋体" w:hAnsi="宋体" w:eastAsia="宋体"/>
                                      </w:rPr>
                                      <w:t>软水装置</w:t>
                                    </w:r>
                                  </w:p>
                                </w:txbxContent>
                              </wps:txbx>
                              <wps:bodyPr rot="0" vert="horz" wrap="square" lIns="91440" tIns="45720" rIns="91440" bIns="45720" anchor="t" anchorCtr="0">
                                <a:spAutoFit/>
                              </wps:bodyPr>
                            </wps:wsp>
                            <wps:wsp>
                              <wps:cNvPr id="5" name="文本框 2"/>
                              <wps:cNvSpPr txBox="1">
                                <a:spLocks noChangeArrowheads="1"/>
                              </wps:cNvSpPr>
                              <wps:spPr bwMode="auto">
                                <a:xfrm>
                                  <a:off x="2419350" y="866775"/>
                                  <a:ext cx="838200" cy="298450"/>
                                </a:xfrm>
                                <a:prstGeom prst="rect">
                                  <a:avLst/>
                                </a:prstGeom>
                                <a:solidFill>
                                  <a:srgbClr val="FFFFFF"/>
                                </a:solidFill>
                                <a:ln w="9525">
                                  <a:solidFill>
                                    <a:srgbClr val="000000"/>
                                  </a:solidFill>
                                  <a:miter lim="800000"/>
                                </a:ln>
                              </wps:spPr>
                              <wps:txbx>
                                <w:txbxContent>
                                  <w:p>
                                    <w:pPr>
                                      <w:jc w:val="center"/>
                                      <w:rPr>
                                        <w:rFonts w:ascii="宋体" w:hAnsi="宋体" w:eastAsia="宋体"/>
                                      </w:rPr>
                                    </w:pPr>
                                    <w:r>
                                      <w:rPr>
                                        <w:rFonts w:hint="eastAsia" w:ascii="宋体" w:hAnsi="宋体" w:eastAsia="宋体"/>
                                      </w:rPr>
                                      <w:t>锅炉系统</w:t>
                                    </w:r>
                                  </w:p>
                                </w:txbxContent>
                              </wps:txbx>
                              <wps:bodyPr rot="0" vert="horz" wrap="square" lIns="91440" tIns="45720" rIns="91440" bIns="45720" anchor="t" anchorCtr="0">
                                <a:spAutoFit/>
                              </wps:bodyPr>
                            </wps:wsp>
                            <wps:wsp>
                              <wps:cNvPr id="6" name="文本框 2"/>
                              <wps:cNvSpPr txBox="1">
                                <a:spLocks noChangeArrowheads="1"/>
                              </wps:cNvSpPr>
                              <wps:spPr bwMode="auto">
                                <a:xfrm>
                                  <a:off x="3762375" y="847725"/>
                                  <a:ext cx="838200" cy="298450"/>
                                </a:xfrm>
                                <a:prstGeom prst="rect">
                                  <a:avLst/>
                                </a:prstGeom>
                                <a:solidFill>
                                  <a:srgbClr val="FFFFFF"/>
                                </a:solidFill>
                                <a:ln w="9525">
                                  <a:solidFill>
                                    <a:srgbClr val="000000"/>
                                  </a:solidFill>
                                  <a:miter lim="800000"/>
                                </a:ln>
                              </wps:spPr>
                              <wps:txbx>
                                <w:txbxContent>
                                  <w:p>
                                    <w:pPr>
                                      <w:jc w:val="center"/>
                                      <w:rPr>
                                        <w:rFonts w:ascii="宋体" w:hAnsi="宋体" w:eastAsia="宋体"/>
                                      </w:rPr>
                                    </w:pPr>
                                    <w:r>
                                      <w:rPr>
                                        <w:rFonts w:hint="eastAsia" w:ascii="宋体" w:hAnsi="宋体" w:eastAsia="宋体"/>
                                      </w:rPr>
                                      <w:t>消毒工序</w:t>
                                    </w:r>
                                  </w:p>
                                </w:txbxContent>
                              </wps:txbx>
                              <wps:bodyPr rot="0" vert="horz" wrap="square" lIns="91440" tIns="45720" rIns="91440" bIns="45720" anchor="t" anchorCtr="0">
                                <a:spAutoFit/>
                              </wps:bodyPr>
                            </wps:wsp>
                            <wps:wsp>
                              <wps:cNvPr id="13" name="文本框 2"/>
                              <wps:cNvSpPr txBox="1">
                                <a:spLocks noChangeArrowheads="1"/>
                              </wps:cNvSpPr>
                              <wps:spPr bwMode="auto">
                                <a:xfrm>
                                  <a:off x="3514725" y="238125"/>
                                  <a:ext cx="1295400" cy="298450"/>
                                </a:xfrm>
                                <a:prstGeom prst="rect">
                                  <a:avLst/>
                                </a:prstGeom>
                                <a:solidFill>
                                  <a:srgbClr val="FFFFFF"/>
                                </a:solidFill>
                                <a:ln w="9525">
                                  <a:solidFill>
                                    <a:srgbClr val="000000"/>
                                  </a:solidFill>
                                  <a:miter lim="800000"/>
                                </a:ln>
                              </wps:spPr>
                              <wps:txbx>
                                <w:txbxContent>
                                  <w:p>
                                    <w:pPr>
                                      <w:jc w:val="center"/>
                                      <w:rPr>
                                        <w:rFonts w:ascii="Times New Roman" w:hAnsi="Times New Roman" w:eastAsia="宋体" w:cs="Times New Roman"/>
                                      </w:rPr>
                                    </w:pPr>
                                    <w:r>
                                      <w:rPr>
                                        <w:rFonts w:ascii="Times New Roman" w:hAnsi="Times New Roman" w:eastAsia="宋体" w:cs="Times New Roman"/>
                                      </w:rPr>
                                      <w:t>冷却水池（-38.4）</w:t>
                                    </w:r>
                                  </w:p>
                                </w:txbxContent>
                              </wps:txbx>
                              <wps:bodyPr rot="0" vert="horz" wrap="square" lIns="91440" tIns="45720" rIns="91440" bIns="45720" anchor="t" anchorCtr="0">
                                <a:spAutoFit/>
                              </wps:bodyPr>
                            </wps:wsp>
                            <wps:wsp>
                              <wps:cNvPr id="14" name="文本框 2"/>
                              <wps:cNvSpPr txBox="1">
                                <a:spLocks noChangeArrowheads="1"/>
                              </wps:cNvSpPr>
                              <wps:spPr bwMode="auto">
                                <a:xfrm>
                                  <a:off x="1066800" y="1600200"/>
                                  <a:ext cx="1371600" cy="298450"/>
                                </a:xfrm>
                                <a:prstGeom prst="rect">
                                  <a:avLst/>
                                </a:prstGeom>
                                <a:solidFill>
                                  <a:srgbClr val="FFFFFF"/>
                                </a:solidFill>
                                <a:ln w="9525">
                                  <a:solidFill>
                                    <a:srgbClr val="000000"/>
                                  </a:solidFill>
                                  <a:miter lim="800000"/>
                                </a:ln>
                              </wps:spPr>
                              <wps:txbx>
                                <w:txbxContent>
                                  <w:p>
                                    <w:pPr>
                                      <w:jc w:val="center"/>
                                      <w:rPr>
                                        <w:rFonts w:ascii="Times New Roman" w:hAnsi="Times New Roman" w:eastAsia="宋体" w:cs="Times New Roman"/>
                                      </w:rPr>
                                    </w:pPr>
                                    <w:r>
                                      <w:rPr>
                                        <w:rFonts w:ascii="Times New Roman" w:hAnsi="Times New Roman" w:eastAsia="宋体" w:cs="Times New Roman"/>
                                      </w:rPr>
                                      <w:t>生活用水（-0.48）</w:t>
                                    </w:r>
                                  </w:p>
                                </w:txbxContent>
                              </wps:txbx>
                              <wps:bodyPr rot="0" vert="horz" wrap="square" lIns="91440" tIns="45720" rIns="91440" bIns="45720" anchor="t" anchorCtr="0">
                                <a:spAutoFit/>
                              </wps:bodyPr>
                            </wps:wsp>
                            <wps:wsp>
                              <wps:cNvPr id="31" name="文本框 2"/>
                              <wps:cNvSpPr txBox="1">
                                <a:spLocks noChangeArrowheads="1"/>
                              </wps:cNvSpPr>
                              <wps:spPr bwMode="auto">
                                <a:xfrm>
                                  <a:off x="609600" y="790575"/>
                                  <a:ext cx="457200" cy="298450"/>
                                </a:xfrm>
                                <a:prstGeom prst="rect">
                                  <a:avLst/>
                                </a:prstGeom>
                                <a:noFill/>
                                <a:ln w="9525">
                                  <a:noFill/>
                                  <a:miter lim="800000"/>
                                </a:ln>
                              </wps:spPr>
                              <wps:txbx>
                                <w:txbxContent>
                                  <w:p>
                                    <w:pPr>
                                      <w:jc w:val="center"/>
                                      <w:rPr>
                                        <w:rFonts w:ascii="Times New Roman" w:hAnsi="Times New Roman" w:eastAsia="宋体" w:cs="Times New Roman"/>
                                      </w:rPr>
                                    </w:pPr>
                                    <w:r>
                                      <w:rPr>
                                        <w:rFonts w:ascii="Times New Roman" w:hAnsi="Times New Roman" w:eastAsia="宋体" w:cs="Times New Roman"/>
                                      </w:rPr>
                                      <w:t>55.6</w:t>
                                    </w:r>
                                  </w:p>
                                </w:txbxContent>
                              </wps:txbx>
                              <wps:bodyPr rot="0" vert="horz" wrap="square" lIns="91440" tIns="45720" rIns="91440" bIns="45720" anchor="t" anchorCtr="0">
                                <a:spAutoFit/>
                              </wps:bodyPr>
                            </wps:wsp>
                            <wps:wsp>
                              <wps:cNvPr id="37" name="文本框 2"/>
                              <wps:cNvSpPr txBox="1">
                                <a:spLocks noChangeArrowheads="1"/>
                              </wps:cNvSpPr>
                              <wps:spPr bwMode="auto">
                                <a:xfrm>
                                  <a:off x="600075" y="1524000"/>
                                  <a:ext cx="457200" cy="298450"/>
                                </a:xfrm>
                                <a:prstGeom prst="rect">
                                  <a:avLst/>
                                </a:prstGeom>
                                <a:noFill/>
                                <a:ln w="9525">
                                  <a:noFill/>
                                  <a:miter lim="800000"/>
                                </a:ln>
                              </wps:spPr>
                              <wps:txbx>
                                <w:txbxContent>
                                  <w:p>
                                    <w:pPr>
                                      <w:jc w:val="center"/>
                                      <w:rPr>
                                        <w:rFonts w:ascii="Times New Roman" w:hAnsi="Times New Roman" w:eastAsia="宋体" w:cs="Times New Roman"/>
                                      </w:rPr>
                                    </w:pPr>
                                    <w:r>
                                      <w:rPr>
                                        <w:rFonts w:ascii="Times New Roman" w:hAnsi="Times New Roman" w:eastAsia="宋体" w:cs="Times New Roman"/>
                                      </w:rPr>
                                      <w:t>2.4</w:t>
                                    </w:r>
                                  </w:p>
                                </w:txbxContent>
                              </wps:txbx>
                              <wps:bodyPr rot="0" vert="horz" wrap="square" lIns="91440" tIns="45720" rIns="91440" bIns="45720" anchor="t" anchorCtr="0">
                                <a:spAutoFit/>
                              </wps:bodyPr>
                            </wps:wsp>
                            <wps:wsp>
                              <wps:cNvPr id="38" name="文本框 2"/>
                              <wps:cNvSpPr txBox="1">
                                <a:spLocks noChangeArrowheads="1"/>
                              </wps:cNvSpPr>
                              <wps:spPr bwMode="auto">
                                <a:xfrm>
                                  <a:off x="2447925" y="1514475"/>
                                  <a:ext cx="457200" cy="298450"/>
                                </a:xfrm>
                                <a:prstGeom prst="rect">
                                  <a:avLst/>
                                </a:prstGeom>
                                <a:noFill/>
                                <a:ln w="9525">
                                  <a:noFill/>
                                  <a:miter lim="800000"/>
                                </a:ln>
                              </wps:spPr>
                              <wps:txbx>
                                <w:txbxContent>
                                  <w:p>
                                    <w:pPr>
                                      <w:jc w:val="center"/>
                                      <w:rPr>
                                        <w:rFonts w:ascii="Times New Roman" w:hAnsi="Times New Roman" w:eastAsia="宋体" w:cs="Times New Roman"/>
                                      </w:rPr>
                                    </w:pPr>
                                    <w:r>
                                      <w:rPr>
                                        <w:rFonts w:ascii="Times New Roman" w:hAnsi="Times New Roman" w:eastAsia="宋体" w:cs="Times New Roman"/>
                                      </w:rPr>
                                      <w:t>1.92</w:t>
                                    </w:r>
                                  </w:p>
                                </w:txbxContent>
                              </wps:txbx>
                              <wps:bodyPr rot="0" vert="horz" wrap="square" lIns="91440" tIns="45720" rIns="91440" bIns="45720" anchor="t" anchorCtr="0">
                                <a:spAutoFit/>
                              </wps:bodyPr>
                            </wps:wsp>
                            <wps:wsp>
                              <wps:cNvPr id="40" name="文本框 2"/>
                              <wps:cNvSpPr txBox="1">
                                <a:spLocks noChangeArrowheads="1"/>
                              </wps:cNvSpPr>
                              <wps:spPr bwMode="auto">
                                <a:xfrm>
                                  <a:off x="2895600" y="1495425"/>
                                  <a:ext cx="1943100" cy="504825"/>
                                </a:xfrm>
                                <a:prstGeom prst="rect">
                                  <a:avLst/>
                                </a:prstGeom>
                                <a:noFill/>
                                <a:ln w="9525">
                                  <a:noFill/>
                                  <a:miter lim="800000"/>
                                </a:ln>
                              </wps:spPr>
                              <wps:txbx>
                                <w:txbxContent>
                                  <w:p>
                                    <w:pPr>
                                      <w:jc w:val="center"/>
                                      <w:rPr>
                                        <w:rFonts w:ascii="Times New Roman" w:hAnsi="Times New Roman" w:eastAsia="宋体" w:cs="Times New Roman"/>
                                      </w:rPr>
                                    </w:pPr>
                                    <w:r>
                                      <w:rPr>
                                        <w:rFonts w:hint="eastAsia" w:ascii="Times New Roman" w:hAnsi="Times New Roman" w:eastAsia="宋体" w:cs="Times New Roman"/>
                                      </w:rPr>
                                      <w:t>防渗化粪池处理</w:t>
                                    </w:r>
                                    <w:r>
                                      <w:rPr>
                                        <w:rFonts w:ascii="Times New Roman" w:hAnsi="Times New Roman" w:eastAsia="宋体" w:cs="Times New Roman"/>
                                      </w:rPr>
                                      <w:t>后</w:t>
                                    </w:r>
                                    <w:r>
                                      <w:rPr>
                                        <w:rFonts w:hint="eastAsia" w:ascii="Times New Roman" w:hAnsi="Times New Roman" w:eastAsia="宋体" w:cs="Times New Roman"/>
                                      </w:rPr>
                                      <w:t>定期</w:t>
                                    </w:r>
                                    <w:r>
                                      <w:rPr>
                                        <w:rFonts w:ascii="Times New Roman" w:hAnsi="Times New Roman" w:eastAsia="宋体" w:cs="Times New Roman"/>
                                      </w:rPr>
                                      <w:t>清运至五原县生活污水处理厂</w:t>
                                    </w:r>
                                    <w:r>
                                      <w:rPr>
                                        <w:rFonts w:hint="eastAsia" w:ascii="Times New Roman" w:hAnsi="Times New Roman" w:eastAsia="宋体" w:cs="Times New Roman"/>
                                      </w:rPr>
                                      <w:t>处置</w:t>
                                    </w:r>
                                  </w:p>
                                </w:txbxContent>
                              </wps:txbx>
                              <wps:bodyPr rot="0" vert="horz" wrap="square" lIns="91440" tIns="45720" rIns="91440" bIns="45720" anchor="t" anchorCtr="0">
                                <a:noAutofit/>
                              </wps:bodyPr>
                            </wps:wsp>
                            <wps:wsp>
                              <wps:cNvPr id="47" name="文本框 2"/>
                              <wps:cNvSpPr txBox="1">
                                <a:spLocks noChangeArrowheads="1"/>
                              </wps:cNvSpPr>
                              <wps:spPr bwMode="auto">
                                <a:xfrm>
                                  <a:off x="466725" y="552450"/>
                                  <a:ext cx="1096009" cy="299084"/>
                                </a:xfrm>
                                <a:prstGeom prst="rect">
                                  <a:avLst/>
                                </a:prstGeom>
                                <a:noFill/>
                                <a:ln w="9525">
                                  <a:noFill/>
                                  <a:miter lim="800000"/>
                                </a:ln>
                              </wps:spPr>
                              <wps:txbx>
                                <w:txbxContent>
                                  <w:p>
                                    <w:pPr>
                                      <w:jc w:val="center"/>
                                      <w:rPr>
                                        <w:rFonts w:ascii="Times New Roman" w:hAnsi="Times New Roman" w:eastAsia="宋体" w:cs="Times New Roman"/>
                                      </w:rPr>
                                    </w:pPr>
                                    <w:r>
                                      <w:rPr>
                                        <w:rFonts w:hint="eastAsia" w:ascii="Times New Roman" w:hAnsi="Times New Roman" w:eastAsia="宋体" w:cs="Times New Roman"/>
                                      </w:rPr>
                                      <w:t>浓</w:t>
                                    </w:r>
                                    <w:r>
                                      <w:rPr>
                                        <w:rFonts w:hint="eastAsia" w:ascii="Times New Roman" w:hAnsi="Times New Roman" w:eastAsia="宋体" w:cs="Times New Roman"/>
                                        <w:color w:val="000000" w:themeColor="text1"/>
                                        <w:szCs w:val="21"/>
                                        <w14:textFill>
                                          <w14:solidFill>
                                            <w14:schemeClr w14:val="tx1"/>
                                          </w14:solidFill>
                                        </w14:textFill>
                                      </w:rPr>
                                      <w:t>盐</w:t>
                                    </w:r>
                                    <w:r>
                                      <w:rPr>
                                        <w:rFonts w:hint="eastAsia" w:ascii="Times New Roman" w:hAnsi="Times New Roman" w:eastAsia="宋体" w:cs="Times New Roman"/>
                                      </w:rPr>
                                      <w:t>水：</w:t>
                                    </w:r>
                                    <w:r>
                                      <w:rPr>
                                        <w:rFonts w:ascii="Times New Roman" w:hAnsi="Times New Roman" w:eastAsia="宋体" w:cs="Times New Roman"/>
                                      </w:rPr>
                                      <w:t>16.7</w:t>
                                    </w:r>
                                  </w:p>
                                </w:txbxContent>
                              </wps:txbx>
                              <wps:bodyPr rot="0" vert="horz" wrap="square" lIns="91440" tIns="45720" rIns="91440" bIns="45720" anchor="t" anchorCtr="0">
                                <a:spAutoFit/>
                              </wps:bodyPr>
                            </wps:wsp>
                            <wps:wsp>
                              <wps:cNvPr id="48" name="文本框 2"/>
                              <wps:cNvSpPr txBox="1">
                                <a:spLocks noChangeArrowheads="1"/>
                              </wps:cNvSpPr>
                              <wps:spPr bwMode="auto">
                                <a:xfrm>
                                  <a:off x="1724025" y="561975"/>
                                  <a:ext cx="1000125" cy="298450"/>
                                </a:xfrm>
                                <a:prstGeom prst="rect">
                                  <a:avLst/>
                                </a:prstGeom>
                                <a:noFill/>
                                <a:ln w="9525">
                                  <a:noFill/>
                                  <a:miter lim="800000"/>
                                </a:ln>
                              </wps:spPr>
                              <wps:txbx>
                                <w:txbxContent>
                                  <w:p>
                                    <w:pPr>
                                      <w:jc w:val="center"/>
                                      <w:rPr>
                                        <w:rFonts w:ascii="Times New Roman" w:hAnsi="Times New Roman" w:eastAsia="宋体" w:cs="Times New Roman"/>
                                      </w:rPr>
                                    </w:pPr>
                                    <w:r>
                                      <w:rPr>
                                        <w:rFonts w:hint="eastAsia" w:ascii="Times New Roman" w:hAnsi="Times New Roman" w:eastAsia="宋体" w:cs="Times New Roman"/>
                                      </w:rPr>
                                      <w:t>排污水：</w:t>
                                    </w:r>
                                    <w:r>
                                      <w:rPr>
                                        <w:rFonts w:ascii="Times New Roman" w:hAnsi="Times New Roman" w:eastAsia="宋体" w:cs="Times New Roman"/>
                                      </w:rPr>
                                      <w:t>0.5</w:t>
                                    </w:r>
                                  </w:p>
                                </w:txbxContent>
                              </wps:txbx>
                              <wps:bodyPr rot="0" vert="horz" wrap="square" lIns="91440" tIns="45720" rIns="91440" bIns="45720" anchor="t" anchorCtr="0">
                                <a:spAutoFit/>
                              </wps:bodyPr>
                            </wps:wsp>
                            <wps:wsp>
                              <wps:cNvPr id="49" name="文本框 2"/>
                              <wps:cNvSpPr txBox="1">
                                <a:spLocks noChangeArrowheads="1"/>
                              </wps:cNvSpPr>
                              <wps:spPr bwMode="auto">
                                <a:xfrm>
                                  <a:off x="1971675" y="314325"/>
                                  <a:ext cx="514984" cy="299084"/>
                                </a:xfrm>
                                <a:prstGeom prst="rect">
                                  <a:avLst/>
                                </a:prstGeom>
                                <a:noFill/>
                                <a:ln w="9525">
                                  <a:noFill/>
                                  <a:miter lim="800000"/>
                                </a:ln>
                              </wps:spPr>
                              <wps:txbx>
                                <w:txbxContent>
                                  <w:p>
                                    <w:pPr>
                                      <w:jc w:val="center"/>
                                      <w:rPr>
                                        <w:rFonts w:ascii="Times New Roman" w:hAnsi="Times New Roman" w:eastAsia="宋体" w:cs="Times New Roman"/>
                                      </w:rPr>
                                    </w:pPr>
                                    <w:r>
                                      <w:rPr>
                                        <w:rFonts w:ascii="Times New Roman" w:hAnsi="Times New Roman" w:eastAsia="宋体" w:cs="Times New Roman"/>
                                      </w:rPr>
                                      <w:t>17.2</w:t>
                                    </w:r>
                                  </w:p>
                                </w:txbxContent>
                              </wps:txbx>
                              <wps:bodyPr rot="0" vert="horz" wrap="square" lIns="91440" tIns="45720" rIns="91440" bIns="45720" anchor="t" anchorCtr="0">
                                <a:spAutoFit/>
                              </wps:bodyPr>
                            </wps:wsp>
                            <wps:wsp>
                              <wps:cNvPr id="50" name="文本框 2"/>
                              <wps:cNvSpPr txBox="1">
                                <a:spLocks noChangeArrowheads="1"/>
                              </wps:cNvSpPr>
                              <wps:spPr bwMode="auto">
                                <a:xfrm>
                                  <a:off x="1438275" y="0"/>
                                  <a:ext cx="1266825" cy="285750"/>
                                </a:xfrm>
                                <a:prstGeom prst="rect">
                                  <a:avLst/>
                                </a:prstGeom>
                                <a:noFill/>
                                <a:ln w="9525">
                                  <a:noFill/>
                                  <a:miter lim="800000"/>
                                </a:ln>
                              </wps:spPr>
                              <wps:txbx>
                                <w:txbxContent>
                                  <w:p>
                                    <w:pPr>
                                      <w:jc w:val="center"/>
                                      <w:rPr>
                                        <w:rFonts w:ascii="Times New Roman" w:hAnsi="Times New Roman" w:eastAsia="宋体" w:cs="Times New Roman"/>
                                      </w:rPr>
                                    </w:pPr>
                                    <w:r>
                                      <w:rPr>
                                        <w:rFonts w:hint="eastAsia" w:ascii="Times New Roman" w:hAnsi="Times New Roman" w:eastAsia="宋体" w:cs="Times New Roman"/>
                                      </w:rPr>
                                      <w:t>厂区及</w:t>
                                    </w:r>
                                    <w:r>
                                      <w:rPr>
                                        <w:rFonts w:ascii="Times New Roman" w:hAnsi="Times New Roman" w:eastAsia="宋体" w:cs="Times New Roman"/>
                                      </w:rPr>
                                      <w:t>灰渣抑尘</w:t>
                                    </w:r>
                                  </w:p>
                                </w:txbxContent>
                              </wps:txbx>
                              <wps:bodyPr rot="0" vert="horz" wrap="square" lIns="91440" tIns="45720" rIns="91440" bIns="45720" anchor="t" anchorCtr="0">
                                <a:noAutofit/>
                              </wps:bodyPr>
                            </wps:wsp>
                            <wps:wsp>
                              <wps:cNvPr id="51" name="文本框 2"/>
                              <wps:cNvSpPr txBox="1">
                                <a:spLocks noChangeArrowheads="1"/>
                              </wps:cNvSpPr>
                              <wps:spPr bwMode="auto">
                                <a:xfrm>
                                  <a:off x="1914525" y="800100"/>
                                  <a:ext cx="457200" cy="298450"/>
                                </a:xfrm>
                                <a:prstGeom prst="rect">
                                  <a:avLst/>
                                </a:prstGeom>
                                <a:noFill/>
                                <a:ln w="9525">
                                  <a:noFill/>
                                  <a:miter lim="800000"/>
                                </a:ln>
                              </wps:spPr>
                              <wps:txbx>
                                <w:txbxContent>
                                  <w:p>
                                    <w:pPr>
                                      <w:jc w:val="center"/>
                                      <w:rPr>
                                        <w:rFonts w:ascii="Times New Roman" w:hAnsi="Times New Roman" w:eastAsia="宋体" w:cs="Times New Roman"/>
                                      </w:rPr>
                                    </w:pPr>
                                    <w:r>
                                      <w:rPr>
                                        <w:rFonts w:ascii="Times New Roman" w:hAnsi="Times New Roman" w:eastAsia="宋体" w:cs="Times New Roman"/>
                                      </w:rPr>
                                      <w:t>38.9</w:t>
                                    </w:r>
                                  </w:p>
                                </w:txbxContent>
                              </wps:txbx>
                              <wps:bodyPr rot="0" vert="horz" wrap="square" lIns="91440" tIns="45720" rIns="91440" bIns="45720" anchor="t" anchorCtr="0">
                                <a:spAutoFit/>
                              </wps:bodyPr>
                            </wps:wsp>
                            <wps:wsp>
                              <wps:cNvPr id="52" name="文本框 2"/>
                              <wps:cNvSpPr txBox="1">
                                <a:spLocks noChangeArrowheads="1"/>
                              </wps:cNvSpPr>
                              <wps:spPr bwMode="auto">
                                <a:xfrm>
                                  <a:off x="3248025" y="762000"/>
                                  <a:ext cx="534034" cy="299084"/>
                                </a:xfrm>
                                <a:prstGeom prst="rect">
                                  <a:avLst/>
                                </a:prstGeom>
                                <a:noFill/>
                                <a:ln w="9525">
                                  <a:noFill/>
                                  <a:miter lim="800000"/>
                                </a:ln>
                              </wps:spPr>
                              <wps:txbx>
                                <w:txbxContent>
                                  <w:p>
                                    <w:pPr>
                                      <w:jc w:val="center"/>
                                      <w:rPr>
                                        <w:rFonts w:ascii="Times New Roman" w:hAnsi="Times New Roman" w:eastAsia="宋体" w:cs="Times New Roman"/>
                                      </w:rPr>
                                    </w:pPr>
                                    <w:r>
                                      <w:rPr>
                                        <w:rFonts w:ascii="Times New Roman" w:hAnsi="Times New Roman" w:eastAsia="宋体" w:cs="Times New Roman"/>
                                      </w:rPr>
                                      <w:t>179.2</w:t>
                                    </w:r>
                                  </w:p>
                                </w:txbxContent>
                              </wps:txbx>
                              <wps:bodyPr rot="0" vert="horz" wrap="square" lIns="91440" tIns="45720" rIns="91440" bIns="45720" anchor="t" anchorCtr="0">
                                <a:spAutoFit/>
                              </wps:bodyPr>
                            </wps:wsp>
                            <wpg:grpSp>
                              <wpg:cNvPr id="59" name="组合 59"/>
                              <wpg:cNvGrpSpPr/>
                              <wpg:grpSpPr>
                                <a:xfrm>
                                  <a:off x="47625" y="247650"/>
                                  <a:ext cx="4095750" cy="1495425"/>
                                  <a:chOff x="0" y="0"/>
                                  <a:chExt cx="4095750" cy="1495425"/>
                                </a:xfrm>
                              </wpg:grpSpPr>
                              <wps:wsp>
                                <wps:cNvPr id="18" name="直接箭头连接符 18"/>
                                <wps:cNvCnPr/>
                                <wps:spPr>
                                  <a:xfrm>
                                    <a:off x="1866900" y="762000"/>
                                    <a:ext cx="504825"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9" name="直接箭头连接符 19"/>
                                <wps:cNvCnPr/>
                                <wps:spPr>
                                  <a:xfrm>
                                    <a:off x="3209925" y="742950"/>
                                    <a:ext cx="504825"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22" name="直接箭头连接符 22"/>
                                <wps:cNvCnPr/>
                                <wps:spPr>
                                  <a:xfrm flipV="1">
                                    <a:off x="4095750" y="285750"/>
                                    <a:ext cx="0" cy="31432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23" name="直接箭头连接符 23"/>
                                <wps:cNvCnPr/>
                                <wps:spPr>
                                  <a:xfrm>
                                    <a:off x="2400300" y="1495425"/>
                                    <a:ext cx="504825"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24" name="直接箭头连接符 24"/>
                                <wps:cNvCnPr/>
                                <wps:spPr>
                                  <a:xfrm>
                                    <a:off x="514350" y="762000"/>
                                    <a:ext cx="504825"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25" name="直接箭头连接符 25"/>
                                <wps:cNvCnPr/>
                                <wps:spPr>
                                  <a:xfrm>
                                    <a:off x="514350" y="1495425"/>
                                    <a:ext cx="504825"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26" name="直接连接符 26"/>
                                <wps:cNvCnPr/>
                                <wps:spPr>
                                  <a:xfrm>
                                    <a:off x="514350" y="762000"/>
                                    <a:ext cx="0" cy="73342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0" name="直接箭头连接符 30"/>
                                <wps:cNvCnPr/>
                                <wps:spPr>
                                  <a:xfrm>
                                    <a:off x="0" y="1123950"/>
                                    <a:ext cx="504825"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42" name="直接箭头连接符 42"/>
                                <wps:cNvCnPr/>
                                <wps:spPr>
                                  <a:xfrm flipV="1">
                                    <a:off x="1438275" y="304800"/>
                                    <a:ext cx="0" cy="31432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43" name="直接箭头连接符 43"/>
                                <wps:cNvCnPr/>
                                <wps:spPr>
                                  <a:xfrm flipV="1">
                                    <a:off x="2581275" y="304800"/>
                                    <a:ext cx="0" cy="31432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44" name="直接连接符 44"/>
                                <wps:cNvCnPr/>
                                <wps:spPr>
                                  <a:xfrm>
                                    <a:off x="1438275" y="314325"/>
                                    <a:ext cx="11525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46" name="直接箭头连接符 46"/>
                                <wps:cNvCnPr/>
                                <wps:spPr>
                                  <a:xfrm flipV="1">
                                    <a:off x="2000250" y="0"/>
                                    <a:ext cx="0" cy="31432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53" name="直接连接符 53"/>
                                <wps:cNvCnPr/>
                                <wps:spPr>
                                  <a:xfrm flipH="1">
                                    <a:off x="3009900" y="142875"/>
                                    <a:ext cx="4572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55" name="直接箭头连接符 55"/>
                                <wps:cNvCnPr/>
                                <wps:spPr>
                                  <a:xfrm>
                                    <a:off x="3000375" y="142875"/>
                                    <a:ext cx="0" cy="47625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g:grpSp>
                            <wps:wsp>
                              <wps:cNvPr id="56" name="文本框 2"/>
                              <wps:cNvSpPr txBox="1">
                                <a:spLocks noChangeArrowheads="1"/>
                              </wps:cNvSpPr>
                              <wps:spPr bwMode="auto">
                                <a:xfrm>
                                  <a:off x="3000375" y="180975"/>
                                  <a:ext cx="542925" cy="298450"/>
                                </a:xfrm>
                                <a:prstGeom prst="rect">
                                  <a:avLst/>
                                </a:prstGeom>
                                <a:noFill/>
                                <a:ln w="9525">
                                  <a:noFill/>
                                  <a:miter lim="800000"/>
                                </a:ln>
                              </wps:spPr>
                              <wps:txbx>
                                <w:txbxContent>
                                  <w:p>
                                    <w:pPr>
                                      <w:jc w:val="center"/>
                                      <w:rPr>
                                        <w:rFonts w:ascii="Times New Roman" w:hAnsi="Times New Roman" w:eastAsia="宋体" w:cs="Times New Roman"/>
                                      </w:rPr>
                                    </w:pPr>
                                    <w:r>
                                      <w:rPr>
                                        <w:rFonts w:ascii="Times New Roman" w:hAnsi="Times New Roman" w:eastAsia="宋体" w:cs="Times New Roman"/>
                                      </w:rPr>
                                      <w:t>140.8</w:t>
                                    </w:r>
                                  </w:p>
                                </w:txbxContent>
                              </wps:txbx>
                              <wps:bodyPr rot="0" vert="horz" wrap="square" lIns="91440" tIns="45720" rIns="91440" bIns="45720" anchor="t" anchorCtr="0">
                                <a:spAutoFit/>
                              </wps:bodyPr>
                            </wps:wsp>
                            <wps:wsp>
                              <wps:cNvPr id="57" name="文本框 2"/>
                              <wps:cNvSpPr txBox="1">
                                <a:spLocks noChangeArrowheads="1"/>
                              </wps:cNvSpPr>
                              <wps:spPr bwMode="auto">
                                <a:xfrm>
                                  <a:off x="4038600" y="590550"/>
                                  <a:ext cx="591184" cy="299084"/>
                                </a:xfrm>
                                <a:prstGeom prst="rect">
                                  <a:avLst/>
                                </a:prstGeom>
                                <a:noFill/>
                                <a:ln w="9525">
                                  <a:noFill/>
                                  <a:miter lim="800000"/>
                                </a:ln>
                              </wps:spPr>
                              <wps:txbx>
                                <w:txbxContent>
                                  <w:p>
                                    <w:pPr>
                                      <w:jc w:val="center"/>
                                      <w:rPr>
                                        <w:rFonts w:ascii="Times New Roman" w:hAnsi="Times New Roman" w:eastAsia="宋体" w:cs="Times New Roman"/>
                                      </w:rPr>
                                    </w:pPr>
                                    <w:r>
                                      <w:rPr>
                                        <w:rFonts w:ascii="Times New Roman" w:hAnsi="Times New Roman" w:eastAsia="宋体" w:cs="Times New Roman"/>
                                      </w:rPr>
                                      <w:t>179.2</w:t>
                                    </w:r>
                                  </w:p>
                                </w:txbxContent>
                              </wps:txbx>
                              <wps:bodyPr rot="0" vert="horz" wrap="square" lIns="91440" tIns="45720" rIns="91440" bIns="45720" anchor="t" anchorCtr="0">
                                <a:spAutoFit/>
                              </wps:bodyPr>
                            </wps:wsp>
                            <wps:wsp>
                              <wps:cNvPr id="58" name="文本框 2"/>
                              <wps:cNvSpPr txBox="1">
                                <a:spLocks noChangeArrowheads="1"/>
                              </wps:cNvSpPr>
                              <wps:spPr bwMode="auto">
                                <a:xfrm>
                                  <a:off x="0" y="1123950"/>
                                  <a:ext cx="600709" cy="497204"/>
                                </a:xfrm>
                                <a:prstGeom prst="rect">
                                  <a:avLst/>
                                </a:prstGeom>
                                <a:noFill/>
                                <a:ln w="9525">
                                  <a:noFill/>
                                  <a:miter lim="800000"/>
                                </a:ln>
                              </wps:spPr>
                              <wps:txbx>
                                <w:txbxContent>
                                  <w:p>
                                    <w:pPr>
                                      <w:jc w:val="center"/>
                                      <w:rPr>
                                        <w:rFonts w:ascii="Times New Roman" w:hAnsi="Times New Roman" w:eastAsia="宋体" w:cs="Times New Roman"/>
                                      </w:rPr>
                                    </w:pPr>
                                    <w:r>
                                      <w:rPr>
                                        <w:rFonts w:hint="eastAsia" w:ascii="Times New Roman" w:hAnsi="Times New Roman" w:eastAsia="宋体" w:cs="Times New Roman"/>
                                      </w:rPr>
                                      <w:t>新鲜水</w:t>
                                    </w:r>
                                    <w:r>
                                      <w:rPr>
                                        <w:rFonts w:ascii="Times New Roman" w:hAnsi="Times New Roman" w:eastAsia="宋体" w:cs="Times New Roman"/>
                                      </w:rPr>
                                      <w:t>58</w:t>
                                    </w:r>
                                  </w:p>
                                </w:txbxContent>
                              </wps:txbx>
                              <wps:bodyPr rot="0" vert="horz" wrap="square" lIns="91440" tIns="45720" rIns="91440" bIns="45720" anchor="t" anchorCtr="0">
                                <a:spAutoFit/>
                              </wps:bodyPr>
                            </wps:wsp>
                          </wpg:wgp>
                        </a:graphicData>
                      </a:graphic>
                    </wp:anchor>
                  </w:drawing>
                </mc:Choice>
                <mc:Fallback>
                  <w:pict>
                    <v:group id="_x0000_s1026" o:spid="_x0000_s1026" o:spt="203" style="position:absolute;left:0pt;margin-left:8.95pt;margin-top:9.5pt;height:157.5pt;width:381pt;z-index:251660288;mso-width-relative:page;mso-height-relative:page;" coordsize="4838700,2000250" o:gfxdata="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">
                      <o:lock v:ext="edit" aspectratio="f"/>
                      <v:shape id="文本框 2" o:spid="_x0000_s1026" o:spt="202" type="#_x0000_t202" style="position:absolute;left:1066800;top:866775;height:298450;width:838200;" fillcolor="#FFFFFF" filled="t" stroked="t" coordsize="21600,21600" o:gfxdata="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yH7R4vQAA&#10;ANoAAAAPAAAAAAAAAAEAIAAAACIAAABkcnMvZG93bnJldi54bWxQSwECFAAUAAAACACHTuJAMy8F&#10;njsAAAA5AAAAEAAAAAAAAAABACAAAAAMAQAAZHJzL3NoYXBleG1sLnhtbFBLBQYAAAAABgAGAFsB&#10;AAC2AwAAAAA=&#10;">
                        <v:fill on="t" focussize="0,0"/>
                        <v:stroke color="#000000" miterlimit="8" joinstyle="miter"/>
                        <v:imagedata o:title=""/>
                        <o:lock v:ext="edit" aspectratio="f"/>
                        <v:textbox style="mso-fit-shape-to-text:t;">
                          <w:txbxContent>
                            <w:p>
                              <w:pPr>
                                <w:jc w:val="center"/>
                                <w:rPr>
                                  <w:rFonts w:ascii="宋体" w:hAnsi="宋体" w:eastAsia="宋体"/>
                                </w:rPr>
                              </w:pPr>
                              <w:r>
                                <w:rPr>
                                  <w:rFonts w:hint="eastAsia" w:ascii="宋体" w:hAnsi="宋体" w:eastAsia="宋体"/>
                                </w:rPr>
                                <w:t>软水装置</w:t>
                              </w:r>
                            </w:p>
                          </w:txbxContent>
                        </v:textbox>
                      </v:shape>
                      <v:shape id="文本框 2" o:spid="_x0000_s1026" o:spt="202" type="#_x0000_t202" style="position:absolute;left:2419350;top:866775;height:298450;width:838200;" fillcolor="#FFFFFF" filled="t" stroked="t" coordsize="21600,21600" o:gfxdata="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F1TEeO8AAAA&#10;2gAAAA8AAAAAAAAAAQAgAAAAIgAAAGRycy9kb3ducmV2LnhtbFBLAQIUABQAAAAIAIdO4kAzLwWe&#10;OwAAADkAAAAQAAAAAAAAAAEAIAAAAAsBAABkcnMvc2hhcGV4bWwueG1sUEsFBgAAAAAGAAYAWwEA&#10;ALUDAAAAAA==&#10;">
                        <v:fill on="t" focussize="0,0"/>
                        <v:stroke color="#000000" miterlimit="8" joinstyle="miter"/>
                        <v:imagedata o:title=""/>
                        <o:lock v:ext="edit" aspectratio="f"/>
                        <v:textbox style="mso-fit-shape-to-text:t;">
                          <w:txbxContent>
                            <w:p>
                              <w:pPr>
                                <w:jc w:val="center"/>
                                <w:rPr>
                                  <w:rFonts w:ascii="宋体" w:hAnsi="宋体" w:eastAsia="宋体"/>
                                </w:rPr>
                              </w:pPr>
                              <w:r>
                                <w:rPr>
                                  <w:rFonts w:hint="eastAsia" w:ascii="宋体" w:hAnsi="宋体" w:eastAsia="宋体"/>
                                </w:rPr>
                                <w:t>锅炉系统</w:t>
                              </w:r>
                            </w:p>
                          </w:txbxContent>
                        </v:textbox>
                      </v:shape>
                      <v:shape id="文本框 2" o:spid="_x0000_s1026" o:spt="202" type="#_x0000_t202" style="position:absolute;left:3762375;top:847725;height:298450;width:838200;" fillcolor="#FFFFFF" filled="t" stroked="t" coordsize="21600,21600" o:gfxdata="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K2Bj5S8AAAA&#10;2gAAAA8AAAAAAAAAAQAgAAAAIgAAAGRycy9kb3ducmV2LnhtbFBLAQIUABQAAAAIAIdO4kAzLwWe&#10;OwAAADkAAAAQAAAAAAAAAAEAIAAAAAsBAABkcnMvc2hhcGV4bWwueG1sUEsFBgAAAAAGAAYAWwEA&#10;ALUDAAAAAA==&#10;">
                        <v:fill on="t" focussize="0,0"/>
                        <v:stroke color="#000000" miterlimit="8" joinstyle="miter"/>
                        <v:imagedata o:title=""/>
                        <o:lock v:ext="edit" aspectratio="f"/>
                        <v:textbox style="mso-fit-shape-to-text:t;">
                          <w:txbxContent>
                            <w:p>
                              <w:pPr>
                                <w:jc w:val="center"/>
                                <w:rPr>
                                  <w:rFonts w:ascii="宋体" w:hAnsi="宋体" w:eastAsia="宋体"/>
                                </w:rPr>
                              </w:pPr>
                              <w:r>
                                <w:rPr>
                                  <w:rFonts w:hint="eastAsia" w:ascii="宋体" w:hAnsi="宋体" w:eastAsia="宋体"/>
                                </w:rPr>
                                <w:t>消毒工序</w:t>
                              </w:r>
                            </w:p>
                          </w:txbxContent>
                        </v:textbox>
                      </v:shape>
                      <v:shape id="文本框 2" o:spid="_x0000_s1026" o:spt="202" type="#_x0000_t202" style="position:absolute;left:3514725;top:238125;height:298450;width:1295400;" fillcolor="#FFFFFF" filled="t" stroked="t" coordsize="21600,21600" o:gfxdata="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M8cJSC8AAAA&#10;2wAAAA8AAAAAAAAAAQAgAAAAIgAAAGRycy9kb3ducmV2LnhtbFBLAQIUABQAAAAIAIdO4kAzLwWe&#10;OwAAADkAAAAQAAAAAAAAAAEAIAAAAAsBAABkcnMvc2hhcGV4bWwueG1sUEsFBgAAAAAGAAYAWwEA&#10;ALUDAAAAAA==&#10;">
                        <v:fill on="t" focussize="0,0"/>
                        <v:stroke color="#000000" miterlimit="8" joinstyle="miter"/>
                        <v:imagedata o:title=""/>
                        <o:lock v:ext="edit" aspectratio="f"/>
                        <v:textbox style="mso-fit-shape-to-text:t;">
                          <w:txbxContent>
                            <w:p>
                              <w:pPr>
                                <w:jc w:val="center"/>
                                <w:rPr>
                                  <w:rFonts w:ascii="Times New Roman" w:hAnsi="Times New Roman" w:eastAsia="宋体" w:cs="Times New Roman"/>
                                </w:rPr>
                              </w:pPr>
                              <w:r>
                                <w:rPr>
                                  <w:rFonts w:ascii="Times New Roman" w:hAnsi="Times New Roman" w:eastAsia="宋体" w:cs="Times New Roman"/>
                                </w:rPr>
                                <w:t>冷却水池（-38.4）</w:t>
                              </w:r>
                            </w:p>
                          </w:txbxContent>
                        </v:textbox>
                      </v:shape>
                      <v:shape id="文本框 2" o:spid="_x0000_s1026" o:spt="202" type="#_x0000_t202" style="position:absolute;left:1066800;top:1600200;height:298450;width:1371600;" fillcolor="#FFFFFF" filled="t" stroked="t" coordsize="21600,21600" o:gfxdata="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ED1vVS8AAAA&#10;2wAAAA8AAAAAAAAAAQAgAAAAIgAAAGRycy9kb3ducmV2LnhtbFBLAQIUABQAAAAIAIdO4kAzLwWe&#10;OwAAADkAAAAQAAAAAAAAAAEAIAAAAAsBAABkcnMvc2hhcGV4bWwueG1sUEsFBgAAAAAGAAYAWwEA&#10;ALUDAAAAAA==&#10;">
                        <v:fill on="t" focussize="0,0"/>
                        <v:stroke color="#000000" miterlimit="8" joinstyle="miter"/>
                        <v:imagedata o:title=""/>
                        <o:lock v:ext="edit" aspectratio="f"/>
                        <v:textbox style="mso-fit-shape-to-text:t;">
                          <w:txbxContent>
                            <w:p>
                              <w:pPr>
                                <w:jc w:val="center"/>
                                <w:rPr>
                                  <w:rFonts w:ascii="Times New Roman" w:hAnsi="Times New Roman" w:eastAsia="宋体" w:cs="Times New Roman"/>
                                </w:rPr>
                              </w:pPr>
                              <w:r>
                                <w:rPr>
                                  <w:rFonts w:ascii="Times New Roman" w:hAnsi="Times New Roman" w:eastAsia="宋体" w:cs="Times New Roman"/>
                                </w:rPr>
                                <w:t>生活用水（-0.48）</w:t>
                              </w:r>
                            </w:p>
                          </w:txbxContent>
                        </v:textbox>
                      </v:shape>
                      <v:shape id="文本框 2" o:spid="_x0000_s1026" o:spt="202" type="#_x0000_t202" style="position:absolute;left:609600;top:790575;height:298450;width:457200;" filled="f" stroked="f" coordsize="21600,21600" o:gfxdata="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8UnNzLsAAADb&#10;AAAADwAAAAAAAAABACAAAAAiAAAAZHJzL2Rvd25yZXYueG1sUEsBAhQAFAAAAAgAh07iQDMvBZ47&#10;AAAAOQAAABAAAAAAAAAAAQAgAAAACgEAAGRycy9zaGFwZXhtbC54bWxQSwUGAAAAAAYABgBbAQAA&#10;tAMAAAAA&#10;">
                        <v:fill on="f" focussize="0,0"/>
                        <v:stroke on="f" miterlimit="8" joinstyle="miter"/>
                        <v:imagedata o:title=""/>
                        <o:lock v:ext="edit" aspectratio="f"/>
                        <v:textbox style="mso-fit-shape-to-text:t;">
                          <w:txbxContent>
                            <w:p>
                              <w:pPr>
                                <w:jc w:val="center"/>
                                <w:rPr>
                                  <w:rFonts w:ascii="Times New Roman" w:hAnsi="Times New Roman" w:eastAsia="宋体" w:cs="Times New Roman"/>
                                </w:rPr>
                              </w:pPr>
                              <w:r>
                                <w:rPr>
                                  <w:rFonts w:ascii="Times New Roman" w:hAnsi="Times New Roman" w:eastAsia="宋体" w:cs="Times New Roman"/>
                                </w:rPr>
                                <w:t>55.6</w:t>
                              </w:r>
                            </w:p>
                          </w:txbxContent>
                        </v:textbox>
                      </v:shape>
                      <v:shape id="文本框 2" o:spid="_x0000_s1026" o:spt="202" type="#_x0000_t202" style="position:absolute;left:600075;top:1524000;height:298450;width:457200;" filled="f" stroked="f" coordsize="21600,21600" o:gfxdata="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BHs8CO8AAAA&#10;2wAAAA8AAAAAAAAAAQAgAAAAIgAAAGRycy9kb3ducmV2LnhtbFBLAQIUABQAAAAIAIdO4kAzLwWe&#10;OwAAADkAAAAQAAAAAAAAAAEAIAAAAAsBAABkcnMvc2hhcGV4bWwueG1sUEsFBgAAAAAGAAYAWwEA&#10;ALUDAAAAAA==&#10;">
                        <v:fill on="f" focussize="0,0"/>
                        <v:stroke on="f" miterlimit="8" joinstyle="miter"/>
                        <v:imagedata o:title=""/>
                        <o:lock v:ext="edit" aspectratio="f"/>
                        <v:textbox style="mso-fit-shape-to-text:t;">
                          <w:txbxContent>
                            <w:p>
                              <w:pPr>
                                <w:jc w:val="center"/>
                                <w:rPr>
                                  <w:rFonts w:ascii="Times New Roman" w:hAnsi="Times New Roman" w:eastAsia="宋体" w:cs="Times New Roman"/>
                                </w:rPr>
                              </w:pPr>
                              <w:r>
                                <w:rPr>
                                  <w:rFonts w:ascii="Times New Roman" w:hAnsi="Times New Roman" w:eastAsia="宋体" w:cs="Times New Roman"/>
                                </w:rPr>
                                <w:t>2.4</w:t>
                              </w:r>
                            </w:p>
                          </w:txbxContent>
                        </v:textbox>
                      </v:shape>
                      <v:shape id="文本框 2" o:spid="_x0000_s1026" o:spt="202" type="#_x0000_t202" style="position:absolute;left:2447925;top:1514475;height:298450;width:457200;" filled="f" stroked="f" coordsize="21600,21600" o:gfxdata="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YHNkUbgAAADbAAAA&#10;DwAAAAAAAAABACAAAAAiAAAAZHJzL2Rvd25yZXYueG1sUEsBAhQAFAAAAAgAh07iQDMvBZ47AAAA&#10;OQAAABAAAAAAAAAAAQAgAAAABwEAAGRycy9zaGFwZXhtbC54bWxQSwUGAAAAAAYABgBbAQAAsQMA&#10;AAAA&#10;">
                        <v:fill on="f" focussize="0,0"/>
                        <v:stroke on="f" miterlimit="8" joinstyle="miter"/>
                        <v:imagedata o:title=""/>
                        <o:lock v:ext="edit" aspectratio="f"/>
                        <v:textbox style="mso-fit-shape-to-text:t;">
                          <w:txbxContent>
                            <w:p>
                              <w:pPr>
                                <w:jc w:val="center"/>
                                <w:rPr>
                                  <w:rFonts w:ascii="Times New Roman" w:hAnsi="Times New Roman" w:eastAsia="宋体" w:cs="Times New Roman"/>
                                </w:rPr>
                              </w:pPr>
                              <w:r>
                                <w:rPr>
                                  <w:rFonts w:ascii="Times New Roman" w:hAnsi="Times New Roman" w:eastAsia="宋体" w:cs="Times New Roman"/>
                                </w:rPr>
                                <w:t>1.92</w:t>
                              </w:r>
                            </w:p>
                          </w:txbxContent>
                        </v:textbox>
                      </v:shape>
                      <v:shape id="文本框 2" o:spid="_x0000_s1026" o:spt="202" type="#_x0000_t202" style="position:absolute;left:2895600;top:1495425;height:504825;width:1943100;" filled="f" stroked="f" coordsize="21600,21600" o:gfxdata="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UACp67gAAADbAAAA&#10;DwAAAAAAAAABACAAAAAiAAAAZHJzL2Rvd25yZXYueG1sUEsBAhQAFAAAAAgAh07iQDMvBZ47AAAA&#10;OQAAABAAAAAAAAAAAQAgAAAABwEAAGRycy9zaGFwZXhtbC54bWxQSwUGAAAAAAYABgBbAQAAsQMA&#10;AAAA&#10;">
                        <v:fill on="f" focussize="0,0"/>
                        <v:stroke on="f" miterlimit="8" joinstyle="miter"/>
                        <v:imagedata o:title=""/>
                        <o:lock v:ext="edit" aspectratio="f"/>
                        <v:textbox>
                          <w:txbxContent>
                            <w:p>
                              <w:pPr>
                                <w:jc w:val="center"/>
                                <w:rPr>
                                  <w:rFonts w:ascii="Times New Roman" w:hAnsi="Times New Roman" w:eastAsia="宋体" w:cs="Times New Roman"/>
                                </w:rPr>
                              </w:pPr>
                              <w:r>
                                <w:rPr>
                                  <w:rFonts w:hint="eastAsia" w:ascii="Times New Roman" w:hAnsi="Times New Roman" w:eastAsia="宋体" w:cs="Times New Roman"/>
                                </w:rPr>
                                <w:t>防渗化粪池处理</w:t>
                              </w:r>
                              <w:r>
                                <w:rPr>
                                  <w:rFonts w:ascii="Times New Roman" w:hAnsi="Times New Roman" w:eastAsia="宋体" w:cs="Times New Roman"/>
                                </w:rPr>
                                <w:t>后</w:t>
                              </w:r>
                              <w:r>
                                <w:rPr>
                                  <w:rFonts w:hint="eastAsia" w:ascii="Times New Roman" w:hAnsi="Times New Roman" w:eastAsia="宋体" w:cs="Times New Roman"/>
                                </w:rPr>
                                <w:t>定期</w:t>
                              </w:r>
                              <w:r>
                                <w:rPr>
                                  <w:rFonts w:ascii="Times New Roman" w:hAnsi="Times New Roman" w:eastAsia="宋体" w:cs="Times New Roman"/>
                                </w:rPr>
                                <w:t>清运至五原县生活污水处理厂</w:t>
                              </w:r>
                              <w:r>
                                <w:rPr>
                                  <w:rFonts w:hint="eastAsia" w:ascii="Times New Roman" w:hAnsi="Times New Roman" w:eastAsia="宋体" w:cs="Times New Roman"/>
                                </w:rPr>
                                <w:t>处置</w:t>
                              </w:r>
                            </w:p>
                          </w:txbxContent>
                        </v:textbox>
                      </v:shape>
                      <v:shape id="文本框 2" o:spid="_x0000_s1026" o:spt="202" type="#_x0000_t202" style="position:absolute;left:466725;top:552450;height:299084;width:1096009;" filled="f" stroked="f" coordsize="21600,21600" o:gfxdata="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Enqg168AAAA&#10;2wAAAA8AAAAAAAAAAQAgAAAAIgAAAGRycy9kb3ducmV2LnhtbFBLAQIUABQAAAAIAIdO4kAzLwWe&#10;OwAAADkAAAAQAAAAAAAAAAEAIAAAAAsBAABkcnMvc2hhcGV4bWwueG1sUEsFBgAAAAAGAAYAWwEA&#10;ALUDAAAAAA==&#10;">
                        <v:fill on="f" focussize="0,0"/>
                        <v:stroke on="f" miterlimit="8" joinstyle="miter"/>
                        <v:imagedata o:title=""/>
                        <o:lock v:ext="edit" aspectratio="f"/>
                        <v:textbox style="mso-fit-shape-to-text:t;">
                          <w:txbxContent>
                            <w:p>
                              <w:pPr>
                                <w:jc w:val="center"/>
                                <w:rPr>
                                  <w:rFonts w:ascii="Times New Roman" w:hAnsi="Times New Roman" w:eastAsia="宋体" w:cs="Times New Roman"/>
                                </w:rPr>
                              </w:pPr>
                              <w:r>
                                <w:rPr>
                                  <w:rFonts w:hint="eastAsia" w:ascii="Times New Roman" w:hAnsi="Times New Roman" w:eastAsia="宋体" w:cs="Times New Roman"/>
                                </w:rPr>
                                <w:t>浓</w:t>
                              </w:r>
                              <w:r>
                                <w:rPr>
                                  <w:rFonts w:hint="eastAsia" w:ascii="Times New Roman" w:hAnsi="Times New Roman" w:eastAsia="宋体" w:cs="Times New Roman"/>
                                  <w:color w:val="000000" w:themeColor="text1"/>
                                  <w:szCs w:val="21"/>
                                  <w14:textFill>
                                    <w14:solidFill>
                                      <w14:schemeClr w14:val="tx1"/>
                                    </w14:solidFill>
                                  </w14:textFill>
                                </w:rPr>
                                <w:t>盐</w:t>
                              </w:r>
                              <w:r>
                                <w:rPr>
                                  <w:rFonts w:hint="eastAsia" w:ascii="Times New Roman" w:hAnsi="Times New Roman" w:eastAsia="宋体" w:cs="Times New Roman"/>
                                </w:rPr>
                                <w:t>水：</w:t>
                              </w:r>
                              <w:r>
                                <w:rPr>
                                  <w:rFonts w:ascii="Times New Roman" w:hAnsi="Times New Roman" w:eastAsia="宋体" w:cs="Times New Roman"/>
                                </w:rPr>
                                <w:t>16.7</w:t>
                              </w:r>
                            </w:p>
                          </w:txbxContent>
                        </v:textbox>
                      </v:shape>
                      <v:shape id="文本框 2" o:spid="_x0000_s1026" o:spt="202" type="#_x0000_t202" style="position:absolute;left:1724025;top:561975;height:298450;width:1000125;" filled="f" stroked="f" coordsize="21600,21600" o:gfxdata="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OHUXLLgAAADbAAAA&#10;DwAAAAAAAAABACAAAAAiAAAAZHJzL2Rvd25yZXYueG1sUEsBAhQAFAAAAAgAh07iQDMvBZ47AAAA&#10;OQAAABAAAAAAAAAAAQAgAAAABwEAAGRycy9zaGFwZXhtbC54bWxQSwUGAAAAAAYABgBbAQAAsQMA&#10;AAAA&#10;">
                        <v:fill on="f" focussize="0,0"/>
                        <v:stroke on="f" miterlimit="8" joinstyle="miter"/>
                        <v:imagedata o:title=""/>
                        <o:lock v:ext="edit" aspectratio="f"/>
                        <v:textbox style="mso-fit-shape-to-text:t;">
                          <w:txbxContent>
                            <w:p>
                              <w:pPr>
                                <w:jc w:val="center"/>
                                <w:rPr>
                                  <w:rFonts w:ascii="Times New Roman" w:hAnsi="Times New Roman" w:eastAsia="宋体" w:cs="Times New Roman"/>
                                </w:rPr>
                              </w:pPr>
                              <w:r>
                                <w:rPr>
                                  <w:rFonts w:hint="eastAsia" w:ascii="Times New Roman" w:hAnsi="Times New Roman" w:eastAsia="宋体" w:cs="Times New Roman"/>
                                </w:rPr>
                                <w:t>排污水：</w:t>
                              </w:r>
                              <w:r>
                                <w:rPr>
                                  <w:rFonts w:ascii="Times New Roman" w:hAnsi="Times New Roman" w:eastAsia="宋体" w:cs="Times New Roman"/>
                                </w:rPr>
                                <w:t>0.5</w:t>
                              </w:r>
                            </w:p>
                          </w:txbxContent>
                        </v:textbox>
                      </v:shape>
                      <v:shape id="文本框 2" o:spid="_x0000_s1026" o:spt="202" type="#_x0000_t202" style="position:absolute;left:1971675;top:314325;height:299084;width:514984;" filled="f" stroked="f" coordsize="21600,21600" o:gfxdata="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Fc5sre8AAAA&#10;2wAAAA8AAAAAAAAAAQAgAAAAIgAAAGRycy9kb3ducmV2LnhtbFBLAQIUABQAAAAIAIdO4kAzLwWe&#10;OwAAADkAAAAQAAAAAAAAAAEAIAAAAAsBAABkcnMvc2hhcGV4bWwueG1sUEsFBgAAAAAGAAYAWwEA&#10;ALUDAAAAAA==&#10;">
                        <v:fill on="f" focussize="0,0"/>
                        <v:stroke on="f" miterlimit="8" joinstyle="miter"/>
                        <v:imagedata o:title=""/>
                        <o:lock v:ext="edit" aspectratio="f"/>
                        <v:textbox style="mso-fit-shape-to-text:t;">
                          <w:txbxContent>
                            <w:p>
                              <w:pPr>
                                <w:jc w:val="center"/>
                                <w:rPr>
                                  <w:rFonts w:ascii="Times New Roman" w:hAnsi="Times New Roman" w:eastAsia="宋体" w:cs="Times New Roman"/>
                                </w:rPr>
                              </w:pPr>
                              <w:r>
                                <w:rPr>
                                  <w:rFonts w:ascii="Times New Roman" w:hAnsi="Times New Roman" w:eastAsia="宋体" w:cs="Times New Roman"/>
                                </w:rPr>
                                <w:t>17.2</w:t>
                              </w:r>
                            </w:p>
                          </w:txbxContent>
                        </v:textbox>
                      </v:shape>
                      <v:shape id="文本框 2" o:spid="_x0000_s1026" o:spt="202" type="#_x0000_t202" style="position:absolute;left:1438275;top:0;height:285750;width:1266825;" filled="f" stroked="f" coordsize="21600,21600" o:gfxdata="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DV2T82twAAANsAAAAP&#10;AAAAAAAAAAEAIAAAACIAAABkcnMvZG93bnJldi54bWxQSwECFAAUAAAACACHTuJAMy8FnjsAAAA5&#10;AAAAEAAAAAAAAAABACAAAAAGAQAAZHJzL3NoYXBleG1sLnhtbFBLBQYAAAAABgAGAFsBAACwAwAA&#10;AAA=&#10;">
                        <v:fill on="f" focussize="0,0"/>
                        <v:stroke on="f" miterlimit="8" joinstyle="miter"/>
                        <v:imagedata o:title=""/>
                        <o:lock v:ext="edit" aspectratio="f"/>
                        <v:textbox>
                          <w:txbxContent>
                            <w:p>
                              <w:pPr>
                                <w:jc w:val="center"/>
                                <w:rPr>
                                  <w:rFonts w:ascii="Times New Roman" w:hAnsi="Times New Roman" w:eastAsia="宋体" w:cs="Times New Roman"/>
                                </w:rPr>
                              </w:pPr>
                              <w:r>
                                <w:rPr>
                                  <w:rFonts w:hint="eastAsia" w:ascii="Times New Roman" w:hAnsi="Times New Roman" w:eastAsia="宋体" w:cs="Times New Roman"/>
                                </w:rPr>
                                <w:t>厂区及</w:t>
                              </w:r>
                              <w:r>
                                <w:rPr>
                                  <w:rFonts w:ascii="Times New Roman" w:hAnsi="Times New Roman" w:eastAsia="宋体" w:cs="Times New Roman"/>
                                </w:rPr>
                                <w:t>灰渣抑尘</w:t>
                              </w:r>
                            </w:p>
                          </w:txbxContent>
                        </v:textbox>
                      </v:shape>
                      <v:shape id="文本框 2" o:spid="_x0000_s1026" o:spt="202" type="#_x0000_t202" style="position:absolute;left:1914525;top:800100;height:298450;width:457200;" filled="f" stroked="f" coordsize="21600,21600" o:gfxdata="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LJYobLsAAADb&#10;AAAADwAAAAAAAAABACAAAAAiAAAAZHJzL2Rvd25yZXYueG1sUEsBAhQAFAAAAAgAh07iQDMvBZ47&#10;AAAAOQAAABAAAAAAAAAAAQAgAAAACgEAAGRycy9zaGFwZXhtbC54bWxQSwUGAAAAAAYABgBbAQAA&#10;tAMAAAAA&#10;">
                        <v:fill on="f" focussize="0,0"/>
                        <v:stroke on="f" miterlimit="8" joinstyle="miter"/>
                        <v:imagedata o:title=""/>
                        <o:lock v:ext="edit" aspectratio="f"/>
                        <v:textbox style="mso-fit-shape-to-text:t;">
                          <w:txbxContent>
                            <w:p>
                              <w:pPr>
                                <w:jc w:val="center"/>
                                <w:rPr>
                                  <w:rFonts w:ascii="Times New Roman" w:hAnsi="Times New Roman" w:eastAsia="宋体" w:cs="Times New Roman"/>
                                </w:rPr>
                              </w:pPr>
                              <w:r>
                                <w:rPr>
                                  <w:rFonts w:ascii="Times New Roman" w:hAnsi="Times New Roman" w:eastAsia="宋体" w:cs="Times New Roman"/>
                                </w:rPr>
                                <w:t>38.9</w:t>
                              </w:r>
                            </w:p>
                          </w:txbxContent>
                        </v:textbox>
                      </v:shape>
                      <v:shape id="文本框 2" o:spid="_x0000_s1026" o:spt="202" type="#_x0000_t202" style="position:absolute;left:3248025;top:762000;height:299084;width:534034;" filled="f" stroked="f" coordsize="21600,21600" o:gfxdata="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3ES2G7sAAADb&#10;AAAADwAAAAAAAAABACAAAAAiAAAAZHJzL2Rvd25yZXYueG1sUEsBAhQAFAAAAAgAh07iQDMvBZ47&#10;AAAAOQAAABAAAAAAAAAAAQAgAAAACgEAAGRycy9zaGFwZXhtbC54bWxQSwUGAAAAAAYABgBbAQAA&#10;tAMAAAAA&#10;">
                        <v:fill on="f" focussize="0,0"/>
                        <v:stroke on="f" miterlimit="8" joinstyle="miter"/>
                        <v:imagedata o:title=""/>
                        <o:lock v:ext="edit" aspectratio="f"/>
                        <v:textbox style="mso-fit-shape-to-text:t;">
                          <w:txbxContent>
                            <w:p>
                              <w:pPr>
                                <w:jc w:val="center"/>
                                <w:rPr>
                                  <w:rFonts w:ascii="Times New Roman" w:hAnsi="Times New Roman" w:eastAsia="宋体" w:cs="Times New Roman"/>
                                </w:rPr>
                              </w:pPr>
                              <w:r>
                                <w:rPr>
                                  <w:rFonts w:ascii="Times New Roman" w:hAnsi="Times New Roman" w:eastAsia="宋体" w:cs="Times New Roman"/>
                                </w:rPr>
                                <w:t>179.2</w:t>
                              </w:r>
                            </w:p>
                          </w:txbxContent>
                        </v:textbox>
                      </v:shape>
                      <v:group id="_x0000_s1026" o:spid="_x0000_s1026" o:spt="203" style="position:absolute;left:47625;top:247650;height:1495425;width:4095750;" coordsize="4095750,1495425" o:gfxdata="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9V6BSL0AAADbAAAADwAAAAAAAAABACAAAAAiAAAAZHJzL2Rvd25yZXYueG1s&#10;UEsBAhQAFAAAAAgAh07iQDMvBZ47AAAAOQAAABUAAAAAAAAAAQAgAAAADAEAAGRycy9ncm91cHNo&#10;YXBleG1sLnhtbFBLBQYAAAAABgAGAGABAADJAwAAAAA=&#10;">
                        <o:lock v:ext="edit" aspectratio="f"/>
                        <v:shape id="_x0000_s1026" o:spid="_x0000_s1026" o:spt="32" type="#_x0000_t32" style="position:absolute;left:1866900;top:762000;height:0;width:504825;" filled="f" stroked="t" coordsize="21600,21600" o:gfxdata="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PcNbMm8AAAA&#10;2wAAAA8AAAAAAAAAAQAgAAAAIgAAAGRycy9kb3ducmV2LnhtbFBLAQIUABQAAAAIAIdO4kAzLwWe&#10;OwAAADkAAAAQAAAAAAAAAAEAIAAAAAsBAABkcnMvc2hhcGV4bWwueG1sUEsFBgAAAAAGAAYAWwEA&#10;ALUDAAAAAA==&#10;">
                          <v:fill on="f" focussize="0,0"/>
                          <v:stroke weight="0.5pt" color="#000000 [3213]" miterlimit="8" joinstyle="miter" endarrow="block"/>
                          <v:imagedata o:title=""/>
                          <o:lock v:ext="edit" aspectratio="f"/>
                        </v:shape>
                        <v:shape id="_x0000_s1026" o:spid="_x0000_s1026" o:spt="32" type="#_x0000_t32" style="position:absolute;left:3209925;top:742950;height:0;width:504825;" filled="f" stroked="t" coordsize="21600,21600" o:gfxdata="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YQclSugAAANsA&#10;AAAPAAAAAAAAAAEAIAAAACIAAABkcnMvZG93bnJldi54bWxQSwECFAAUAAAACACHTuJAMy8FnjsA&#10;AAA5AAAAEAAAAAAAAAABACAAAAAJAQAAZHJzL3NoYXBleG1sLnhtbFBLBQYAAAAABgAGAFsBAACz&#10;AwAAAAA=&#10;">
                          <v:fill on="f" focussize="0,0"/>
                          <v:stroke weight="0.5pt" color="#000000 [3213]" miterlimit="8" joinstyle="miter" endarrow="block"/>
                          <v:imagedata o:title=""/>
                          <o:lock v:ext="edit" aspectratio="f"/>
                        </v:shape>
                        <v:shape id="_x0000_s1026" o:spid="_x0000_s1026" o:spt="32" type="#_x0000_t32" style="position:absolute;left:4095750;top:285750;flip:y;height:314325;width:0;" filled="f" stroked="t" coordsize="21600,21600" o:gfxdata="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KT5C/vQAA&#10;ANsAAAAPAAAAAAAAAAEAIAAAACIAAABkcnMvZG93bnJldi54bWxQSwECFAAUAAAACACHTuJAMy8F&#10;njsAAAA5AAAAEAAAAAAAAAABACAAAAAMAQAAZHJzL3NoYXBleG1sLnhtbFBLBQYAAAAABgAGAFsB&#10;AAC2AwAAAAA=&#10;">
                          <v:fill on="f" focussize="0,0"/>
                          <v:stroke weight="0.5pt" color="#000000 [3213]" miterlimit="8" joinstyle="miter" endarrow="block"/>
                          <v:imagedata o:title=""/>
                          <o:lock v:ext="edit" aspectratio="f"/>
                        </v:shape>
                        <v:shape id="_x0000_s1026" o:spid="_x0000_s1026" o:spt="32" type="#_x0000_t32" style="position:absolute;left:2400300;top:1495425;height:0;width:504825;" filled="f" stroked="t" coordsize="21600,21600" o:gfxdata="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3xTQFvQAA&#10;ANsAAAAPAAAAAAAAAAEAIAAAACIAAABkcnMvZG93bnJldi54bWxQSwECFAAUAAAACACHTuJAMy8F&#10;njsAAAA5AAAAEAAAAAAAAAABACAAAAAMAQAAZHJzL3NoYXBleG1sLnhtbFBLBQYAAAAABgAGAFsB&#10;AAC2AwAAAAA=&#10;">
                          <v:fill on="f" focussize="0,0"/>
                          <v:stroke weight="0.5pt" color="#000000 [3213]" miterlimit="8" joinstyle="miter" endarrow="block"/>
                          <v:imagedata o:title=""/>
                          <o:lock v:ext="edit" aspectratio="f"/>
                        </v:shape>
                        <v:shape id="_x0000_s1026" o:spid="_x0000_s1026" o:spt="32" type="#_x0000_t32" style="position:absolute;left:514350;top:762000;height:0;width:504825;" filled="f" stroked="t" coordsize="21600,21600" o:gfxdata="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uCyscbsAAADb&#10;AAAADwAAAAAAAAABACAAAAAiAAAAZHJzL2Rvd25yZXYueG1sUEsBAhQAFAAAAAgAh07iQDMvBZ47&#10;AAAAOQAAABAAAAAAAAAAAQAgAAAACgEAAGRycy9zaGFwZXhtbC54bWxQSwUGAAAAAAYABgBbAQAA&#10;tAMAAAAA&#10;">
                          <v:fill on="f" focussize="0,0"/>
                          <v:stroke weight="0.5pt" color="#000000 [3213]" miterlimit="8" joinstyle="miter" endarrow="block"/>
                          <v:imagedata o:title=""/>
                          <o:lock v:ext="edit" aspectratio="f"/>
                        </v:shape>
                        <v:shape id="_x0000_s1026" o:spid="_x0000_s1026" o:spt="32" type="#_x0000_t32" style="position:absolute;left:514350;top:1495425;height:0;width:504825;" filled="f" stroked="t" coordsize="21600,21600" o:gfxdata="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12AJ6rsAAADb&#10;AAAADwAAAAAAAAABACAAAAAiAAAAZHJzL2Rvd25yZXYueG1sUEsBAhQAFAAAAAgAh07iQDMvBZ47&#10;AAAAOQAAABAAAAAAAAAAAQAgAAAACgEAAGRycy9zaGFwZXhtbC54bWxQSwUGAAAAAAYABgBbAQAA&#10;tAMAAAAA&#10;">
                          <v:fill on="f" focussize="0,0"/>
                          <v:stroke weight="0.5pt" color="#000000 [3213]" miterlimit="8" joinstyle="miter" endarrow="block"/>
                          <v:imagedata o:title=""/>
                          <o:lock v:ext="edit" aspectratio="f"/>
                        </v:shape>
                        <v:line id="_x0000_s1026" o:spid="_x0000_s1026" o:spt="20" style="position:absolute;left:514350;top:762000;height:733425;width:0;" filled="f" stroked="t" coordsize="21600,21600" o:gfxdata="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MVy7fa8AAAA&#10;2wAAAA8AAAAAAAAAAQAgAAAAIgAAAGRycy9kb3ducmV2LnhtbFBLAQIUABQAAAAIAIdO4kAzLwWe&#10;OwAAADkAAAAQAAAAAAAAAAEAIAAAAAsBAABkcnMvc2hhcGV4bWwueG1sUEsFBgAAAAAGAAYAWwEA&#10;ALUDAAAAAA==&#10;">
                          <v:fill on="f" focussize="0,0"/>
                          <v:stroke weight="0.5pt" color="#000000 [3213]" miterlimit="8" joinstyle="miter"/>
                          <v:imagedata o:title=""/>
                          <o:lock v:ext="edit" aspectratio="f"/>
                        </v:line>
                        <v:shape id="_x0000_s1026" o:spid="_x0000_s1026" o:spt="32" type="#_x0000_t32" style="position:absolute;left:0;top:1123950;height:0;width:504825;" filled="f" stroked="t" coordsize="21600,21600" o:gfxdata="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ELOPK+5AAAA2wAA&#10;AA8AAAAAAAAAAQAgAAAAIgAAAGRycy9kb3ducmV2LnhtbFBLAQIUABQAAAAIAIdO4kAzLwWeOwAA&#10;ADkAAAAQAAAAAAAAAAEAIAAAAAgBAABkcnMvc2hhcGV4bWwueG1sUEsFBgAAAAAGAAYAWwEAALID&#10;AAAAAA==&#10;">
                          <v:fill on="f" focussize="0,0"/>
                          <v:stroke weight="0.5pt" color="#000000 [3213]" miterlimit="8" joinstyle="miter" endarrow="block"/>
                          <v:imagedata o:title=""/>
                          <o:lock v:ext="edit" aspectratio="f"/>
                        </v:shape>
                        <v:shape id="_x0000_s1026" o:spid="_x0000_s1026" o:spt="32" type="#_x0000_t32" style="position:absolute;left:1438275;top:304800;flip:y;height:314325;width:0;" filled="f" stroked="t" coordsize="21600,21600" o:gfxdata="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XkHUfvQAA&#10;ANsAAAAPAAAAAAAAAAEAIAAAACIAAABkcnMvZG93bnJldi54bWxQSwECFAAUAAAACACHTuJAMy8F&#10;njsAAAA5AAAAEAAAAAAAAAABACAAAAAMAQAAZHJzL3NoYXBleG1sLnhtbFBLBQYAAAAABgAGAFsB&#10;AAC2AwAAAAA=&#10;">
                          <v:fill on="f" focussize="0,0"/>
                          <v:stroke weight="0.5pt" color="#000000 [3213]" miterlimit="8" joinstyle="miter" endarrow="block"/>
                          <v:imagedata o:title=""/>
                          <o:lock v:ext="edit" aspectratio="f"/>
                        </v:shape>
                        <v:shape id="_x0000_s1026" o:spid="_x0000_s1026" o:spt="32" type="#_x0000_t32" style="position:absolute;left:2581275;top:304800;flip:y;height:314325;width:0;" filled="f" stroked="t" coordsize="21600,21600" o:gfxdata="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NzQhL4A&#10;AADbAAAADwAAAAAAAAABACAAAAAiAAAAZHJzL2Rvd25yZXYueG1sUEsBAhQAFAAAAAgAh07iQDMv&#10;BZ47AAAAOQAAABAAAAAAAAAAAQAgAAAADQEAAGRycy9zaGFwZXhtbC54bWxQSwUGAAAAAAYABgBb&#10;AQAAtwMAAAAA&#10;">
                          <v:fill on="f" focussize="0,0"/>
                          <v:stroke weight="0.5pt" color="#000000 [3213]" miterlimit="8" joinstyle="miter" endarrow="block"/>
                          <v:imagedata o:title=""/>
                          <o:lock v:ext="edit" aspectratio="f"/>
                        </v:shape>
                        <v:line id="_x0000_s1026" o:spid="_x0000_s1026" o:spt="20" style="position:absolute;left:1438275;top:314325;height:0;width:1152525;" filled="f" stroked="t" coordsize="21600,21600" o:gfxdata="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HMzO6vQAA&#10;ANsAAAAPAAAAAAAAAAEAIAAAACIAAABkcnMvZG93bnJldi54bWxQSwECFAAUAAAACACHTuJAMy8F&#10;njsAAAA5AAAAEAAAAAAAAAABACAAAAAMAQAAZHJzL3NoYXBleG1sLnhtbFBLBQYAAAAABgAGAFsB&#10;AAC2AwAAAAA=&#10;">
                          <v:fill on="f" focussize="0,0"/>
                          <v:stroke weight="0.5pt" color="#000000 [3213]" miterlimit="8" joinstyle="miter"/>
                          <v:imagedata o:title=""/>
                          <o:lock v:ext="edit" aspectratio="f"/>
                        </v:line>
                        <v:shape id="_x0000_s1026" o:spid="_x0000_s1026" o:spt="32" type="#_x0000_t32" style="position:absolute;left:2000250;top:0;flip:y;height:314325;width:0;" filled="f" stroked="t" coordsize="21600,21600" o:gfxdata="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oq3McvQAA&#10;ANsAAAAPAAAAAAAAAAEAIAAAACIAAABkcnMvZG93bnJldi54bWxQSwECFAAUAAAACACHTuJAMy8F&#10;njsAAAA5AAAAEAAAAAAAAAABACAAAAAMAQAAZHJzL3NoYXBleG1sLnhtbFBLBQYAAAAABgAGAFsB&#10;AAC2AwAAAAA=&#10;">
                          <v:fill on="f" focussize="0,0"/>
                          <v:stroke weight="0.5pt" color="#000000 [3213]" miterlimit="8" joinstyle="miter" endarrow="block"/>
                          <v:imagedata o:title=""/>
                          <o:lock v:ext="edit" aspectratio="f"/>
                        </v:shape>
                        <v:line id="_x0000_s1026" o:spid="_x0000_s1026" o:spt="20" style="position:absolute;left:3009900;top:142875;flip:x;height:0;width:457200;" filled="f" stroked="t" coordsize="21600,21600" o:gfxdata="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No6PWb4A&#10;AADbAAAADwAAAAAAAAABACAAAAAiAAAAZHJzL2Rvd25yZXYueG1sUEsBAhQAFAAAAAgAh07iQDMv&#10;BZ47AAAAOQAAABAAAAAAAAAAAQAgAAAADQEAAGRycy9zaGFwZXhtbC54bWxQSwUGAAAAAAYABgBb&#10;AQAAtwMAAAAA&#10;">
                          <v:fill on="f" focussize="0,0"/>
                          <v:stroke weight="0.5pt" color="#000000 [3213]" miterlimit="8" joinstyle="miter"/>
                          <v:imagedata o:title=""/>
                          <o:lock v:ext="edit" aspectratio="f"/>
                        </v:line>
                        <v:shape id="_x0000_s1026" o:spid="_x0000_s1026" o:spt="32" type="#_x0000_t32" style="position:absolute;left:3000375;top:142875;height:476250;width:0;" filled="f" stroked="t" coordsize="21600,21600" o:gfxdata="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j2Z6l7sAAADb&#10;AAAADwAAAAAAAAABACAAAAAiAAAAZHJzL2Rvd25yZXYueG1sUEsBAhQAFAAAAAgAh07iQDMvBZ47&#10;AAAAOQAAABAAAAAAAAAAAQAgAAAACgEAAGRycy9zaGFwZXhtbC54bWxQSwUGAAAAAAYABgBbAQAA&#10;tAMAAAAA&#10;">
                          <v:fill on="f" focussize="0,0"/>
                          <v:stroke weight="0.5pt" color="#000000 [3213]" miterlimit="8" joinstyle="miter" endarrow="block"/>
                          <v:imagedata o:title=""/>
                          <o:lock v:ext="edit" aspectratio="f"/>
                        </v:shape>
                      </v:group>
                      <v:shape id="文本框 2" o:spid="_x0000_s1026" o:spt="202" type="#_x0000_t202" style="position:absolute;left:3000375;top:180975;height:298450;width:542925;" filled="f" stroked="f" coordsize="21600,21600" o:gfxdata="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o3+wGLsAAADb&#10;AAAADwAAAAAAAAABACAAAAAiAAAAZHJzL2Rvd25yZXYueG1sUEsBAhQAFAAAAAgAh07iQDMvBZ47&#10;AAAAOQAAABAAAAAAAAAAAQAgAAAACgEAAGRycy9zaGFwZXhtbC54bWxQSwUGAAAAAAYABgBbAQAA&#10;tAMAAAAA&#10;">
                        <v:fill on="f" focussize="0,0"/>
                        <v:stroke on="f" miterlimit="8" joinstyle="miter"/>
                        <v:imagedata o:title=""/>
                        <o:lock v:ext="edit" aspectratio="f"/>
                        <v:textbox style="mso-fit-shape-to-text:t;">
                          <w:txbxContent>
                            <w:p>
                              <w:pPr>
                                <w:jc w:val="center"/>
                                <w:rPr>
                                  <w:rFonts w:ascii="Times New Roman" w:hAnsi="Times New Roman" w:eastAsia="宋体" w:cs="Times New Roman"/>
                                </w:rPr>
                              </w:pPr>
                              <w:r>
                                <w:rPr>
                                  <w:rFonts w:ascii="Times New Roman" w:hAnsi="Times New Roman" w:eastAsia="宋体" w:cs="Times New Roman"/>
                                </w:rPr>
                                <w:t>140.8</w:t>
                              </w:r>
                            </w:p>
                          </w:txbxContent>
                        </v:textbox>
                      </v:shape>
                      <v:shape id="文本框 2" o:spid="_x0000_s1026" o:spt="202" type="#_x0000_t202" style="position:absolute;left:4038600;top:590550;height:299084;width:591184;" filled="f" stroked="f" coordsize="21600,21600" o:gfxdata="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zDMVg7sAAADb&#10;AAAADwAAAAAAAAABACAAAAAiAAAAZHJzL2Rvd25yZXYueG1sUEsBAhQAFAAAAAgAh07iQDMvBZ47&#10;AAAAOQAAABAAAAAAAAAAAQAgAAAACgEAAGRycy9zaGFwZXhtbC54bWxQSwUGAAAAAAYABgBbAQAA&#10;tAMAAAAA&#10;">
                        <v:fill on="f" focussize="0,0"/>
                        <v:stroke on="f" miterlimit="8" joinstyle="miter"/>
                        <v:imagedata o:title=""/>
                        <o:lock v:ext="edit" aspectratio="f"/>
                        <v:textbox style="mso-fit-shape-to-text:t;">
                          <w:txbxContent>
                            <w:p>
                              <w:pPr>
                                <w:jc w:val="center"/>
                                <w:rPr>
                                  <w:rFonts w:ascii="Times New Roman" w:hAnsi="Times New Roman" w:eastAsia="宋体" w:cs="Times New Roman"/>
                                </w:rPr>
                              </w:pPr>
                              <w:r>
                                <w:rPr>
                                  <w:rFonts w:ascii="Times New Roman" w:hAnsi="Times New Roman" w:eastAsia="宋体" w:cs="Times New Roman"/>
                                </w:rPr>
                                <w:t>179.2</w:t>
                              </w:r>
                            </w:p>
                          </w:txbxContent>
                        </v:textbox>
                      </v:shape>
                      <v:shape id="文本框 2" o:spid="_x0000_s1026" o:spt="202" type="#_x0000_t202" style="position:absolute;left:0;top:1123950;height:497204;width:600709;" filled="f" stroked="f" coordsize="21600,21600" o:gfxdata="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vayB8bgAAADbAAAA&#10;DwAAAAAAAAABACAAAAAiAAAAZHJzL2Rvd25yZXYueG1sUEsBAhQAFAAAAAgAh07iQDMvBZ47AAAA&#10;OQAAABAAAAAAAAAAAQAgAAAABwEAAGRycy9zaGFwZXhtbC54bWxQSwUGAAAAAAYABgBbAQAAsQMA&#10;AAAA&#10;">
                        <v:fill on="f" focussize="0,0"/>
                        <v:stroke on="f" miterlimit="8" joinstyle="miter"/>
                        <v:imagedata o:title=""/>
                        <o:lock v:ext="edit" aspectratio="f"/>
                        <v:textbox style="mso-fit-shape-to-text:t;">
                          <w:txbxContent>
                            <w:p>
                              <w:pPr>
                                <w:jc w:val="center"/>
                                <w:rPr>
                                  <w:rFonts w:ascii="Times New Roman" w:hAnsi="Times New Roman" w:eastAsia="宋体" w:cs="Times New Roman"/>
                                </w:rPr>
                              </w:pPr>
                              <w:r>
                                <w:rPr>
                                  <w:rFonts w:hint="eastAsia" w:ascii="Times New Roman" w:hAnsi="Times New Roman" w:eastAsia="宋体" w:cs="Times New Roman"/>
                                </w:rPr>
                                <w:t>新鲜水</w:t>
                              </w:r>
                              <w:r>
                                <w:rPr>
                                  <w:rFonts w:ascii="Times New Roman" w:hAnsi="Times New Roman" w:eastAsia="宋体" w:cs="Times New Roman"/>
                                </w:rPr>
                                <w:t>58</w:t>
                              </w:r>
                            </w:p>
                          </w:txbxContent>
                        </v:textbox>
                      </v:shape>
                    </v:group>
                  </w:pict>
                </mc:Fallback>
              </mc:AlternateContent>
            </w:r>
          </w:p>
          <w:p>
            <w:pPr>
              <w:spacing w:line="440" w:lineRule="exact"/>
              <w:ind w:firstLine="480" w:firstLineChars="200"/>
              <w:rPr>
                <w:rFonts w:ascii="Times New Roman" w:hAnsi="Times New Roman" w:eastAsia="宋体" w:cs="Times New Roman"/>
                <w:color w:val="auto"/>
                <w:sz w:val="24"/>
                <w:szCs w:val="24"/>
              </w:rPr>
            </w:pPr>
          </w:p>
          <w:p>
            <w:pPr>
              <w:spacing w:line="440" w:lineRule="exact"/>
              <w:ind w:firstLine="480" w:firstLineChars="200"/>
              <w:rPr>
                <w:rFonts w:ascii="Times New Roman" w:hAnsi="Times New Roman" w:eastAsia="宋体" w:cs="Times New Roman"/>
                <w:color w:val="auto"/>
                <w:sz w:val="24"/>
                <w:szCs w:val="24"/>
              </w:rPr>
            </w:pPr>
          </w:p>
          <w:p>
            <w:pPr>
              <w:spacing w:line="440" w:lineRule="exact"/>
              <w:ind w:firstLine="480" w:firstLineChars="200"/>
              <w:rPr>
                <w:rFonts w:ascii="Times New Roman" w:hAnsi="Times New Roman" w:eastAsia="宋体" w:cs="Times New Roman"/>
                <w:color w:val="auto"/>
                <w:sz w:val="24"/>
                <w:szCs w:val="24"/>
              </w:rPr>
            </w:pPr>
          </w:p>
          <w:p>
            <w:pPr>
              <w:spacing w:line="440" w:lineRule="exact"/>
              <w:ind w:firstLine="480" w:firstLineChars="200"/>
              <w:rPr>
                <w:rFonts w:ascii="Times New Roman" w:hAnsi="Times New Roman" w:eastAsia="宋体" w:cs="Times New Roman"/>
                <w:color w:val="auto"/>
                <w:sz w:val="24"/>
                <w:szCs w:val="24"/>
              </w:rPr>
            </w:pPr>
          </w:p>
          <w:p>
            <w:pPr>
              <w:spacing w:line="440" w:lineRule="exact"/>
              <w:ind w:firstLine="480" w:firstLineChars="200"/>
              <w:rPr>
                <w:rFonts w:ascii="Times New Roman" w:hAnsi="Times New Roman" w:eastAsia="宋体" w:cs="Times New Roman"/>
                <w:color w:val="auto"/>
                <w:sz w:val="24"/>
                <w:szCs w:val="24"/>
              </w:rPr>
            </w:pPr>
          </w:p>
          <w:p>
            <w:pPr>
              <w:spacing w:line="440" w:lineRule="exact"/>
              <w:ind w:firstLine="480" w:firstLineChars="200"/>
              <w:rPr>
                <w:rFonts w:ascii="Times New Roman" w:hAnsi="Times New Roman" w:eastAsia="宋体" w:cs="Times New Roman"/>
                <w:color w:val="auto"/>
                <w:sz w:val="24"/>
                <w:szCs w:val="24"/>
              </w:rPr>
            </w:pPr>
          </w:p>
          <w:p>
            <w:pPr>
              <w:spacing w:line="440" w:lineRule="exact"/>
              <w:ind w:firstLine="480" w:firstLineChars="200"/>
              <w:rPr>
                <w:rFonts w:ascii="Times New Roman" w:hAnsi="Times New Roman" w:eastAsia="宋体" w:cs="Times New Roman"/>
                <w:color w:val="auto"/>
                <w:sz w:val="24"/>
                <w:szCs w:val="24"/>
              </w:rPr>
            </w:pPr>
          </w:p>
          <w:p>
            <w:pPr>
              <w:spacing w:line="440" w:lineRule="exact"/>
              <w:jc w:val="center"/>
              <w:rPr>
                <w:rFonts w:ascii="Times New Roman" w:hAnsi="Times New Roman" w:eastAsia="宋体" w:cs="Times New Roman"/>
                <w:b/>
                <w:color w:val="auto"/>
                <w:sz w:val="24"/>
                <w:szCs w:val="24"/>
              </w:rPr>
            </w:pPr>
            <w:r>
              <w:rPr>
                <w:rFonts w:hint="eastAsia" w:ascii="Times New Roman" w:hAnsi="Times New Roman" w:eastAsia="宋体" w:cs="Times New Roman"/>
                <w:b/>
                <w:color w:val="auto"/>
                <w:sz w:val="24"/>
                <w:szCs w:val="24"/>
              </w:rPr>
              <w:t>图2</w:t>
            </w:r>
            <w:r>
              <w:rPr>
                <w:rFonts w:ascii="Times New Roman" w:hAnsi="Times New Roman" w:eastAsia="宋体" w:cs="Times New Roman"/>
                <w:b/>
                <w:color w:val="auto"/>
                <w:sz w:val="24"/>
                <w:szCs w:val="24"/>
              </w:rPr>
              <w:t xml:space="preserve">-1    </w:t>
            </w:r>
            <w:r>
              <w:rPr>
                <w:rFonts w:hint="eastAsia" w:ascii="Times New Roman" w:hAnsi="Times New Roman" w:eastAsia="宋体" w:cs="Times New Roman"/>
                <w:b/>
                <w:color w:val="auto"/>
                <w:sz w:val="24"/>
                <w:szCs w:val="24"/>
              </w:rPr>
              <w:t xml:space="preserve">项目运营期水平衡图 </w:t>
            </w:r>
            <w:r>
              <w:rPr>
                <w:rFonts w:ascii="Times New Roman" w:hAnsi="Times New Roman" w:eastAsia="宋体" w:cs="Times New Roman"/>
                <w:b/>
                <w:color w:val="auto"/>
                <w:sz w:val="24"/>
                <w:szCs w:val="24"/>
              </w:rPr>
              <w:t xml:space="preserve">   </w:t>
            </w:r>
            <w:r>
              <w:rPr>
                <w:rFonts w:hint="eastAsia" w:ascii="Times New Roman" w:hAnsi="Times New Roman" w:eastAsia="宋体" w:cs="Times New Roman"/>
                <w:b/>
                <w:color w:val="auto"/>
                <w:sz w:val="24"/>
                <w:szCs w:val="24"/>
              </w:rPr>
              <w:t>单位：m</w:t>
            </w:r>
            <w:r>
              <w:rPr>
                <w:rFonts w:ascii="Times New Roman" w:hAnsi="Times New Roman" w:eastAsia="宋体" w:cs="Times New Roman"/>
                <w:b/>
                <w:color w:val="auto"/>
                <w:sz w:val="24"/>
                <w:szCs w:val="24"/>
                <w:vertAlign w:val="superscript"/>
              </w:rPr>
              <w:t>3</w:t>
            </w:r>
            <w:r>
              <w:rPr>
                <w:rFonts w:ascii="Times New Roman" w:hAnsi="Times New Roman" w:eastAsia="宋体" w:cs="Times New Roman"/>
                <w:b/>
                <w:color w:val="auto"/>
                <w:sz w:val="24"/>
                <w:szCs w:val="24"/>
              </w:rPr>
              <w:t>/</w:t>
            </w:r>
            <w:r>
              <w:rPr>
                <w:rFonts w:hint="eastAsia" w:ascii="Times New Roman" w:hAnsi="Times New Roman" w:eastAsia="宋体" w:cs="Times New Roman"/>
                <w:b/>
                <w:color w:val="auto"/>
                <w:sz w:val="24"/>
                <w:szCs w:val="24"/>
              </w:rPr>
              <w:t>d</w:t>
            </w:r>
          </w:p>
          <w:p>
            <w:pPr>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（3）供电</w:t>
            </w:r>
          </w:p>
          <w:p>
            <w:pPr>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项目用电由当地供电网络提供电源，年用电量</w:t>
            </w:r>
            <w:r>
              <w:rPr>
                <w:rFonts w:ascii="Times New Roman" w:hAnsi="Times New Roman" w:eastAsia="宋体" w:cs="Times New Roman"/>
                <w:color w:val="auto"/>
                <w:sz w:val="24"/>
                <w:szCs w:val="24"/>
              </w:rPr>
              <w:t>20</w:t>
            </w:r>
            <w:r>
              <w:rPr>
                <w:rFonts w:hint="eastAsia" w:ascii="Times New Roman" w:hAnsi="Times New Roman" w:eastAsia="宋体" w:cs="Times New Roman"/>
                <w:color w:val="auto"/>
                <w:sz w:val="24"/>
                <w:szCs w:val="24"/>
              </w:rPr>
              <w:t>万Kwh。</w:t>
            </w:r>
          </w:p>
          <w:p>
            <w:pPr>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（4）供热</w:t>
            </w:r>
          </w:p>
          <w:p>
            <w:pPr>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项目冬季不生产，无需办公区采暖；生产用热由锅炉房1台8t</w:t>
            </w:r>
            <w:r>
              <w:rPr>
                <w:rFonts w:ascii="Times New Roman" w:hAnsi="Times New Roman" w:eastAsia="宋体" w:cs="Times New Roman"/>
                <w:color w:val="auto"/>
                <w:sz w:val="24"/>
                <w:szCs w:val="24"/>
              </w:rPr>
              <w:t>/</w:t>
            </w:r>
            <w:r>
              <w:rPr>
                <w:rFonts w:hint="eastAsia" w:ascii="Times New Roman" w:hAnsi="Times New Roman" w:eastAsia="宋体" w:cs="Times New Roman"/>
                <w:color w:val="auto"/>
                <w:sz w:val="24"/>
                <w:szCs w:val="24"/>
              </w:rPr>
              <w:t>h生物质锅炉提供热源，年消耗生物质成型燃料</w:t>
            </w:r>
            <w:commentRangeStart w:id="3"/>
            <w:r>
              <w:rPr>
                <w:rFonts w:ascii="Times New Roman" w:hAnsi="Times New Roman" w:eastAsia="宋体" w:cs="Times New Roman"/>
                <w:color w:val="auto"/>
                <w:sz w:val="24"/>
                <w:szCs w:val="24"/>
              </w:rPr>
              <w:t>923</w:t>
            </w:r>
            <w:commentRangeEnd w:id="3"/>
            <w:r>
              <w:commentReference w:id="3"/>
            </w:r>
            <w:r>
              <w:rPr>
                <w:rFonts w:hint="eastAsia" w:ascii="Times New Roman" w:hAnsi="Times New Roman" w:eastAsia="宋体" w:cs="Times New Roman"/>
                <w:color w:val="auto"/>
                <w:sz w:val="24"/>
                <w:szCs w:val="24"/>
              </w:rPr>
              <w:t>t。</w:t>
            </w:r>
          </w:p>
          <w:p>
            <w:pPr>
              <w:spacing w:line="440" w:lineRule="exact"/>
              <w:ind w:firstLine="482" w:firstLineChars="200"/>
              <w:rPr>
                <w:rFonts w:ascii="Times New Roman" w:hAnsi="Times New Roman" w:eastAsia="宋体" w:cs="Times New Roman"/>
                <w:b/>
                <w:color w:val="auto"/>
                <w:sz w:val="24"/>
                <w:szCs w:val="24"/>
              </w:rPr>
            </w:pPr>
            <w:r>
              <w:rPr>
                <w:rFonts w:ascii="Times New Roman" w:hAnsi="Times New Roman" w:eastAsia="宋体" w:cs="Times New Roman"/>
                <w:b/>
                <w:color w:val="auto"/>
                <w:sz w:val="24"/>
                <w:szCs w:val="24"/>
              </w:rPr>
              <w:t>6</w:t>
            </w:r>
            <w:r>
              <w:rPr>
                <w:rFonts w:hint="eastAsia" w:ascii="Times New Roman" w:hAnsi="Times New Roman" w:eastAsia="宋体" w:cs="Times New Roman"/>
                <w:b/>
                <w:color w:val="auto"/>
                <w:sz w:val="24"/>
                <w:szCs w:val="24"/>
              </w:rPr>
              <w:t>、工程总平面布置</w:t>
            </w:r>
          </w:p>
          <w:p>
            <w:pPr>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项目位于巴彦淖尔市</w:t>
            </w:r>
            <w:r>
              <w:rPr>
                <w:rFonts w:hint="eastAsia" w:ascii="Times New Roman" w:hAnsi="Times New Roman" w:eastAsia="宋体" w:cs="Times New Roman"/>
                <w:color w:val="auto"/>
                <w:sz w:val="24"/>
                <w:szCs w:val="24"/>
                <w:lang w:val="en-US" w:eastAsia="zh-CN"/>
              </w:rPr>
              <w:t>五原县和胜乡新建村五原县和胜乡乡村振兴农畜产品加工园区内</w:t>
            </w:r>
            <w:r>
              <w:rPr>
                <w:rFonts w:hint="eastAsia" w:ascii="Times New Roman" w:hAnsi="Times New Roman" w:eastAsia="宋体" w:cs="Times New Roman"/>
                <w:color w:val="auto"/>
                <w:sz w:val="24"/>
                <w:szCs w:val="24"/>
              </w:rPr>
              <w:t>。拟建生产车间</w:t>
            </w:r>
            <w:r>
              <w:rPr>
                <w:rFonts w:hint="eastAsia" w:ascii="Times New Roman" w:hAnsi="Times New Roman" w:eastAsia="宋体" w:cs="Times New Roman"/>
                <w:color w:val="auto"/>
                <w:sz w:val="24"/>
                <w:szCs w:val="24"/>
                <w:lang w:val="en-US" w:eastAsia="zh-CN"/>
              </w:rPr>
              <w:t>整体位于厂区内</w:t>
            </w:r>
            <w:r>
              <w:rPr>
                <w:rFonts w:hint="eastAsia" w:ascii="Times New Roman" w:hAnsi="Times New Roman" w:eastAsia="宋体" w:cs="Times New Roman"/>
                <w:color w:val="auto"/>
                <w:sz w:val="24"/>
                <w:szCs w:val="24"/>
              </w:rPr>
              <w:t>，</w:t>
            </w:r>
            <w:r>
              <w:rPr>
                <w:rFonts w:hint="eastAsia" w:ascii="Times New Roman" w:hAnsi="Times New Roman" w:eastAsia="宋体" w:cs="Times New Roman"/>
                <w:color w:val="auto"/>
                <w:sz w:val="24"/>
                <w:szCs w:val="24"/>
                <w:lang w:val="en-US" w:eastAsia="zh-CN"/>
              </w:rPr>
              <w:t>车间内划分为原料贮存区、成品贮存区、生产区、锅炉房和燃料库，综合办公区位于厂区西侧</w:t>
            </w:r>
            <w:r>
              <w:rPr>
                <w:rFonts w:hint="eastAsia" w:ascii="Times New Roman" w:hAnsi="Times New Roman" w:eastAsia="宋体" w:cs="Times New Roman"/>
                <w:color w:val="auto"/>
                <w:sz w:val="24"/>
                <w:szCs w:val="24"/>
              </w:rPr>
              <w:t>，项目平面布置见附图</w:t>
            </w:r>
            <w:r>
              <w:rPr>
                <w:rFonts w:ascii="Times New Roman" w:hAnsi="Times New Roman" w:eastAsia="宋体" w:cs="Times New Roman"/>
                <w:color w:val="auto"/>
                <w:sz w:val="24"/>
                <w:szCs w:val="24"/>
              </w:rPr>
              <w:t>3</w:t>
            </w:r>
            <w:r>
              <w:rPr>
                <w:rFonts w:hint="eastAsia" w:ascii="Times New Roman" w:hAnsi="Times New Roman" w:eastAsia="宋体" w:cs="Times New Roman"/>
                <w:color w:val="auto"/>
                <w:sz w:val="24"/>
                <w:szCs w:val="24"/>
              </w:rPr>
              <w:t>。</w:t>
            </w:r>
          </w:p>
          <w:p>
            <w:pPr>
              <w:spacing w:line="440" w:lineRule="exact"/>
              <w:ind w:firstLine="482" w:firstLineChars="200"/>
              <w:rPr>
                <w:rFonts w:ascii="Times New Roman" w:hAnsi="Times New Roman" w:eastAsia="宋体" w:cs="Times New Roman"/>
                <w:b/>
                <w:color w:val="auto"/>
                <w:sz w:val="24"/>
                <w:szCs w:val="24"/>
              </w:rPr>
            </w:pPr>
            <w:r>
              <w:rPr>
                <w:rFonts w:ascii="Times New Roman" w:hAnsi="Times New Roman" w:eastAsia="宋体" w:cs="Times New Roman"/>
                <w:b/>
                <w:color w:val="auto"/>
                <w:sz w:val="24"/>
                <w:szCs w:val="24"/>
              </w:rPr>
              <w:t>7</w:t>
            </w:r>
            <w:r>
              <w:rPr>
                <w:rFonts w:hint="eastAsia" w:ascii="Times New Roman" w:hAnsi="Times New Roman" w:eastAsia="宋体" w:cs="Times New Roman"/>
                <w:b/>
                <w:color w:val="auto"/>
                <w:sz w:val="24"/>
                <w:szCs w:val="24"/>
              </w:rPr>
              <w:t>、劳动定员及工作制度</w:t>
            </w:r>
          </w:p>
          <w:p>
            <w:pPr>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项目劳动定员</w:t>
            </w:r>
            <w:r>
              <w:rPr>
                <w:rFonts w:ascii="Times New Roman" w:hAnsi="Times New Roman" w:eastAsia="宋体" w:cs="Times New Roman"/>
                <w:color w:val="auto"/>
                <w:sz w:val="24"/>
                <w:szCs w:val="24"/>
              </w:rPr>
              <w:t>40</w:t>
            </w:r>
            <w:r>
              <w:rPr>
                <w:rFonts w:hint="eastAsia" w:ascii="Times New Roman" w:hAnsi="Times New Roman" w:eastAsia="宋体" w:cs="Times New Roman"/>
                <w:color w:val="auto"/>
                <w:sz w:val="24"/>
                <w:szCs w:val="24"/>
              </w:rPr>
              <w:t>人，年工作时间6</w:t>
            </w:r>
            <w:r>
              <w:rPr>
                <w:rFonts w:ascii="Times New Roman" w:hAnsi="Times New Roman" w:eastAsia="宋体" w:cs="Times New Roman"/>
                <w:color w:val="auto"/>
                <w:sz w:val="24"/>
                <w:szCs w:val="24"/>
              </w:rPr>
              <w:t>0</w:t>
            </w:r>
            <w:r>
              <w:rPr>
                <w:rFonts w:hint="eastAsia" w:ascii="Times New Roman" w:hAnsi="Times New Roman" w:eastAsia="宋体" w:cs="Times New Roman"/>
                <w:color w:val="auto"/>
                <w:sz w:val="24"/>
                <w:szCs w:val="24"/>
              </w:rPr>
              <w:t>天（每年的8月~</w:t>
            </w:r>
            <w:r>
              <w:rPr>
                <w:rFonts w:ascii="Times New Roman" w:hAnsi="Times New Roman" w:eastAsia="宋体" w:cs="Times New Roman"/>
                <w:color w:val="auto"/>
                <w:sz w:val="24"/>
                <w:szCs w:val="24"/>
              </w:rPr>
              <w:t>9</w:t>
            </w:r>
            <w:r>
              <w:rPr>
                <w:rFonts w:hint="eastAsia" w:ascii="Times New Roman" w:hAnsi="Times New Roman" w:eastAsia="宋体" w:cs="Times New Roman"/>
                <w:color w:val="auto"/>
                <w:sz w:val="24"/>
                <w:szCs w:val="24"/>
              </w:rPr>
              <w:t>月玉米收获季），每天工作</w:t>
            </w:r>
            <w:r>
              <w:rPr>
                <w:rFonts w:ascii="Times New Roman" w:hAnsi="Times New Roman" w:eastAsia="宋体" w:cs="Times New Roman"/>
                <w:color w:val="auto"/>
                <w:sz w:val="24"/>
                <w:szCs w:val="24"/>
              </w:rPr>
              <w:t>24</w:t>
            </w:r>
            <w:r>
              <w:rPr>
                <w:rFonts w:hint="eastAsia" w:ascii="Times New Roman" w:hAnsi="Times New Roman" w:eastAsia="宋体" w:cs="Times New Roman"/>
                <w:color w:val="auto"/>
                <w:sz w:val="24"/>
                <w:szCs w:val="24"/>
              </w:rPr>
              <w:t>h。</w:t>
            </w:r>
          </w:p>
          <w:p>
            <w:pPr>
              <w:spacing w:line="440" w:lineRule="exact"/>
              <w:ind w:firstLine="482" w:firstLineChars="200"/>
              <w:rPr>
                <w:rFonts w:ascii="Times New Roman" w:hAnsi="Times New Roman" w:eastAsia="宋体" w:cs="Times New Roman"/>
                <w:b/>
                <w:color w:val="auto"/>
                <w:sz w:val="24"/>
                <w:szCs w:val="24"/>
              </w:rPr>
            </w:pPr>
            <w:r>
              <w:rPr>
                <w:rFonts w:ascii="Times New Roman" w:hAnsi="Times New Roman" w:eastAsia="宋体" w:cs="Times New Roman"/>
                <w:b/>
                <w:color w:val="auto"/>
                <w:sz w:val="24"/>
                <w:szCs w:val="24"/>
              </w:rPr>
              <w:t>8</w:t>
            </w:r>
            <w:r>
              <w:rPr>
                <w:rFonts w:hint="eastAsia" w:ascii="Times New Roman" w:hAnsi="Times New Roman" w:eastAsia="宋体" w:cs="Times New Roman"/>
                <w:b/>
                <w:color w:val="auto"/>
                <w:sz w:val="24"/>
                <w:szCs w:val="24"/>
              </w:rPr>
              <w:t>、预计投产日期</w:t>
            </w:r>
          </w:p>
          <w:p>
            <w:pPr>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工程施工期6个月，2022年</w:t>
            </w:r>
            <w:r>
              <w:rPr>
                <w:rFonts w:hint="eastAsia" w:ascii="Times New Roman" w:hAnsi="Times New Roman" w:eastAsia="宋体" w:cs="Times New Roman"/>
                <w:color w:val="auto"/>
                <w:sz w:val="24"/>
                <w:szCs w:val="24"/>
                <w:lang w:val="en-US" w:eastAsia="zh-CN"/>
              </w:rPr>
              <w:t>11</w:t>
            </w:r>
            <w:r>
              <w:rPr>
                <w:rFonts w:hint="eastAsia" w:ascii="Times New Roman" w:hAnsi="Times New Roman" w:eastAsia="宋体" w:cs="Times New Roman"/>
                <w:color w:val="auto"/>
                <w:sz w:val="24"/>
                <w:szCs w:val="24"/>
              </w:rPr>
              <w:t>月开始施工，202</w:t>
            </w:r>
            <w:r>
              <w:rPr>
                <w:rFonts w:hint="eastAsia" w:ascii="Times New Roman" w:hAnsi="Times New Roman" w:eastAsia="宋体" w:cs="Times New Roman"/>
                <w:color w:val="auto"/>
                <w:sz w:val="24"/>
                <w:szCs w:val="24"/>
                <w:lang w:val="en-US" w:eastAsia="zh-CN"/>
              </w:rPr>
              <w:t>3</w:t>
            </w:r>
            <w:r>
              <w:rPr>
                <w:rFonts w:hint="eastAsia" w:ascii="Times New Roman" w:hAnsi="Times New Roman" w:eastAsia="宋体" w:cs="Times New Roman"/>
                <w:color w:val="auto"/>
                <w:sz w:val="24"/>
                <w:szCs w:val="24"/>
              </w:rPr>
              <w:t>年</w:t>
            </w:r>
            <w:r>
              <w:rPr>
                <w:rFonts w:hint="eastAsia" w:ascii="Times New Roman" w:hAnsi="Times New Roman" w:eastAsia="宋体" w:cs="Times New Roman"/>
                <w:color w:val="auto"/>
                <w:sz w:val="24"/>
                <w:szCs w:val="24"/>
                <w:lang w:val="en-US" w:eastAsia="zh-CN"/>
              </w:rPr>
              <w:t>4</w:t>
            </w:r>
            <w:r>
              <w:rPr>
                <w:rFonts w:hint="eastAsia" w:ascii="Times New Roman" w:hAnsi="Times New Roman" w:eastAsia="宋体" w:cs="Times New Roman"/>
                <w:color w:val="auto"/>
                <w:sz w:val="24"/>
                <w:szCs w:val="24"/>
              </w:rPr>
              <w:t>月建成投产使用。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vAlign w:val="center"/>
          </w:tcPr>
          <w:p>
            <w:pPr>
              <w:spacing w:line="440" w:lineRule="exact"/>
              <w:jc w:val="center"/>
              <w:rPr>
                <w:rFonts w:ascii="Times New Roman" w:hAnsi="Times New Roman" w:eastAsia="宋体" w:cs="Times New Roman"/>
                <w:b/>
                <w:color w:val="auto"/>
                <w:sz w:val="24"/>
                <w:szCs w:val="24"/>
              </w:rPr>
            </w:pPr>
            <w:r>
              <w:rPr>
                <w:rFonts w:ascii="Times New Roman" w:hAnsi="Times New Roman" w:eastAsia="宋体" w:cs="Times New Roman"/>
                <w:b/>
                <w:color w:val="auto"/>
                <w:sz w:val="24"/>
                <w:szCs w:val="24"/>
              </w:rPr>
              <w:t>工艺流程和产排污环节</w:t>
            </w:r>
          </w:p>
        </w:tc>
        <w:tc>
          <w:tcPr>
            <w:tcW w:w="8505" w:type="dxa"/>
          </w:tcPr>
          <w:p>
            <w:pPr>
              <w:spacing w:line="440" w:lineRule="exact"/>
              <w:ind w:firstLine="482" w:firstLineChars="200"/>
              <w:rPr>
                <w:rFonts w:ascii="Times New Roman" w:hAnsi="Times New Roman" w:eastAsia="宋体" w:cs="Times New Roman"/>
                <w:b/>
                <w:color w:val="auto"/>
                <w:sz w:val="24"/>
                <w:szCs w:val="24"/>
              </w:rPr>
            </w:pPr>
            <w:r>
              <w:rPr>
                <w:rFonts w:ascii="Times New Roman" w:hAnsi="Times New Roman" w:eastAsia="宋体" w:cs="Times New Roman"/>
                <w:b/>
                <w:color w:val="auto"/>
                <w:sz w:val="24"/>
                <w:szCs w:val="24"/>
              </w:rPr>
              <w:t>1、施工期</w:t>
            </w:r>
          </w:p>
          <w:p>
            <w:pPr>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项目施工期主要工程内容包括场地平整、基础施工、结构施工及设备安装等工序，具体如下。</w:t>
            </w:r>
          </w:p>
          <w:p>
            <w:pPr>
              <w:spacing w:line="440" w:lineRule="exact"/>
              <w:ind w:firstLine="420" w:firstLineChars="200"/>
              <w:rPr>
                <w:rFonts w:ascii="Times New Roman" w:hAnsi="Times New Roman" w:eastAsia="宋体" w:cs="Times New Roman"/>
                <w:color w:val="auto"/>
                <w:sz w:val="24"/>
                <w:szCs w:val="24"/>
              </w:rPr>
            </w:pPr>
            <w:r>
              <w:rPr>
                <w:color w:val="auto"/>
              </w:rPr>
              <w:drawing>
                <wp:anchor distT="0" distB="0" distL="114300" distR="114300" simplePos="0" relativeHeight="251659264" behindDoc="0" locked="0" layoutInCell="1" allowOverlap="1">
                  <wp:simplePos x="0" y="0"/>
                  <wp:positionH relativeFrom="column">
                    <wp:posOffset>-10795</wp:posOffset>
                  </wp:positionH>
                  <wp:positionV relativeFrom="paragraph">
                    <wp:posOffset>28575</wp:posOffset>
                  </wp:positionV>
                  <wp:extent cx="5274310" cy="1310005"/>
                  <wp:effectExtent l="0" t="0" r="2540" b="4445"/>
                  <wp:wrapNone/>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7">
                            <a:extLst>
                              <a:ext uri="{28A0092B-C50C-407E-A947-70E740481C1C}">
                                <a14:useLocalDpi xmlns:a14="http://schemas.microsoft.com/office/drawing/2010/main" val="0"/>
                              </a:ext>
                            </a:extLst>
                          </a:blip>
                          <a:stretch>
                            <a:fillRect/>
                          </a:stretch>
                        </pic:blipFill>
                        <pic:spPr>
                          <a:xfrm>
                            <a:off x="0" y="0"/>
                            <a:ext cx="5274310" cy="1310005"/>
                          </a:xfrm>
                          <a:prstGeom prst="rect">
                            <a:avLst/>
                          </a:prstGeom>
                        </pic:spPr>
                      </pic:pic>
                    </a:graphicData>
                  </a:graphic>
                </wp:anchor>
              </w:drawing>
            </w:r>
          </w:p>
          <w:p>
            <w:pPr>
              <w:spacing w:line="440" w:lineRule="exact"/>
              <w:ind w:firstLine="480" w:firstLineChars="200"/>
              <w:rPr>
                <w:rFonts w:ascii="Times New Roman" w:hAnsi="Times New Roman" w:eastAsia="宋体" w:cs="Times New Roman"/>
                <w:color w:val="auto"/>
                <w:sz w:val="24"/>
                <w:szCs w:val="24"/>
              </w:rPr>
            </w:pPr>
          </w:p>
          <w:p>
            <w:pPr>
              <w:spacing w:line="440" w:lineRule="exact"/>
              <w:ind w:firstLine="480" w:firstLineChars="200"/>
              <w:rPr>
                <w:rFonts w:ascii="Times New Roman" w:hAnsi="Times New Roman" w:eastAsia="宋体" w:cs="Times New Roman"/>
                <w:color w:val="auto"/>
                <w:sz w:val="24"/>
                <w:szCs w:val="24"/>
              </w:rPr>
            </w:pPr>
          </w:p>
          <w:p>
            <w:pPr>
              <w:spacing w:line="440" w:lineRule="exact"/>
              <w:ind w:firstLine="480" w:firstLineChars="200"/>
              <w:rPr>
                <w:rFonts w:ascii="Times New Roman" w:hAnsi="Times New Roman" w:eastAsia="宋体" w:cs="Times New Roman"/>
                <w:color w:val="auto"/>
                <w:sz w:val="24"/>
                <w:szCs w:val="24"/>
              </w:rPr>
            </w:pPr>
          </w:p>
          <w:p>
            <w:pPr>
              <w:spacing w:line="440" w:lineRule="exact"/>
              <w:ind w:firstLine="480" w:firstLineChars="200"/>
              <w:rPr>
                <w:rFonts w:ascii="Times New Roman" w:hAnsi="Times New Roman" w:eastAsia="宋体" w:cs="Times New Roman"/>
                <w:color w:val="auto"/>
                <w:sz w:val="24"/>
                <w:szCs w:val="24"/>
              </w:rPr>
            </w:pPr>
          </w:p>
          <w:p>
            <w:pPr>
              <w:spacing w:line="440" w:lineRule="exact"/>
              <w:jc w:val="center"/>
              <w:rPr>
                <w:rFonts w:ascii="Times New Roman" w:hAnsi="Times New Roman" w:eastAsia="宋体" w:cs="Times New Roman"/>
                <w:b/>
                <w:color w:val="auto"/>
                <w:sz w:val="24"/>
                <w:szCs w:val="24"/>
              </w:rPr>
            </w:pPr>
            <w:r>
              <w:rPr>
                <w:rFonts w:hint="eastAsia" w:ascii="Times New Roman" w:hAnsi="Times New Roman" w:eastAsia="宋体" w:cs="Times New Roman"/>
                <w:b/>
                <w:color w:val="auto"/>
                <w:sz w:val="24"/>
                <w:szCs w:val="24"/>
              </w:rPr>
              <w:t>图2</w:t>
            </w:r>
            <w:r>
              <w:rPr>
                <w:rFonts w:ascii="Times New Roman" w:hAnsi="Times New Roman" w:eastAsia="宋体" w:cs="Times New Roman"/>
                <w:b/>
                <w:color w:val="auto"/>
                <w:sz w:val="24"/>
                <w:szCs w:val="24"/>
              </w:rPr>
              <w:t xml:space="preserve">-2    </w:t>
            </w:r>
            <w:r>
              <w:rPr>
                <w:rFonts w:hint="eastAsia" w:ascii="Times New Roman" w:hAnsi="Times New Roman" w:eastAsia="宋体" w:cs="Times New Roman"/>
                <w:b/>
                <w:color w:val="auto"/>
                <w:sz w:val="24"/>
                <w:szCs w:val="24"/>
              </w:rPr>
              <w:t>施工期工艺流程及排污节点图</w:t>
            </w:r>
          </w:p>
          <w:p>
            <w:pPr>
              <w:spacing w:line="440" w:lineRule="exact"/>
              <w:ind w:firstLine="482" w:firstLineChars="200"/>
              <w:rPr>
                <w:rFonts w:ascii="Times New Roman" w:hAnsi="Times New Roman" w:eastAsia="宋体" w:cs="Times New Roman"/>
                <w:b/>
                <w:color w:val="auto"/>
                <w:sz w:val="24"/>
                <w:szCs w:val="24"/>
              </w:rPr>
            </w:pPr>
            <w:r>
              <w:rPr>
                <w:rFonts w:hint="eastAsia" w:ascii="Times New Roman" w:hAnsi="Times New Roman" w:eastAsia="宋体" w:cs="Times New Roman"/>
                <w:b/>
                <w:color w:val="auto"/>
                <w:sz w:val="24"/>
                <w:szCs w:val="24"/>
              </w:rPr>
              <w:t>2、营运期</w:t>
            </w:r>
          </w:p>
          <w:p>
            <w:pPr>
              <w:spacing w:line="440" w:lineRule="exact"/>
              <w:ind w:firstLine="480" w:firstLineChars="200"/>
              <w:rPr>
                <w:rFonts w:hint="eastAsia"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项目主要产品为糯玉米，主要生产工序包括扒皮、切根、头、包装、消毒、吹水等工序，具体如下：</w:t>
            </w:r>
          </w:p>
          <w:p>
            <w:pPr>
              <w:spacing w:line="440" w:lineRule="exact"/>
              <w:ind w:firstLine="480" w:firstLineChars="200"/>
              <w:rPr>
                <w:rFonts w:hint="eastAsia" w:ascii="Times New Roman" w:hAnsi="Times New Roman" w:eastAsia="宋体" w:cs="Times New Roman"/>
                <w:color w:val="auto"/>
                <w:sz w:val="24"/>
                <w:szCs w:val="24"/>
              </w:rPr>
            </w:pPr>
          </w:p>
          <w:p>
            <w:pPr>
              <w:spacing w:line="440" w:lineRule="exact"/>
              <w:ind w:firstLine="480" w:firstLineChars="200"/>
              <w:rPr>
                <w:rFonts w:hint="eastAsia" w:ascii="Times New Roman" w:hAnsi="Times New Roman" w:eastAsia="宋体" w:cs="Times New Roman"/>
                <w:color w:val="auto"/>
                <w:sz w:val="24"/>
                <w:szCs w:val="24"/>
              </w:rPr>
            </w:pPr>
          </w:p>
          <w:p>
            <w:pPr>
              <w:spacing w:line="440" w:lineRule="exact"/>
              <w:ind w:firstLine="480" w:firstLineChars="200"/>
              <w:rPr>
                <w:rFonts w:hint="eastAsia" w:ascii="Times New Roman" w:hAnsi="Times New Roman" w:eastAsia="宋体" w:cs="Times New Roman"/>
                <w:color w:val="auto"/>
                <w:sz w:val="24"/>
                <w:szCs w:val="24"/>
              </w:rPr>
            </w:pPr>
          </w:p>
          <w:p>
            <w:pPr>
              <w:pStyle w:val="2"/>
              <w:rPr>
                <w:rFonts w:hint="eastAsia" w:ascii="Times New Roman" w:hAnsi="Times New Roman" w:eastAsia="宋体" w:cs="Times New Roman"/>
                <w:color w:val="auto"/>
                <w:sz w:val="24"/>
                <w:szCs w:val="24"/>
              </w:rPr>
            </w:pPr>
          </w:p>
          <w:p>
            <w:pPr>
              <w:rPr>
                <w:rFonts w:hint="eastAsia" w:ascii="Times New Roman" w:hAnsi="Times New Roman" w:eastAsia="宋体" w:cs="Times New Roman"/>
                <w:color w:val="auto"/>
                <w:sz w:val="24"/>
                <w:szCs w:val="24"/>
              </w:rPr>
            </w:pPr>
          </w:p>
          <w:p>
            <w:pPr>
              <w:pStyle w:val="2"/>
              <w:rPr>
                <w:rFonts w:hint="eastAsia" w:ascii="Times New Roman" w:hAnsi="Times New Roman" w:eastAsia="宋体" w:cs="Times New Roman"/>
                <w:color w:val="auto"/>
                <w:sz w:val="24"/>
                <w:szCs w:val="24"/>
              </w:rPr>
            </w:pPr>
          </w:p>
          <w:p>
            <w:pPr>
              <w:rPr>
                <w:rFonts w:hint="eastAsia"/>
                <w:color w:val="auto"/>
              </w:rPr>
            </w:pPr>
          </w:p>
          <w:p>
            <w:pPr>
              <w:spacing w:line="440" w:lineRule="exact"/>
              <w:ind w:firstLine="480" w:firstLineChars="200"/>
              <w:rPr>
                <w:rFonts w:hint="eastAsia" w:ascii="Times New Roman" w:hAnsi="Times New Roman" w:eastAsia="宋体" w:cs="Times New Roman"/>
                <w:color w:val="auto"/>
                <w:sz w:val="24"/>
                <w:szCs w:val="24"/>
              </w:rPr>
            </w:pPr>
          </w:p>
          <w:p>
            <w:pPr>
              <w:spacing w:line="440" w:lineRule="exact"/>
              <w:ind w:firstLine="480" w:firstLineChars="200"/>
              <w:rPr>
                <w:rFonts w:hint="eastAsia" w:ascii="Times New Roman" w:hAnsi="Times New Roman" w:eastAsia="宋体" w:cs="Times New Roman"/>
                <w:color w:val="auto"/>
                <w:sz w:val="24"/>
                <w:szCs w:val="24"/>
              </w:rPr>
            </w:pPr>
          </w:p>
          <w:p>
            <w:pPr>
              <w:spacing w:line="440" w:lineRule="exact"/>
              <w:ind w:firstLine="480" w:firstLineChars="200"/>
              <w:rPr>
                <w:rFonts w:hint="eastAsia" w:ascii="Times New Roman" w:hAnsi="Times New Roman" w:eastAsia="宋体" w:cs="Times New Roman"/>
                <w:color w:val="auto"/>
                <w:sz w:val="24"/>
                <w:szCs w:val="24"/>
              </w:rPr>
            </w:pPr>
          </w:p>
          <w:p>
            <w:pPr>
              <w:spacing w:line="440" w:lineRule="exact"/>
              <w:ind w:firstLine="480" w:firstLineChars="200"/>
              <w:rPr>
                <w:rFonts w:hint="eastAsia" w:ascii="Times New Roman" w:hAnsi="Times New Roman" w:eastAsia="宋体" w:cs="Times New Roman"/>
                <w:color w:val="auto"/>
                <w:sz w:val="24"/>
                <w:szCs w:val="24"/>
              </w:rPr>
            </w:pPr>
          </w:p>
          <w:p>
            <w:pPr>
              <w:spacing w:line="440" w:lineRule="exact"/>
              <w:ind w:firstLine="480" w:firstLineChars="200"/>
              <w:rPr>
                <w:rFonts w:hint="eastAsia" w:ascii="Times New Roman" w:hAnsi="Times New Roman" w:eastAsia="宋体" w:cs="Times New Roman"/>
                <w:color w:val="auto"/>
                <w:sz w:val="24"/>
                <w:szCs w:val="24"/>
              </w:rPr>
            </w:pPr>
          </w:p>
          <w:p>
            <w:pPr>
              <w:spacing w:line="440" w:lineRule="exact"/>
              <w:ind w:firstLine="480" w:firstLineChars="200"/>
              <w:rPr>
                <w:rFonts w:hint="eastAsia" w:ascii="Times New Roman" w:hAnsi="Times New Roman" w:eastAsia="宋体" w:cs="Times New Roman"/>
                <w:color w:val="auto"/>
                <w:sz w:val="24"/>
                <w:szCs w:val="24"/>
              </w:rPr>
            </w:pPr>
          </w:p>
          <w:p>
            <w:pPr>
              <w:spacing w:line="440" w:lineRule="exact"/>
              <w:ind w:firstLine="480" w:firstLineChars="200"/>
              <w:rPr>
                <w:rFonts w:hint="eastAsia" w:ascii="Times New Roman" w:hAnsi="Times New Roman" w:eastAsia="宋体" w:cs="Times New Roman"/>
                <w:color w:val="auto"/>
                <w:sz w:val="24"/>
                <w:szCs w:val="24"/>
              </w:rPr>
            </w:pPr>
          </w:p>
          <w:p>
            <w:pPr>
              <w:spacing w:line="440" w:lineRule="exact"/>
              <w:rPr>
                <w:rFonts w:hint="eastAsia" w:ascii="Times New Roman" w:hAnsi="Times New Roman" w:eastAsia="宋体" w:cs="Times New Roman"/>
                <w:color w:val="auto"/>
                <w:sz w:val="24"/>
                <w:szCs w:val="24"/>
              </w:rPr>
            </w:pPr>
          </w:p>
          <w:p>
            <w:pPr>
              <w:spacing w:line="440" w:lineRule="exact"/>
              <w:ind w:firstLine="480" w:firstLineChars="200"/>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mc:AlternateContent>
                <mc:Choice Requires="wpg">
                  <w:drawing>
                    <wp:anchor distT="0" distB="0" distL="114300" distR="114300" simplePos="0" relativeHeight="251663360" behindDoc="0" locked="0" layoutInCell="1" allowOverlap="1">
                      <wp:simplePos x="0" y="0"/>
                      <wp:positionH relativeFrom="column">
                        <wp:posOffset>695325</wp:posOffset>
                      </wp:positionH>
                      <wp:positionV relativeFrom="paragraph">
                        <wp:posOffset>56515</wp:posOffset>
                      </wp:positionV>
                      <wp:extent cx="3981450" cy="3810000"/>
                      <wp:effectExtent l="0" t="0" r="0" b="0"/>
                      <wp:wrapNone/>
                      <wp:docPr id="289" name="组合 289"/>
                      <wp:cNvGraphicFramePr/>
                      <a:graphic xmlns:a="http://schemas.openxmlformats.org/drawingml/2006/main">
                        <a:graphicData uri="http://schemas.microsoft.com/office/word/2010/wordprocessingGroup">
                          <wpg:wgp>
                            <wpg:cNvGrpSpPr/>
                            <wpg:grpSpPr>
                              <a:xfrm>
                                <a:off x="0" y="0"/>
                                <a:ext cx="3981450" cy="3810000"/>
                                <a:chOff x="0" y="0"/>
                                <a:chExt cx="3981450" cy="3810000"/>
                              </a:xfrm>
                            </wpg:grpSpPr>
                            <wps:wsp>
                              <wps:cNvPr id="7" name="文本框 2"/>
                              <wps:cNvSpPr txBox="1">
                                <a:spLocks noChangeArrowheads="1"/>
                              </wps:cNvSpPr>
                              <wps:spPr bwMode="auto">
                                <a:xfrm>
                                  <a:off x="1724025" y="0"/>
                                  <a:ext cx="885825" cy="298450"/>
                                </a:xfrm>
                                <a:prstGeom prst="rect">
                                  <a:avLst/>
                                </a:prstGeom>
                                <a:noFill/>
                                <a:ln w="9525">
                                  <a:noFill/>
                                  <a:miter lim="800000"/>
                                </a:ln>
                              </wps:spPr>
                              <wps:txbx>
                                <w:txbxContent>
                                  <w:p>
                                    <w:pPr>
                                      <w:jc w:val="center"/>
                                      <w:rPr>
                                        <w:rFonts w:ascii="宋体" w:hAnsi="宋体" w:eastAsia="宋体"/>
                                      </w:rPr>
                                    </w:pPr>
                                    <w:r>
                                      <w:rPr>
                                        <w:rFonts w:hint="eastAsia" w:ascii="宋体" w:hAnsi="宋体" w:eastAsia="宋体"/>
                                      </w:rPr>
                                      <w:t>糯玉米</w:t>
                                    </w:r>
                                  </w:p>
                                </w:txbxContent>
                              </wps:txbx>
                              <wps:bodyPr rot="0" vert="horz" wrap="square" lIns="91440" tIns="45720" rIns="91440" bIns="45720" anchor="t" anchorCtr="0">
                                <a:spAutoFit/>
                              </wps:bodyPr>
                            </wps:wsp>
                            <wps:wsp>
                              <wps:cNvPr id="8" name="文本框 2"/>
                              <wps:cNvSpPr txBox="1">
                                <a:spLocks noChangeArrowheads="1"/>
                              </wps:cNvSpPr>
                              <wps:spPr bwMode="auto">
                                <a:xfrm>
                                  <a:off x="1733550" y="447675"/>
                                  <a:ext cx="885825" cy="298450"/>
                                </a:xfrm>
                                <a:prstGeom prst="rect">
                                  <a:avLst/>
                                </a:prstGeom>
                                <a:solidFill>
                                  <a:srgbClr val="FFFFFF"/>
                                </a:solidFill>
                                <a:ln w="9525">
                                  <a:solidFill>
                                    <a:srgbClr val="000000"/>
                                  </a:solidFill>
                                  <a:miter lim="800000"/>
                                </a:ln>
                              </wps:spPr>
                              <wps:txbx>
                                <w:txbxContent>
                                  <w:p>
                                    <w:pPr>
                                      <w:jc w:val="center"/>
                                      <w:rPr>
                                        <w:rFonts w:ascii="宋体" w:hAnsi="宋体" w:eastAsia="宋体"/>
                                      </w:rPr>
                                    </w:pPr>
                                    <w:r>
                                      <w:rPr>
                                        <w:rFonts w:hint="eastAsia" w:ascii="宋体" w:hAnsi="宋体" w:eastAsia="宋体"/>
                                      </w:rPr>
                                      <w:t>扒皮</w:t>
                                    </w:r>
                                  </w:p>
                                </w:txbxContent>
                              </wps:txbx>
                              <wps:bodyPr rot="0" vert="horz" wrap="square" lIns="91440" tIns="45720" rIns="91440" bIns="45720" anchor="t" anchorCtr="0">
                                <a:spAutoFit/>
                              </wps:bodyPr>
                            </wps:wsp>
                            <wps:wsp>
                              <wps:cNvPr id="11" name="文本框 2"/>
                              <wps:cNvSpPr txBox="1">
                                <a:spLocks noChangeArrowheads="1"/>
                              </wps:cNvSpPr>
                              <wps:spPr bwMode="auto">
                                <a:xfrm>
                                  <a:off x="1733550" y="962025"/>
                                  <a:ext cx="885825" cy="298450"/>
                                </a:xfrm>
                                <a:prstGeom prst="rect">
                                  <a:avLst/>
                                </a:prstGeom>
                                <a:solidFill>
                                  <a:srgbClr val="FFFFFF"/>
                                </a:solidFill>
                                <a:ln w="9525">
                                  <a:solidFill>
                                    <a:srgbClr val="000000"/>
                                  </a:solidFill>
                                  <a:miter lim="800000"/>
                                </a:ln>
                              </wps:spPr>
                              <wps:txbx>
                                <w:txbxContent>
                                  <w:p>
                                    <w:pPr>
                                      <w:jc w:val="center"/>
                                      <w:rPr>
                                        <w:rFonts w:ascii="宋体" w:hAnsi="宋体" w:eastAsia="宋体"/>
                                      </w:rPr>
                                    </w:pPr>
                                    <w:r>
                                      <w:rPr>
                                        <w:rFonts w:hint="eastAsia" w:ascii="宋体" w:hAnsi="宋体" w:eastAsia="宋体"/>
                                      </w:rPr>
                                      <w:t>切根</w:t>
                                    </w:r>
                                    <w:r>
                                      <w:rPr>
                                        <w:rFonts w:ascii="宋体" w:hAnsi="宋体" w:eastAsia="宋体"/>
                                      </w:rPr>
                                      <w:t>、头</w:t>
                                    </w:r>
                                  </w:p>
                                </w:txbxContent>
                              </wps:txbx>
                              <wps:bodyPr rot="0" vert="horz" wrap="square" lIns="91440" tIns="45720" rIns="91440" bIns="45720" anchor="t" anchorCtr="0">
                                <a:spAutoFit/>
                              </wps:bodyPr>
                            </wps:wsp>
                            <wps:wsp>
                              <wps:cNvPr id="149" name="文本框 2"/>
                              <wps:cNvSpPr txBox="1">
                                <a:spLocks noChangeArrowheads="1"/>
                              </wps:cNvSpPr>
                              <wps:spPr bwMode="auto">
                                <a:xfrm>
                                  <a:off x="3095625" y="457200"/>
                                  <a:ext cx="885825" cy="298450"/>
                                </a:xfrm>
                                <a:prstGeom prst="rect">
                                  <a:avLst/>
                                </a:prstGeom>
                                <a:noFill/>
                                <a:ln w="9525">
                                  <a:noFill/>
                                  <a:miter lim="800000"/>
                                </a:ln>
                              </wps:spPr>
                              <wps:txbx>
                                <w:txbxContent>
                                  <w:p>
                                    <w:pPr>
                                      <w:jc w:val="center"/>
                                      <w:rPr>
                                        <w:rFonts w:ascii="宋体" w:hAnsi="宋体" w:eastAsia="宋体"/>
                                      </w:rPr>
                                    </w:pPr>
                                    <w:r>
                                      <w:rPr>
                                        <w:rFonts w:hint="eastAsia" w:ascii="宋体" w:hAnsi="宋体" w:eastAsia="宋体"/>
                                      </w:rPr>
                                      <w:t>噪声、</w:t>
                                    </w:r>
                                    <w:r>
                                      <w:rPr>
                                        <w:rFonts w:ascii="宋体" w:hAnsi="宋体" w:eastAsia="宋体"/>
                                      </w:rPr>
                                      <w:t>固废</w:t>
                                    </w:r>
                                  </w:p>
                                </w:txbxContent>
                              </wps:txbx>
                              <wps:bodyPr rot="0" vert="horz" wrap="square" lIns="91440" tIns="45720" rIns="91440" bIns="45720" anchor="t" anchorCtr="0">
                                <a:spAutoFit/>
                              </wps:bodyPr>
                            </wps:wsp>
                            <wps:wsp>
                              <wps:cNvPr id="151" name="文本框 2"/>
                              <wps:cNvSpPr txBox="1">
                                <a:spLocks noChangeArrowheads="1"/>
                              </wps:cNvSpPr>
                              <wps:spPr bwMode="auto">
                                <a:xfrm>
                                  <a:off x="3067050" y="1466850"/>
                                  <a:ext cx="561975" cy="298450"/>
                                </a:xfrm>
                                <a:prstGeom prst="rect">
                                  <a:avLst/>
                                </a:prstGeom>
                                <a:noFill/>
                                <a:ln w="9525">
                                  <a:noFill/>
                                  <a:miter lim="800000"/>
                                </a:ln>
                              </wps:spPr>
                              <wps:txbx>
                                <w:txbxContent>
                                  <w:p>
                                    <w:pPr>
                                      <w:jc w:val="center"/>
                                      <w:rPr>
                                        <w:rFonts w:ascii="宋体" w:hAnsi="宋体" w:eastAsia="宋体"/>
                                      </w:rPr>
                                    </w:pPr>
                                    <w:r>
                                      <w:rPr>
                                        <w:rFonts w:hint="eastAsia" w:ascii="宋体" w:hAnsi="宋体" w:eastAsia="宋体"/>
                                      </w:rPr>
                                      <w:t>噪声</w:t>
                                    </w:r>
                                  </w:p>
                                </w:txbxContent>
                              </wps:txbx>
                              <wps:bodyPr rot="0" vert="horz" wrap="square" lIns="91440" tIns="45720" rIns="91440" bIns="45720" anchor="t" anchorCtr="0">
                                <a:spAutoFit/>
                              </wps:bodyPr>
                            </wps:wsp>
                            <wps:wsp>
                              <wps:cNvPr id="156" name="文本框 2"/>
                              <wps:cNvSpPr txBox="1">
                                <a:spLocks noChangeArrowheads="1"/>
                              </wps:cNvSpPr>
                              <wps:spPr bwMode="auto">
                                <a:xfrm>
                                  <a:off x="1743075" y="1466850"/>
                                  <a:ext cx="885825" cy="298450"/>
                                </a:xfrm>
                                <a:prstGeom prst="rect">
                                  <a:avLst/>
                                </a:prstGeom>
                                <a:solidFill>
                                  <a:srgbClr val="FFFFFF"/>
                                </a:solidFill>
                                <a:ln w="9525">
                                  <a:solidFill>
                                    <a:srgbClr val="000000"/>
                                  </a:solidFill>
                                  <a:miter lim="800000"/>
                                </a:ln>
                              </wps:spPr>
                              <wps:txbx>
                                <w:txbxContent>
                                  <w:p>
                                    <w:pPr>
                                      <w:jc w:val="center"/>
                                      <w:rPr>
                                        <w:rFonts w:ascii="宋体" w:hAnsi="宋体" w:eastAsia="宋体"/>
                                      </w:rPr>
                                    </w:pPr>
                                    <w:r>
                                      <w:rPr>
                                        <w:rFonts w:hint="eastAsia" w:ascii="宋体" w:hAnsi="宋体" w:eastAsia="宋体"/>
                                      </w:rPr>
                                      <w:t>真空包装</w:t>
                                    </w:r>
                                  </w:p>
                                </w:txbxContent>
                              </wps:txbx>
                              <wps:bodyPr rot="0" vert="horz" wrap="square" lIns="91440" tIns="45720" rIns="91440" bIns="45720" anchor="t" anchorCtr="0">
                                <a:spAutoFit/>
                              </wps:bodyPr>
                            </wps:wsp>
                            <wps:wsp>
                              <wps:cNvPr id="158" name="文本框 2"/>
                              <wps:cNvSpPr txBox="1">
                                <a:spLocks noChangeArrowheads="1"/>
                              </wps:cNvSpPr>
                              <wps:spPr bwMode="auto">
                                <a:xfrm>
                                  <a:off x="1266825" y="2247900"/>
                                  <a:ext cx="381000" cy="209550"/>
                                </a:xfrm>
                                <a:prstGeom prst="rect">
                                  <a:avLst/>
                                </a:prstGeom>
                                <a:noFill/>
                                <a:ln w="9525">
                                  <a:noFill/>
                                  <a:miter lim="800000"/>
                                </a:ln>
                              </wps:spPr>
                              <wps:txbx>
                                <w:txbxContent>
                                  <w:p>
                                    <w:pPr>
                                      <w:jc w:val="center"/>
                                      <w:rPr>
                                        <w:rFonts w:ascii="宋体" w:hAnsi="宋体" w:eastAsia="宋体"/>
                                        <w:sz w:val="18"/>
                                        <w:szCs w:val="18"/>
                                      </w:rPr>
                                    </w:pPr>
                                    <w:r>
                                      <w:rPr>
                                        <w:rFonts w:hint="eastAsia" w:ascii="宋体" w:hAnsi="宋体" w:eastAsia="宋体"/>
                                        <w:sz w:val="18"/>
                                        <w:szCs w:val="18"/>
                                      </w:rPr>
                                      <w:t>热蒸汽</w:t>
                                    </w:r>
                                  </w:p>
                                </w:txbxContent>
                              </wps:txbx>
                              <wps:bodyPr rot="0" vert="horz" wrap="square" lIns="0" tIns="0" rIns="0" bIns="0" anchor="t" anchorCtr="0">
                                <a:noAutofit/>
                              </wps:bodyPr>
                            </wps:wsp>
                            <wps:wsp>
                              <wps:cNvPr id="162" name="文本框 2"/>
                              <wps:cNvSpPr txBox="1">
                                <a:spLocks noChangeArrowheads="1"/>
                              </wps:cNvSpPr>
                              <wps:spPr bwMode="auto">
                                <a:xfrm>
                                  <a:off x="1228725" y="2600325"/>
                                  <a:ext cx="400050" cy="209550"/>
                                </a:xfrm>
                                <a:prstGeom prst="rect">
                                  <a:avLst/>
                                </a:prstGeom>
                                <a:noFill/>
                                <a:ln w="9525">
                                  <a:noFill/>
                                  <a:miter lim="800000"/>
                                </a:ln>
                              </wps:spPr>
                              <wps:txbx>
                                <w:txbxContent>
                                  <w:p>
                                    <w:pPr>
                                      <w:jc w:val="center"/>
                                      <w:rPr>
                                        <w:rFonts w:ascii="宋体" w:hAnsi="宋体" w:eastAsia="宋体"/>
                                        <w:sz w:val="18"/>
                                        <w:szCs w:val="18"/>
                                      </w:rPr>
                                    </w:pPr>
                                    <w:r>
                                      <w:rPr>
                                        <w:rFonts w:hint="eastAsia" w:ascii="宋体" w:hAnsi="宋体" w:eastAsia="宋体"/>
                                        <w:sz w:val="18"/>
                                        <w:szCs w:val="18"/>
                                      </w:rPr>
                                      <w:t>排污水</w:t>
                                    </w:r>
                                  </w:p>
                                </w:txbxContent>
                              </wps:txbx>
                              <wps:bodyPr rot="0" vert="horz" wrap="square" lIns="0" tIns="0" rIns="0" bIns="0" anchor="t" anchorCtr="0">
                                <a:noAutofit/>
                              </wps:bodyPr>
                            </wps:wsp>
                            <wps:wsp>
                              <wps:cNvPr id="265" name="文本框 2"/>
                              <wps:cNvSpPr txBox="1">
                                <a:spLocks noChangeArrowheads="1"/>
                              </wps:cNvSpPr>
                              <wps:spPr bwMode="auto">
                                <a:xfrm>
                                  <a:off x="1743075" y="1971675"/>
                                  <a:ext cx="885825" cy="298450"/>
                                </a:xfrm>
                                <a:prstGeom prst="rect">
                                  <a:avLst/>
                                </a:prstGeom>
                                <a:solidFill>
                                  <a:srgbClr val="FFFFFF"/>
                                </a:solidFill>
                                <a:ln w="9525">
                                  <a:solidFill>
                                    <a:srgbClr val="000000"/>
                                  </a:solidFill>
                                  <a:miter lim="800000"/>
                                </a:ln>
                              </wps:spPr>
                              <wps:txbx>
                                <w:txbxContent>
                                  <w:p>
                                    <w:pPr>
                                      <w:jc w:val="center"/>
                                      <w:rPr>
                                        <w:rFonts w:ascii="宋体" w:hAnsi="宋体" w:eastAsia="宋体"/>
                                      </w:rPr>
                                    </w:pPr>
                                    <w:r>
                                      <w:rPr>
                                        <w:rFonts w:hint="eastAsia" w:ascii="宋体" w:hAnsi="宋体" w:eastAsia="宋体"/>
                                      </w:rPr>
                                      <w:t>高温杀菌</w:t>
                                    </w:r>
                                  </w:p>
                                </w:txbxContent>
                              </wps:txbx>
                              <wps:bodyPr rot="0" vert="horz" wrap="square" lIns="91440" tIns="45720" rIns="91440" bIns="45720" anchor="t" anchorCtr="0">
                                <a:spAutoFit/>
                              </wps:bodyPr>
                            </wps:wsp>
                            <wps:wsp>
                              <wps:cNvPr id="267" name="文本框 2"/>
                              <wps:cNvSpPr txBox="1">
                                <a:spLocks noChangeArrowheads="1"/>
                              </wps:cNvSpPr>
                              <wps:spPr bwMode="auto">
                                <a:xfrm>
                                  <a:off x="1733550" y="2476500"/>
                                  <a:ext cx="885825" cy="298450"/>
                                </a:xfrm>
                                <a:prstGeom prst="rect">
                                  <a:avLst/>
                                </a:prstGeom>
                                <a:solidFill>
                                  <a:srgbClr val="FFFFFF"/>
                                </a:solidFill>
                                <a:ln w="9525">
                                  <a:solidFill>
                                    <a:srgbClr val="000000"/>
                                  </a:solidFill>
                                  <a:miter lim="800000"/>
                                </a:ln>
                              </wps:spPr>
                              <wps:txbx>
                                <w:txbxContent>
                                  <w:p>
                                    <w:pPr>
                                      <w:jc w:val="center"/>
                                      <w:rPr>
                                        <w:rFonts w:ascii="宋体" w:hAnsi="宋体" w:eastAsia="宋体"/>
                                      </w:rPr>
                                    </w:pPr>
                                    <w:r>
                                      <w:rPr>
                                        <w:rFonts w:hint="eastAsia" w:ascii="宋体" w:hAnsi="宋体" w:eastAsia="宋体"/>
                                      </w:rPr>
                                      <w:t>吹水</w:t>
                                    </w:r>
                                  </w:p>
                                </w:txbxContent>
                              </wps:txbx>
                              <wps:bodyPr rot="0" vert="horz" wrap="square" lIns="91440" tIns="45720" rIns="91440" bIns="45720" anchor="t" anchorCtr="0">
                                <a:spAutoFit/>
                              </wps:bodyPr>
                            </wps:wsp>
                            <wps:wsp>
                              <wps:cNvPr id="269" name="文本框 2"/>
                              <wps:cNvSpPr txBox="1">
                                <a:spLocks noChangeArrowheads="1"/>
                              </wps:cNvSpPr>
                              <wps:spPr bwMode="auto">
                                <a:xfrm>
                                  <a:off x="1743075" y="2962275"/>
                                  <a:ext cx="885825" cy="298450"/>
                                </a:xfrm>
                                <a:prstGeom prst="rect">
                                  <a:avLst/>
                                </a:prstGeom>
                                <a:noFill/>
                                <a:ln w="9525">
                                  <a:noFill/>
                                  <a:miter lim="800000"/>
                                </a:ln>
                              </wps:spPr>
                              <wps:txbx>
                                <w:txbxContent>
                                  <w:p>
                                    <w:pPr>
                                      <w:jc w:val="center"/>
                                      <w:rPr>
                                        <w:rFonts w:ascii="宋体" w:hAnsi="宋体" w:eastAsia="宋体"/>
                                      </w:rPr>
                                    </w:pPr>
                                    <w:r>
                                      <w:rPr>
                                        <w:rFonts w:hint="eastAsia" w:ascii="宋体" w:hAnsi="宋体" w:eastAsia="宋体"/>
                                      </w:rPr>
                                      <w:t>成品待售</w:t>
                                    </w:r>
                                  </w:p>
                                </w:txbxContent>
                              </wps:txbx>
                              <wps:bodyPr rot="0" vert="horz" wrap="square" lIns="91440" tIns="45720" rIns="91440" bIns="45720" anchor="t" anchorCtr="0">
                                <a:spAutoFit/>
                              </wps:bodyPr>
                            </wps:wsp>
                            <wps:wsp>
                              <wps:cNvPr id="270" name="文本框 2"/>
                              <wps:cNvSpPr txBox="1">
                                <a:spLocks noChangeArrowheads="1"/>
                              </wps:cNvSpPr>
                              <wps:spPr bwMode="auto">
                                <a:xfrm>
                                  <a:off x="342900" y="2257425"/>
                                  <a:ext cx="885825" cy="298450"/>
                                </a:xfrm>
                                <a:prstGeom prst="rect">
                                  <a:avLst/>
                                </a:prstGeom>
                                <a:solidFill>
                                  <a:srgbClr val="FFFFFF"/>
                                </a:solidFill>
                                <a:ln w="9525">
                                  <a:solidFill>
                                    <a:srgbClr val="000000"/>
                                  </a:solidFill>
                                  <a:miter lim="800000"/>
                                </a:ln>
                              </wps:spPr>
                              <wps:txbx>
                                <w:txbxContent>
                                  <w:p>
                                    <w:pPr>
                                      <w:jc w:val="center"/>
                                      <w:rPr>
                                        <w:rFonts w:ascii="宋体" w:hAnsi="宋体" w:eastAsia="宋体"/>
                                      </w:rPr>
                                    </w:pPr>
                                    <w:r>
                                      <w:rPr>
                                        <w:rFonts w:hint="eastAsia" w:ascii="宋体" w:hAnsi="宋体" w:eastAsia="宋体"/>
                                      </w:rPr>
                                      <w:t>锅炉</w:t>
                                    </w:r>
                                  </w:p>
                                </w:txbxContent>
                              </wps:txbx>
                              <wps:bodyPr rot="0" vert="horz" wrap="square" lIns="91440" tIns="45720" rIns="91440" bIns="45720" anchor="t" anchorCtr="0">
                                <a:spAutoFit/>
                              </wps:bodyPr>
                            </wps:wsp>
                            <wps:wsp>
                              <wps:cNvPr id="273" name="文本框 2"/>
                              <wps:cNvSpPr txBox="1">
                                <a:spLocks noChangeArrowheads="1"/>
                              </wps:cNvSpPr>
                              <wps:spPr bwMode="auto">
                                <a:xfrm>
                                  <a:off x="333375" y="1828800"/>
                                  <a:ext cx="885825" cy="298450"/>
                                </a:xfrm>
                                <a:prstGeom prst="rect">
                                  <a:avLst/>
                                </a:prstGeom>
                                <a:solidFill>
                                  <a:srgbClr val="FFFFFF"/>
                                </a:solidFill>
                                <a:ln w="9525">
                                  <a:solidFill>
                                    <a:srgbClr val="000000"/>
                                  </a:solidFill>
                                  <a:miter lim="800000"/>
                                </a:ln>
                              </wps:spPr>
                              <wps:txbx>
                                <w:txbxContent>
                                  <w:p>
                                    <w:pPr>
                                      <w:jc w:val="center"/>
                                      <w:rPr>
                                        <w:rFonts w:ascii="宋体" w:hAnsi="宋体" w:eastAsia="宋体"/>
                                      </w:rPr>
                                    </w:pPr>
                                    <w:r>
                                      <w:rPr>
                                        <w:rFonts w:hint="eastAsia" w:ascii="宋体" w:hAnsi="宋体" w:eastAsia="宋体"/>
                                      </w:rPr>
                                      <w:t>冷却水池</w:t>
                                    </w:r>
                                  </w:p>
                                </w:txbxContent>
                              </wps:txbx>
                              <wps:bodyPr rot="0" vert="horz" wrap="square" lIns="91440" tIns="45720" rIns="91440" bIns="45720" anchor="t" anchorCtr="0">
                                <a:spAutoFit/>
                              </wps:bodyPr>
                            </wps:wsp>
                            <wps:wsp>
                              <wps:cNvPr id="275" name="文本框 2"/>
                              <wps:cNvSpPr txBox="1">
                                <a:spLocks noChangeArrowheads="1"/>
                              </wps:cNvSpPr>
                              <wps:spPr bwMode="auto">
                                <a:xfrm>
                                  <a:off x="3086100" y="962025"/>
                                  <a:ext cx="885825" cy="298450"/>
                                </a:xfrm>
                                <a:prstGeom prst="rect">
                                  <a:avLst/>
                                </a:prstGeom>
                                <a:noFill/>
                                <a:ln w="9525">
                                  <a:noFill/>
                                  <a:miter lim="800000"/>
                                </a:ln>
                              </wps:spPr>
                              <wps:txbx>
                                <w:txbxContent>
                                  <w:p>
                                    <w:pPr>
                                      <w:jc w:val="center"/>
                                      <w:rPr>
                                        <w:rFonts w:ascii="宋体" w:hAnsi="宋体" w:eastAsia="宋体"/>
                                      </w:rPr>
                                    </w:pPr>
                                    <w:r>
                                      <w:rPr>
                                        <w:rFonts w:hint="eastAsia" w:ascii="宋体" w:hAnsi="宋体" w:eastAsia="宋体"/>
                                      </w:rPr>
                                      <w:t>噪声、</w:t>
                                    </w:r>
                                    <w:r>
                                      <w:rPr>
                                        <w:rFonts w:ascii="宋体" w:hAnsi="宋体" w:eastAsia="宋体"/>
                                      </w:rPr>
                                      <w:t>固废</w:t>
                                    </w:r>
                                  </w:p>
                                </w:txbxContent>
                              </wps:txbx>
                              <wps:bodyPr rot="0" vert="horz" wrap="square" lIns="91440" tIns="45720" rIns="91440" bIns="45720" anchor="t" anchorCtr="0">
                                <a:spAutoFit/>
                              </wps:bodyPr>
                            </wps:wsp>
                            <wps:wsp>
                              <wps:cNvPr id="278" name="文本框 2"/>
                              <wps:cNvSpPr txBox="1">
                                <a:spLocks noChangeArrowheads="1"/>
                              </wps:cNvSpPr>
                              <wps:spPr bwMode="auto">
                                <a:xfrm>
                                  <a:off x="3038475" y="2486025"/>
                                  <a:ext cx="561975" cy="298450"/>
                                </a:xfrm>
                                <a:prstGeom prst="rect">
                                  <a:avLst/>
                                </a:prstGeom>
                                <a:noFill/>
                                <a:ln w="9525">
                                  <a:noFill/>
                                  <a:miter lim="800000"/>
                                </a:ln>
                              </wps:spPr>
                              <wps:txbx>
                                <w:txbxContent>
                                  <w:p>
                                    <w:pPr>
                                      <w:jc w:val="center"/>
                                      <w:rPr>
                                        <w:rFonts w:ascii="宋体" w:hAnsi="宋体" w:eastAsia="宋体"/>
                                      </w:rPr>
                                    </w:pPr>
                                    <w:r>
                                      <w:rPr>
                                        <w:rFonts w:hint="eastAsia" w:ascii="宋体" w:hAnsi="宋体" w:eastAsia="宋体"/>
                                      </w:rPr>
                                      <w:t>噪声</w:t>
                                    </w:r>
                                  </w:p>
                                </w:txbxContent>
                              </wps:txbx>
                              <wps:bodyPr rot="0" vert="horz" wrap="square" lIns="91440" tIns="45720" rIns="91440" bIns="45720" anchor="t" anchorCtr="0">
                                <a:spAutoFit/>
                              </wps:bodyPr>
                            </wps:wsp>
                            <wps:wsp>
                              <wps:cNvPr id="279" name="文本框 2"/>
                              <wps:cNvSpPr txBox="1">
                                <a:spLocks noChangeArrowheads="1"/>
                              </wps:cNvSpPr>
                              <wps:spPr bwMode="auto">
                                <a:xfrm>
                                  <a:off x="1285875" y="1781175"/>
                                  <a:ext cx="381000" cy="209550"/>
                                </a:xfrm>
                                <a:prstGeom prst="rect">
                                  <a:avLst/>
                                </a:prstGeom>
                                <a:noFill/>
                                <a:ln w="9525">
                                  <a:noFill/>
                                  <a:miter lim="800000"/>
                                </a:ln>
                              </wps:spPr>
                              <wps:txbx>
                                <w:txbxContent>
                                  <w:p>
                                    <w:pPr>
                                      <w:jc w:val="center"/>
                                      <w:rPr>
                                        <w:rFonts w:ascii="宋体" w:hAnsi="宋体" w:eastAsia="宋体"/>
                                        <w:sz w:val="18"/>
                                        <w:szCs w:val="18"/>
                                      </w:rPr>
                                    </w:pPr>
                                    <w:r>
                                      <w:rPr>
                                        <w:rFonts w:hint="eastAsia" w:ascii="宋体" w:hAnsi="宋体" w:eastAsia="宋体"/>
                                        <w:sz w:val="18"/>
                                        <w:szCs w:val="18"/>
                                      </w:rPr>
                                      <w:t>冷凝水</w:t>
                                    </w:r>
                                  </w:p>
                                </w:txbxContent>
                              </wps:txbx>
                              <wps:bodyPr rot="0" vert="horz" wrap="square" lIns="0" tIns="0" rIns="0" bIns="0" anchor="t" anchorCtr="0">
                                <a:noAutofit/>
                              </wps:bodyPr>
                            </wps:wsp>
                            <wps:wsp>
                              <wps:cNvPr id="282" name="文本框 2"/>
                              <wps:cNvSpPr txBox="1">
                                <a:spLocks noChangeArrowheads="1"/>
                              </wps:cNvSpPr>
                              <wps:spPr bwMode="auto">
                                <a:xfrm>
                                  <a:off x="0" y="2543175"/>
                                  <a:ext cx="323850" cy="447675"/>
                                </a:xfrm>
                                <a:prstGeom prst="rect">
                                  <a:avLst/>
                                </a:prstGeom>
                                <a:noFill/>
                                <a:ln w="9525">
                                  <a:noFill/>
                                  <a:miter lim="800000"/>
                                </a:ln>
                              </wps:spPr>
                              <wps:txbx>
                                <w:txbxContent>
                                  <w:p>
                                    <w:pPr>
                                      <w:jc w:val="center"/>
                                      <w:rPr>
                                        <w:rFonts w:ascii="宋体" w:hAnsi="宋体" w:eastAsia="宋体"/>
                                        <w:sz w:val="18"/>
                                        <w:szCs w:val="18"/>
                                      </w:rPr>
                                    </w:pPr>
                                    <w:r>
                                      <w:rPr>
                                        <w:rFonts w:hint="eastAsia" w:ascii="宋体" w:hAnsi="宋体" w:eastAsia="宋体"/>
                                        <w:sz w:val="18"/>
                                        <w:szCs w:val="18"/>
                                      </w:rPr>
                                      <w:t>锅炉烟气</w:t>
                                    </w:r>
                                  </w:p>
                                </w:txbxContent>
                              </wps:txbx>
                              <wps:bodyPr rot="0" vert="horz" wrap="square" lIns="0" tIns="0" rIns="0" bIns="0" anchor="t" anchorCtr="0">
                                <a:noAutofit/>
                              </wps:bodyPr>
                            </wps:wsp>
                            <wpg:grpSp>
                              <wpg:cNvPr id="288" name="组合 288"/>
                              <wpg:cNvGrpSpPr/>
                              <wpg:grpSpPr>
                                <a:xfrm>
                                  <a:off x="342900" y="238125"/>
                                  <a:ext cx="2828925" cy="2743200"/>
                                  <a:chOff x="0" y="0"/>
                                  <a:chExt cx="2828925" cy="2743200"/>
                                </a:xfrm>
                              </wpg:grpSpPr>
                              <wps:wsp>
                                <wps:cNvPr id="62" name="直接箭头连接符 62"/>
                                <wps:cNvCnPr/>
                                <wps:spPr>
                                  <a:xfrm>
                                    <a:off x="1809750" y="0"/>
                                    <a:ext cx="0" cy="20002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54" name="直接箭头连接符 154"/>
                                <wps:cNvCnPr/>
                                <wps:spPr>
                                  <a:xfrm>
                                    <a:off x="2286000" y="866775"/>
                                    <a:ext cx="542925" cy="0"/>
                                  </a:xfrm>
                                  <a:prstGeom prst="straightConnector1">
                                    <a:avLst/>
                                  </a:prstGeom>
                                  <a:ln>
                                    <a:solidFill>
                                      <a:schemeClr val="tx1"/>
                                    </a:solidFill>
                                    <a:prstDash val="dash"/>
                                    <a:tailEnd type="triangle"/>
                                  </a:ln>
                                </wps:spPr>
                                <wps:style>
                                  <a:lnRef idx="1">
                                    <a:schemeClr val="accent1"/>
                                  </a:lnRef>
                                  <a:fillRef idx="0">
                                    <a:schemeClr val="accent1"/>
                                  </a:fillRef>
                                  <a:effectRef idx="0">
                                    <a:schemeClr val="accent1"/>
                                  </a:effectRef>
                                  <a:fontRef idx="minor">
                                    <a:schemeClr val="tx1"/>
                                  </a:fontRef>
                                </wps:style>
                                <wps:bodyPr/>
                              </wps:wsp>
                              <wps:wsp>
                                <wps:cNvPr id="109" name="直接箭头连接符 109"/>
                                <wps:cNvCnPr/>
                                <wps:spPr>
                                  <a:xfrm>
                                    <a:off x="2286000" y="361950"/>
                                    <a:ext cx="542925" cy="0"/>
                                  </a:xfrm>
                                  <a:prstGeom prst="straightConnector1">
                                    <a:avLst/>
                                  </a:prstGeom>
                                  <a:ln>
                                    <a:solidFill>
                                      <a:schemeClr val="tx1"/>
                                    </a:solidFill>
                                    <a:prstDash val="dash"/>
                                    <a:tailEnd type="triangle"/>
                                  </a:ln>
                                </wps:spPr>
                                <wps:style>
                                  <a:lnRef idx="1">
                                    <a:schemeClr val="accent1"/>
                                  </a:lnRef>
                                  <a:fillRef idx="0">
                                    <a:schemeClr val="accent1"/>
                                  </a:fillRef>
                                  <a:effectRef idx="0">
                                    <a:schemeClr val="accent1"/>
                                  </a:effectRef>
                                  <a:fontRef idx="minor">
                                    <a:schemeClr val="tx1"/>
                                  </a:fontRef>
                                </wps:style>
                                <wps:bodyPr/>
                              </wps:wsp>
                              <wps:wsp>
                                <wps:cNvPr id="159" name="直接箭头连接符 159"/>
                                <wps:cNvCnPr/>
                                <wps:spPr>
                                  <a:xfrm>
                                    <a:off x="857250" y="2019300"/>
                                    <a:ext cx="542925" cy="0"/>
                                  </a:xfrm>
                                  <a:prstGeom prst="straightConnector1">
                                    <a:avLst/>
                                  </a:prstGeom>
                                  <a:ln>
                                    <a:solidFill>
                                      <a:schemeClr val="tx1"/>
                                    </a:solidFill>
                                    <a:prstDash val="solid"/>
                                    <a:tailEnd type="triangle"/>
                                  </a:ln>
                                </wps:spPr>
                                <wps:style>
                                  <a:lnRef idx="1">
                                    <a:schemeClr val="accent1"/>
                                  </a:lnRef>
                                  <a:fillRef idx="0">
                                    <a:schemeClr val="accent1"/>
                                  </a:fillRef>
                                  <a:effectRef idx="0">
                                    <a:schemeClr val="accent1"/>
                                  </a:effectRef>
                                  <a:fontRef idx="minor">
                                    <a:schemeClr val="tx1"/>
                                  </a:fontRef>
                                </wps:style>
                                <wps:bodyPr/>
                              </wps:wsp>
                              <wps:wsp>
                                <wps:cNvPr id="262" name="直接箭头连接符 262"/>
                                <wps:cNvCnPr/>
                                <wps:spPr>
                                  <a:xfrm>
                                    <a:off x="1828800" y="514350"/>
                                    <a:ext cx="0" cy="20002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263" name="直接箭头连接符 263"/>
                                <wps:cNvCnPr/>
                                <wps:spPr>
                                  <a:xfrm>
                                    <a:off x="1838325" y="1028700"/>
                                    <a:ext cx="0" cy="20002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264" name="直接箭头连接符 264"/>
                                <wps:cNvCnPr/>
                                <wps:spPr>
                                  <a:xfrm>
                                    <a:off x="1838325" y="1524000"/>
                                    <a:ext cx="0" cy="20002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266" name="直接箭头连接符 266"/>
                                <wps:cNvCnPr/>
                                <wps:spPr>
                                  <a:xfrm>
                                    <a:off x="1828800" y="2028825"/>
                                    <a:ext cx="0" cy="20002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268" name="直接箭头连接符 268"/>
                                <wps:cNvCnPr/>
                                <wps:spPr>
                                  <a:xfrm>
                                    <a:off x="1819275" y="2543175"/>
                                    <a:ext cx="0" cy="20002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272" name="直接箭头连接符 272"/>
                                <wps:cNvCnPr/>
                                <wps:spPr>
                                  <a:xfrm flipH="1">
                                    <a:off x="866775" y="1733550"/>
                                    <a:ext cx="523875" cy="0"/>
                                  </a:xfrm>
                                  <a:prstGeom prst="straightConnector1">
                                    <a:avLst/>
                                  </a:prstGeom>
                                  <a:ln>
                                    <a:solidFill>
                                      <a:schemeClr val="tx1"/>
                                    </a:solidFill>
                                    <a:prstDash val="solid"/>
                                    <a:tailEnd type="triangle"/>
                                  </a:ln>
                                </wps:spPr>
                                <wps:style>
                                  <a:lnRef idx="1">
                                    <a:schemeClr val="accent1"/>
                                  </a:lnRef>
                                  <a:fillRef idx="0">
                                    <a:schemeClr val="accent1"/>
                                  </a:fillRef>
                                  <a:effectRef idx="0">
                                    <a:schemeClr val="accent1"/>
                                  </a:effectRef>
                                  <a:fontRef idx="minor">
                                    <a:schemeClr val="tx1"/>
                                  </a:fontRef>
                                </wps:style>
                                <wps:bodyPr/>
                              </wps:wsp>
                              <wps:wsp>
                                <wps:cNvPr id="274" name="直接箭头连接符 274"/>
                                <wps:cNvCnPr/>
                                <wps:spPr>
                                  <a:xfrm>
                                    <a:off x="428625" y="1885950"/>
                                    <a:ext cx="0" cy="14287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276" name="直接箭头连接符 276"/>
                                <wps:cNvCnPr/>
                                <wps:spPr>
                                  <a:xfrm>
                                    <a:off x="2286000" y="1371600"/>
                                    <a:ext cx="542925" cy="0"/>
                                  </a:xfrm>
                                  <a:prstGeom prst="straightConnector1">
                                    <a:avLst/>
                                  </a:prstGeom>
                                  <a:ln>
                                    <a:solidFill>
                                      <a:schemeClr val="tx1"/>
                                    </a:solidFill>
                                    <a:prstDash val="dash"/>
                                    <a:tailEnd type="triangle"/>
                                  </a:ln>
                                </wps:spPr>
                                <wps:style>
                                  <a:lnRef idx="1">
                                    <a:schemeClr val="accent1"/>
                                  </a:lnRef>
                                  <a:fillRef idx="0">
                                    <a:schemeClr val="accent1"/>
                                  </a:fillRef>
                                  <a:effectRef idx="0">
                                    <a:schemeClr val="accent1"/>
                                  </a:effectRef>
                                  <a:fontRef idx="minor">
                                    <a:schemeClr val="tx1"/>
                                  </a:fontRef>
                                </wps:style>
                                <wps:bodyPr/>
                              </wps:wsp>
                              <wps:wsp>
                                <wps:cNvPr id="277" name="直接箭头连接符 277"/>
                                <wps:cNvCnPr/>
                                <wps:spPr>
                                  <a:xfrm>
                                    <a:off x="2276475" y="2381250"/>
                                    <a:ext cx="542925" cy="0"/>
                                  </a:xfrm>
                                  <a:prstGeom prst="straightConnector1">
                                    <a:avLst/>
                                  </a:prstGeom>
                                  <a:ln>
                                    <a:solidFill>
                                      <a:schemeClr val="tx1"/>
                                    </a:solidFill>
                                    <a:prstDash val="dash"/>
                                    <a:tailEnd type="triangle"/>
                                  </a:ln>
                                </wps:spPr>
                                <wps:style>
                                  <a:lnRef idx="1">
                                    <a:schemeClr val="accent1"/>
                                  </a:lnRef>
                                  <a:fillRef idx="0">
                                    <a:schemeClr val="accent1"/>
                                  </a:fillRef>
                                  <a:effectRef idx="0">
                                    <a:schemeClr val="accent1"/>
                                  </a:effectRef>
                                  <a:fontRef idx="minor">
                                    <a:schemeClr val="tx1"/>
                                  </a:fontRef>
                                </wps:style>
                                <wps:bodyPr/>
                              </wps:wsp>
                              <wps:wsp>
                                <wps:cNvPr id="280" name="直接箭头连接符 280"/>
                                <wps:cNvCnPr/>
                                <wps:spPr>
                                  <a:xfrm>
                                    <a:off x="0" y="2324100"/>
                                    <a:ext cx="0" cy="390525"/>
                                  </a:xfrm>
                                  <a:prstGeom prst="straightConnector1">
                                    <a:avLst/>
                                  </a:prstGeom>
                                  <a:ln>
                                    <a:solidFill>
                                      <a:schemeClr val="tx1"/>
                                    </a:solidFill>
                                    <a:prstDash val="dash"/>
                                    <a:tailEnd type="triangle"/>
                                  </a:ln>
                                </wps:spPr>
                                <wps:style>
                                  <a:lnRef idx="1">
                                    <a:schemeClr val="accent1"/>
                                  </a:lnRef>
                                  <a:fillRef idx="0">
                                    <a:schemeClr val="accent1"/>
                                  </a:fillRef>
                                  <a:effectRef idx="0">
                                    <a:schemeClr val="accent1"/>
                                  </a:effectRef>
                                  <a:fontRef idx="minor">
                                    <a:schemeClr val="tx1"/>
                                  </a:fontRef>
                                </wps:style>
                                <wps:bodyPr/>
                              </wps:wsp>
                              <wps:wsp>
                                <wps:cNvPr id="281" name="直接箭头连接符 281"/>
                                <wps:cNvCnPr/>
                                <wps:spPr>
                                  <a:xfrm>
                                    <a:off x="885825" y="2286000"/>
                                    <a:ext cx="0" cy="390525"/>
                                  </a:xfrm>
                                  <a:prstGeom prst="straightConnector1">
                                    <a:avLst/>
                                  </a:prstGeom>
                                  <a:ln>
                                    <a:solidFill>
                                      <a:schemeClr val="tx1"/>
                                    </a:solidFill>
                                    <a:prstDash val="dash"/>
                                    <a:tailEnd type="triangle"/>
                                  </a:ln>
                                </wps:spPr>
                                <wps:style>
                                  <a:lnRef idx="1">
                                    <a:schemeClr val="accent1"/>
                                  </a:lnRef>
                                  <a:fillRef idx="0">
                                    <a:schemeClr val="accent1"/>
                                  </a:fillRef>
                                  <a:effectRef idx="0">
                                    <a:schemeClr val="accent1"/>
                                  </a:effectRef>
                                  <a:fontRef idx="minor">
                                    <a:schemeClr val="tx1"/>
                                  </a:fontRef>
                                </wps:style>
                                <wps:bodyPr/>
                              </wps:wsp>
                              <wps:wsp>
                                <wps:cNvPr id="283" name="直接箭头连接符 283"/>
                                <wps:cNvCnPr/>
                                <wps:spPr>
                                  <a:xfrm>
                                    <a:off x="447675" y="2324100"/>
                                    <a:ext cx="0" cy="390525"/>
                                  </a:xfrm>
                                  <a:prstGeom prst="straightConnector1">
                                    <a:avLst/>
                                  </a:prstGeom>
                                  <a:ln>
                                    <a:solidFill>
                                      <a:schemeClr val="tx1"/>
                                    </a:solidFill>
                                    <a:prstDash val="dash"/>
                                    <a:tailEnd type="triangle"/>
                                  </a:ln>
                                </wps:spPr>
                                <wps:style>
                                  <a:lnRef idx="1">
                                    <a:schemeClr val="accent1"/>
                                  </a:lnRef>
                                  <a:fillRef idx="0">
                                    <a:schemeClr val="accent1"/>
                                  </a:fillRef>
                                  <a:effectRef idx="0">
                                    <a:schemeClr val="accent1"/>
                                  </a:effectRef>
                                  <a:fontRef idx="minor">
                                    <a:schemeClr val="tx1"/>
                                  </a:fontRef>
                                </wps:style>
                                <wps:bodyPr/>
                              </wps:wsp>
                            </wpg:grpSp>
                            <wps:wsp>
                              <wps:cNvPr id="284" name="文本框 2"/>
                              <wps:cNvSpPr txBox="1">
                                <a:spLocks noChangeArrowheads="1"/>
                              </wps:cNvSpPr>
                              <wps:spPr bwMode="auto">
                                <a:xfrm>
                                  <a:off x="485775" y="2552700"/>
                                  <a:ext cx="323850" cy="447675"/>
                                </a:xfrm>
                                <a:prstGeom prst="rect">
                                  <a:avLst/>
                                </a:prstGeom>
                                <a:noFill/>
                                <a:ln w="9525">
                                  <a:noFill/>
                                  <a:miter lim="800000"/>
                                </a:ln>
                              </wps:spPr>
                              <wps:txbx>
                                <w:txbxContent>
                                  <w:p>
                                    <w:pPr>
                                      <w:jc w:val="center"/>
                                      <w:rPr>
                                        <w:rFonts w:ascii="宋体" w:hAnsi="宋体" w:eastAsia="宋体"/>
                                        <w:sz w:val="18"/>
                                        <w:szCs w:val="18"/>
                                      </w:rPr>
                                    </w:pPr>
                                    <w:r>
                                      <w:rPr>
                                        <w:rFonts w:hint="eastAsia" w:ascii="宋体" w:hAnsi="宋体" w:eastAsia="宋体"/>
                                        <w:sz w:val="18"/>
                                        <w:szCs w:val="18"/>
                                      </w:rPr>
                                      <w:t>锅炉灰渣</w:t>
                                    </w:r>
                                  </w:p>
                                </w:txbxContent>
                              </wps:txbx>
                              <wps:bodyPr rot="0" vert="horz" wrap="square" lIns="0" tIns="0" rIns="0" bIns="0" anchor="t" anchorCtr="0">
                                <a:noAutofit/>
                              </wps:bodyPr>
                            </wps:wsp>
                            <wps:wsp>
                              <wps:cNvPr id="285" name="文本框 2"/>
                              <wps:cNvSpPr txBox="1">
                                <a:spLocks noChangeArrowheads="1"/>
                              </wps:cNvSpPr>
                              <wps:spPr bwMode="auto">
                                <a:xfrm>
                                  <a:off x="9525" y="2924175"/>
                                  <a:ext cx="676275" cy="885825"/>
                                </a:xfrm>
                                <a:prstGeom prst="rect">
                                  <a:avLst/>
                                </a:prstGeom>
                                <a:noFill/>
                                <a:ln w="9525">
                                  <a:noFill/>
                                  <a:miter lim="800000"/>
                                </a:ln>
                              </wps:spPr>
                              <wps:txbx>
                                <w:txbxContent>
                                  <w:p>
                                    <w:pPr>
                                      <w:jc w:val="center"/>
                                      <w:rPr>
                                        <w:rFonts w:ascii="Times New Roman" w:hAnsi="Times New Roman" w:eastAsia="宋体" w:cs="Times New Roman"/>
                                        <w:sz w:val="18"/>
                                        <w:szCs w:val="18"/>
                                      </w:rPr>
                                    </w:pPr>
                                    <w:r>
                                      <w:rPr>
                                        <w:rFonts w:ascii="Times New Roman" w:hAnsi="Times New Roman" w:eastAsia="宋体" w:cs="Times New Roman"/>
                                        <w:sz w:val="18"/>
                                        <w:szCs w:val="18"/>
                                      </w:rPr>
                                      <w:t>布袋除尘器处理后由1根35m高烟囱排放</w:t>
                                    </w:r>
                                  </w:p>
                                </w:txbxContent>
                              </wps:txbx>
                              <wps:bodyPr rot="0" vert="horz" wrap="square" lIns="0" tIns="0" rIns="0" bIns="0" anchor="t" anchorCtr="0">
                                <a:noAutofit/>
                              </wps:bodyPr>
                            </wps:wsp>
                            <wps:wsp>
                              <wps:cNvPr id="286" name="文本框 2"/>
                              <wps:cNvSpPr txBox="1">
                                <a:spLocks noChangeArrowheads="1"/>
                              </wps:cNvSpPr>
                              <wps:spPr bwMode="auto">
                                <a:xfrm>
                                  <a:off x="647700" y="2943225"/>
                                  <a:ext cx="314325" cy="542925"/>
                                </a:xfrm>
                                <a:prstGeom prst="rect">
                                  <a:avLst/>
                                </a:prstGeom>
                                <a:noFill/>
                                <a:ln w="9525">
                                  <a:noFill/>
                                  <a:miter lim="800000"/>
                                </a:ln>
                              </wps:spPr>
                              <wps:txbx>
                                <w:txbxContent>
                                  <w:p>
                                    <w:pPr>
                                      <w:jc w:val="center"/>
                                      <w:rPr>
                                        <w:rFonts w:ascii="Times New Roman" w:hAnsi="Times New Roman" w:eastAsia="宋体" w:cs="Times New Roman"/>
                                        <w:sz w:val="18"/>
                                        <w:szCs w:val="18"/>
                                      </w:rPr>
                                    </w:pPr>
                                    <w:r>
                                      <w:rPr>
                                        <w:rFonts w:hint="eastAsia" w:ascii="Times New Roman" w:hAnsi="Times New Roman" w:eastAsia="宋体" w:cs="Times New Roman"/>
                                        <w:sz w:val="18"/>
                                        <w:szCs w:val="18"/>
                                      </w:rPr>
                                      <w:t>外运还田</w:t>
                                    </w:r>
                                  </w:p>
                                </w:txbxContent>
                              </wps:txbx>
                              <wps:bodyPr rot="0" vert="horz" wrap="square" lIns="0" tIns="0" rIns="0" bIns="0" anchor="t" anchorCtr="0">
                                <a:noAutofit/>
                              </wps:bodyPr>
                            </wps:wsp>
                            <wps:wsp>
                              <wps:cNvPr id="287" name="文本框 2"/>
                              <wps:cNvSpPr txBox="1">
                                <a:spLocks noChangeArrowheads="1"/>
                              </wps:cNvSpPr>
                              <wps:spPr bwMode="auto">
                                <a:xfrm>
                                  <a:off x="1076325" y="2971800"/>
                                  <a:ext cx="371475" cy="657225"/>
                                </a:xfrm>
                                <a:prstGeom prst="rect">
                                  <a:avLst/>
                                </a:prstGeom>
                                <a:noFill/>
                                <a:ln w="9525">
                                  <a:noFill/>
                                  <a:miter lim="800000"/>
                                </a:ln>
                              </wps:spPr>
                              <wps:txbx>
                                <w:txbxContent>
                                  <w:p>
                                    <w:pPr>
                                      <w:jc w:val="center"/>
                                      <w:rPr>
                                        <w:rFonts w:ascii="Times New Roman" w:hAnsi="Times New Roman" w:eastAsia="宋体" w:cs="Times New Roman"/>
                                        <w:sz w:val="18"/>
                                        <w:szCs w:val="18"/>
                                      </w:rPr>
                                    </w:pPr>
                                    <w:r>
                                      <w:rPr>
                                        <w:rFonts w:hint="eastAsia" w:ascii="Times New Roman" w:hAnsi="Times New Roman" w:eastAsia="宋体" w:cs="Times New Roman"/>
                                        <w:sz w:val="18"/>
                                        <w:szCs w:val="18"/>
                                      </w:rPr>
                                      <w:t>厂区及</w:t>
                                    </w:r>
                                    <w:r>
                                      <w:rPr>
                                        <w:rFonts w:ascii="Times New Roman" w:hAnsi="Times New Roman" w:eastAsia="宋体" w:cs="Times New Roman"/>
                                        <w:sz w:val="18"/>
                                        <w:szCs w:val="18"/>
                                      </w:rPr>
                                      <w:t>炉渣抑尘</w:t>
                                    </w:r>
                                  </w:p>
                                </w:txbxContent>
                              </wps:txbx>
                              <wps:bodyPr rot="0" vert="horz" wrap="square" lIns="0" tIns="0" rIns="0" bIns="0" anchor="t" anchorCtr="0">
                                <a:noAutofit/>
                              </wps:bodyPr>
                            </wps:wsp>
                          </wpg:wgp>
                        </a:graphicData>
                      </a:graphic>
                    </wp:anchor>
                  </w:drawing>
                </mc:Choice>
                <mc:Fallback>
                  <w:pict>
                    <v:group id="_x0000_s1026" o:spid="_x0000_s1026" o:spt="203" style="position:absolute;left:0pt;margin-left:54.75pt;margin-top:4.45pt;height:300pt;width:313.5pt;z-index:251663360;mso-width-relative:page;mso-height-relative:page;" coordsize="3981450,3810000" o:gfxdata="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&#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">
                      <o:lock v:ext="edit" aspectratio="f"/>
                      <v:shape id="文本框 2" o:spid="_x0000_s1026" o:spt="202" type="#_x0000_t202" style="position:absolute;left:1724025;top:0;height:298450;width:885825;" filled="f" stroked="f" coordsize="21600,21600" o:gfxdata="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XfLaMLsAAADa&#10;AAAADwAAAAAAAAABACAAAAAiAAAAZHJzL2Rvd25yZXYueG1sUEsBAhQAFAAAAAgAh07iQDMvBZ47&#10;AAAAOQAAABAAAAAAAAAAAQAgAAAACgEAAGRycy9zaGFwZXhtbC54bWxQSwUGAAAAAAYABgBbAQAA&#10;tAMAAAAA&#10;">
                        <v:fill on="f" focussize="0,0"/>
                        <v:stroke on="f" miterlimit="8" joinstyle="miter"/>
                        <v:imagedata o:title=""/>
                        <o:lock v:ext="edit" aspectratio="f"/>
                        <v:textbox style="mso-fit-shape-to-text:t;">
                          <w:txbxContent>
                            <w:p>
                              <w:pPr>
                                <w:jc w:val="center"/>
                                <w:rPr>
                                  <w:rFonts w:ascii="宋体" w:hAnsi="宋体" w:eastAsia="宋体"/>
                                </w:rPr>
                              </w:pPr>
                              <w:r>
                                <w:rPr>
                                  <w:rFonts w:hint="eastAsia" w:ascii="宋体" w:hAnsi="宋体" w:eastAsia="宋体"/>
                                </w:rPr>
                                <w:t>糯玉米</w:t>
                              </w:r>
                            </w:p>
                          </w:txbxContent>
                        </v:textbox>
                      </v:shape>
                      <v:shape id="文本框 2" o:spid="_x0000_s1026" o:spt="202" type="#_x0000_t202" style="position:absolute;left:1733550;top:447675;height:298450;width:885825;" fillcolor="#FFFFFF" filled="t" stroked="t" coordsize="21600,21600" o:gfxdata="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s1K+fbgAAADaAAAA&#10;DwAAAAAAAAABACAAAAAiAAAAZHJzL2Rvd25yZXYueG1sUEsBAhQAFAAAAAgAh07iQDMvBZ47AAAA&#10;OQAAABAAAAAAAAAAAQAgAAAABwEAAGRycy9zaGFwZXhtbC54bWxQSwUGAAAAAAYABgBbAQAAsQMA&#10;AAAA&#10;">
                        <v:fill on="t" focussize="0,0"/>
                        <v:stroke color="#000000" miterlimit="8" joinstyle="miter"/>
                        <v:imagedata o:title=""/>
                        <o:lock v:ext="edit" aspectratio="f"/>
                        <v:textbox style="mso-fit-shape-to-text:t;">
                          <w:txbxContent>
                            <w:p>
                              <w:pPr>
                                <w:jc w:val="center"/>
                                <w:rPr>
                                  <w:rFonts w:ascii="宋体" w:hAnsi="宋体" w:eastAsia="宋体"/>
                                </w:rPr>
                              </w:pPr>
                              <w:r>
                                <w:rPr>
                                  <w:rFonts w:hint="eastAsia" w:ascii="宋体" w:hAnsi="宋体" w:eastAsia="宋体"/>
                                </w:rPr>
                                <w:t>扒皮</w:t>
                              </w:r>
                            </w:p>
                          </w:txbxContent>
                        </v:textbox>
                      </v:shape>
                      <v:shape id="文本框 2" o:spid="_x0000_s1026" o:spt="202" type="#_x0000_t202" style="position:absolute;left:1733550;top:962025;height:298450;width:885825;" fillcolor="#FFFFFF" filled="t" stroked="t" coordsize="21600,21600" o:gfxdata="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Qgh7MugAAANsA&#10;AAAPAAAAAAAAAAEAIAAAACIAAABkcnMvZG93bnJldi54bWxQSwECFAAUAAAACACHTuJAMy8FnjsA&#10;AAA5AAAAEAAAAAAAAAABACAAAAAJAQAAZHJzL3NoYXBleG1sLnhtbFBLBQYAAAAABgAGAFsBAACz&#10;AwAAAAA=&#10;">
                        <v:fill on="t" focussize="0,0"/>
                        <v:stroke color="#000000" miterlimit="8" joinstyle="miter"/>
                        <v:imagedata o:title=""/>
                        <o:lock v:ext="edit" aspectratio="f"/>
                        <v:textbox style="mso-fit-shape-to-text:t;">
                          <w:txbxContent>
                            <w:p>
                              <w:pPr>
                                <w:jc w:val="center"/>
                                <w:rPr>
                                  <w:rFonts w:ascii="宋体" w:hAnsi="宋体" w:eastAsia="宋体"/>
                                </w:rPr>
                              </w:pPr>
                              <w:r>
                                <w:rPr>
                                  <w:rFonts w:hint="eastAsia" w:ascii="宋体" w:hAnsi="宋体" w:eastAsia="宋体"/>
                                </w:rPr>
                                <w:t>切根</w:t>
                              </w:r>
                              <w:r>
                                <w:rPr>
                                  <w:rFonts w:ascii="宋体" w:hAnsi="宋体" w:eastAsia="宋体"/>
                                </w:rPr>
                                <w:t>、头</w:t>
                              </w:r>
                            </w:p>
                          </w:txbxContent>
                        </v:textbox>
                      </v:shape>
                      <v:shape id="文本框 2" o:spid="_x0000_s1026" o:spt="202" type="#_x0000_t202" style="position:absolute;left:3095625;top:457200;height:298450;width:885825;" filled="f" stroked="f" coordsize="21600,21600" o:gfxdata="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f2qUpugAAANwA&#10;AAAPAAAAAAAAAAEAIAAAACIAAABkcnMvZG93bnJldi54bWxQSwECFAAUAAAACACHTuJAMy8FnjsA&#10;AAA5AAAAEAAAAAAAAAABACAAAAAJAQAAZHJzL3NoYXBleG1sLnhtbFBLBQYAAAAABgAGAFsBAACz&#10;AwAAAAA=&#10;">
                        <v:fill on="f" focussize="0,0"/>
                        <v:stroke on="f" miterlimit="8" joinstyle="miter"/>
                        <v:imagedata o:title=""/>
                        <o:lock v:ext="edit" aspectratio="f"/>
                        <v:textbox style="mso-fit-shape-to-text:t;">
                          <w:txbxContent>
                            <w:p>
                              <w:pPr>
                                <w:jc w:val="center"/>
                                <w:rPr>
                                  <w:rFonts w:ascii="宋体" w:hAnsi="宋体" w:eastAsia="宋体"/>
                                </w:rPr>
                              </w:pPr>
                              <w:r>
                                <w:rPr>
                                  <w:rFonts w:hint="eastAsia" w:ascii="宋体" w:hAnsi="宋体" w:eastAsia="宋体"/>
                                </w:rPr>
                                <w:t>噪声、</w:t>
                              </w:r>
                              <w:r>
                                <w:rPr>
                                  <w:rFonts w:ascii="宋体" w:hAnsi="宋体" w:eastAsia="宋体"/>
                                </w:rPr>
                                <w:t>固废</w:t>
                              </w:r>
                            </w:p>
                          </w:txbxContent>
                        </v:textbox>
                      </v:shape>
                      <v:shape id="文本框 2" o:spid="_x0000_s1026" o:spt="202" type="#_x0000_t202" style="position:absolute;left:3067050;top:1466850;height:298450;width:561975;" filled="f" stroked="f" coordsize="21600,21600" o:gfxdata="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CR1P/K5AAAA3AAA&#10;AA8AAAAAAAAAAQAgAAAAIgAAAGRycy9kb3ducmV2LnhtbFBLAQIUABQAAAAIAIdO4kAzLwWeOwAA&#10;ADkAAAAQAAAAAAAAAAEAIAAAAAgBAABkcnMvc2hhcGV4bWwueG1sUEsFBgAAAAAGAAYAWwEAALID&#10;AAAAAA==&#10;">
                        <v:fill on="f" focussize="0,0"/>
                        <v:stroke on="f" miterlimit="8" joinstyle="miter"/>
                        <v:imagedata o:title=""/>
                        <o:lock v:ext="edit" aspectratio="f"/>
                        <v:textbox style="mso-fit-shape-to-text:t;">
                          <w:txbxContent>
                            <w:p>
                              <w:pPr>
                                <w:jc w:val="center"/>
                                <w:rPr>
                                  <w:rFonts w:ascii="宋体" w:hAnsi="宋体" w:eastAsia="宋体"/>
                                </w:rPr>
                              </w:pPr>
                              <w:r>
                                <w:rPr>
                                  <w:rFonts w:hint="eastAsia" w:ascii="宋体" w:hAnsi="宋体" w:eastAsia="宋体"/>
                                </w:rPr>
                                <w:t>噪声</w:t>
                              </w:r>
                            </w:p>
                          </w:txbxContent>
                        </v:textbox>
                      </v:shape>
                      <v:shape id="文本框 2" o:spid="_x0000_s1026" o:spt="202" type="#_x0000_t202" style="position:absolute;left:1743075;top:1466850;height:298450;width:885825;" fillcolor="#FFFFFF" filled="t" stroked="t" coordsize="21600,21600" o:gfxdata="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sxgYxrsAAADc&#10;AAAADwAAAAAAAAABACAAAAAiAAAAZHJzL2Rvd25yZXYueG1sUEsBAhQAFAAAAAgAh07iQDMvBZ47&#10;AAAAOQAAABAAAAAAAAAAAQAgAAAACgEAAGRycy9zaGFwZXhtbC54bWxQSwUGAAAAAAYABgBbAQAA&#10;tAMAAAAA&#10;">
                        <v:fill on="t" focussize="0,0"/>
                        <v:stroke color="#000000" miterlimit="8" joinstyle="miter"/>
                        <v:imagedata o:title=""/>
                        <o:lock v:ext="edit" aspectratio="f"/>
                        <v:textbox style="mso-fit-shape-to-text:t;">
                          <w:txbxContent>
                            <w:p>
                              <w:pPr>
                                <w:jc w:val="center"/>
                                <w:rPr>
                                  <w:rFonts w:ascii="宋体" w:hAnsi="宋体" w:eastAsia="宋体"/>
                                </w:rPr>
                              </w:pPr>
                              <w:r>
                                <w:rPr>
                                  <w:rFonts w:hint="eastAsia" w:ascii="宋体" w:hAnsi="宋体" w:eastAsia="宋体"/>
                                </w:rPr>
                                <w:t>真空包装</w:t>
                              </w:r>
                            </w:p>
                          </w:txbxContent>
                        </v:textbox>
                      </v:shape>
                      <v:shape id="文本框 2" o:spid="_x0000_s1026" o:spt="202" type="#_x0000_t202" style="position:absolute;left:1266825;top:2247900;height:209550;width:381000;" filled="f" stroked="f" coordsize="21600,21600" o:gfxdata="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EpFdXm/&#10;AAAA3AAAAA8AAAAAAAAAAQAgAAAAIgAAAGRycy9kb3ducmV2LnhtbFBLAQIUABQAAAAIAIdO4kAz&#10;LwWeOwAAADkAAAAQAAAAAAAAAAEAIAAAAA4BAABkcnMvc2hhcGV4bWwueG1sUEsFBgAAAAAGAAYA&#10;WwEAALgDAAAAAA==&#10;">
                        <v:fill on="f" focussize="0,0"/>
                        <v:stroke on="f" miterlimit="8" joinstyle="miter"/>
                        <v:imagedata o:title=""/>
                        <o:lock v:ext="edit" aspectratio="f"/>
                        <v:textbox inset="0mm,0mm,0mm,0mm">
                          <w:txbxContent>
                            <w:p>
                              <w:pPr>
                                <w:jc w:val="center"/>
                                <w:rPr>
                                  <w:rFonts w:ascii="宋体" w:hAnsi="宋体" w:eastAsia="宋体"/>
                                  <w:sz w:val="18"/>
                                  <w:szCs w:val="18"/>
                                </w:rPr>
                              </w:pPr>
                              <w:r>
                                <w:rPr>
                                  <w:rFonts w:hint="eastAsia" w:ascii="宋体" w:hAnsi="宋体" w:eastAsia="宋体"/>
                                  <w:sz w:val="18"/>
                                  <w:szCs w:val="18"/>
                                </w:rPr>
                                <w:t>热蒸汽</w:t>
                              </w:r>
                            </w:p>
                          </w:txbxContent>
                        </v:textbox>
                      </v:shape>
                      <v:shape id="文本框 2" o:spid="_x0000_s1026" o:spt="202" type="#_x0000_t202" style="position:absolute;left:1228725;top:2600325;height:209550;width:400050;" filled="f" stroked="f" coordsize="21600,21600" o:gfxdata="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OXBiC68AAAA&#10;3AAAAA8AAAAAAAAAAQAgAAAAIgAAAGRycy9kb3ducmV2LnhtbFBLAQIUABQAAAAIAIdO4kAzLwWe&#10;OwAAADkAAAAQAAAAAAAAAAEAIAAAAAsBAABkcnMvc2hhcGV4bWwueG1sUEsFBgAAAAAGAAYAWwEA&#10;ALUDAAAAAA==&#10;">
                        <v:fill on="f" focussize="0,0"/>
                        <v:stroke on="f" miterlimit="8" joinstyle="miter"/>
                        <v:imagedata o:title=""/>
                        <o:lock v:ext="edit" aspectratio="f"/>
                        <v:textbox inset="0mm,0mm,0mm,0mm">
                          <w:txbxContent>
                            <w:p>
                              <w:pPr>
                                <w:jc w:val="center"/>
                                <w:rPr>
                                  <w:rFonts w:ascii="宋体" w:hAnsi="宋体" w:eastAsia="宋体"/>
                                  <w:sz w:val="18"/>
                                  <w:szCs w:val="18"/>
                                </w:rPr>
                              </w:pPr>
                              <w:r>
                                <w:rPr>
                                  <w:rFonts w:hint="eastAsia" w:ascii="宋体" w:hAnsi="宋体" w:eastAsia="宋体"/>
                                  <w:sz w:val="18"/>
                                  <w:szCs w:val="18"/>
                                </w:rPr>
                                <w:t>排污水</w:t>
                              </w:r>
                            </w:p>
                          </w:txbxContent>
                        </v:textbox>
                      </v:shape>
                      <v:shape id="文本框 2" o:spid="_x0000_s1026" o:spt="202" type="#_x0000_t202" style="position:absolute;left:1743075;top:1971675;height:298450;width:885825;" fillcolor="#FFFFFF" filled="t" stroked="t" coordsize="21600,21600" o:gfxdata="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VoMtcL4A&#10;AADcAAAADwAAAAAAAAABACAAAAAiAAAAZHJzL2Rvd25yZXYueG1sUEsBAhQAFAAAAAgAh07iQDMv&#10;BZ47AAAAOQAAABAAAAAAAAAAAQAgAAAADQEAAGRycy9zaGFwZXhtbC54bWxQSwUGAAAAAAYABgBb&#10;AQAAtwMAAAAA&#10;">
                        <v:fill on="t" focussize="0,0"/>
                        <v:stroke color="#000000" miterlimit="8" joinstyle="miter"/>
                        <v:imagedata o:title=""/>
                        <o:lock v:ext="edit" aspectratio="f"/>
                        <v:textbox style="mso-fit-shape-to-text:t;">
                          <w:txbxContent>
                            <w:p>
                              <w:pPr>
                                <w:jc w:val="center"/>
                                <w:rPr>
                                  <w:rFonts w:ascii="宋体" w:hAnsi="宋体" w:eastAsia="宋体"/>
                                </w:rPr>
                              </w:pPr>
                              <w:r>
                                <w:rPr>
                                  <w:rFonts w:hint="eastAsia" w:ascii="宋体" w:hAnsi="宋体" w:eastAsia="宋体"/>
                                </w:rPr>
                                <w:t>高温杀菌</w:t>
                              </w:r>
                            </w:p>
                          </w:txbxContent>
                        </v:textbox>
                      </v:shape>
                      <v:shape id="文本框 2" o:spid="_x0000_s1026" o:spt="202" type="#_x0000_t202" style="position:absolute;left:1733550;top:2476500;height:298450;width:885825;" fillcolor="#FFFFFF" filled="t" stroked="t" coordsize="21600,21600" o:gfxdata="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yR0WnL4A&#10;AADcAAAADwAAAAAAAAABACAAAAAiAAAAZHJzL2Rvd25yZXYueG1sUEsBAhQAFAAAAAgAh07iQDMv&#10;BZ47AAAAOQAAABAAAAAAAAAAAQAgAAAADQEAAGRycy9zaGFwZXhtbC54bWxQSwUGAAAAAAYABgBb&#10;AQAAtwMAAAAA&#10;">
                        <v:fill on="t" focussize="0,0"/>
                        <v:stroke color="#000000" miterlimit="8" joinstyle="miter"/>
                        <v:imagedata o:title=""/>
                        <o:lock v:ext="edit" aspectratio="f"/>
                        <v:textbox style="mso-fit-shape-to-text:t;">
                          <w:txbxContent>
                            <w:p>
                              <w:pPr>
                                <w:jc w:val="center"/>
                                <w:rPr>
                                  <w:rFonts w:ascii="宋体" w:hAnsi="宋体" w:eastAsia="宋体"/>
                                </w:rPr>
                              </w:pPr>
                              <w:r>
                                <w:rPr>
                                  <w:rFonts w:hint="eastAsia" w:ascii="宋体" w:hAnsi="宋体" w:eastAsia="宋体"/>
                                </w:rPr>
                                <w:t>吹水</w:t>
                              </w:r>
                            </w:p>
                          </w:txbxContent>
                        </v:textbox>
                      </v:shape>
                      <v:shape id="文本框 2" o:spid="_x0000_s1026" o:spt="202" type="#_x0000_t202" style="position:absolute;left:1743075;top:2962275;height:298450;width:885825;" filled="f" stroked="f" coordsize="21600,21600" o:gfxdata="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M9KmDW8AAAA&#10;3AAAAA8AAAAAAAAAAQAgAAAAIgAAAGRycy9kb3ducmV2LnhtbFBLAQIUABQAAAAIAIdO4kAzLwWe&#10;OwAAADkAAAAQAAAAAAAAAAEAIAAAAAsBAABkcnMvc2hhcGV4bWwueG1sUEsFBgAAAAAGAAYAWwEA&#10;ALUDAAAAAA==&#10;">
                        <v:fill on="f" focussize="0,0"/>
                        <v:stroke on="f" miterlimit="8" joinstyle="miter"/>
                        <v:imagedata o:title=""/>
                        <o:lock v:ext="edit" aspectratio="f"/>
                        <v:textbox style="mso-fit-shape-to-text:t;">
                          <w:txbxContent>
                            <w:p>
                              <w:pPr>
                                <w:jc w:val="center"/>
                                <w:rPr>
                                  <w:rFonts w:ascii="宋体" w:hAnsi="宋体" w:eastAsia="宋体"/>
                                </w:rPr>
                              </w:pPr>
                              <w:r>
                                <w:rPr>
                                  <w:rFonts w:hint="eastAsia" w:ascii="宋体" w:hAnsi="宋体" w:eastAsia="宋体"/>
                                </w:rPr>
                                <w:t>成品待售</w:t>
                              </w:r>
                            </w:p>
                          </w:txbxContent>
                        </v:textbox>
                      </v:shape>
                      <v:shape id="文本框 2" o:spid="_x0000_s1026" o:spt="202" type="#_x0000_t202" style="position:absolute;left:342900;top:2257425;height:298450;width:885825;" fillcolor="#FFFFFF" filled="t" stroked="t" coordsize="21600,21600" o:gfxdata="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wy0YNbsAAADc&#10;AAAADwAAAAAAAAABACAAAAAiAAAAZHJzL2Rvd25yZXYueG1sUEsBAhQAFAAAAAgAh07iQDMvBZ47&#10;AAAAOQAAABAAAAAAAAAAAQAgAAAACgEAAGRycy9zaGFwZXhtbC54bWxQSwUGAAAAAAYABgBbAQAA&#10;tAMAAAAA&#10;">
                        <v:fill on="t" focussize="0,0"/>
                        <v:stroke color="#000000" miterlimit="8" joinstyle="miter"/>
                        <v:imagedata o:title=""/>
                        <o:lock v:ext="edit" aspectratio="f"/>
                        <v:textbox style="mso-fit-shape-to-text:t;">
                          <w:txbxContent>
                            <w:p>
                              <w:pPr>
                                <w:jc w:val="center"/>
                                <w:rPr>
                                  <w:rFonts w:ascii="宋体" w:hAnsi="宋体" w:eastAsia="宋体"/>
                                </w:rPr>
                              </w:pPr>
                              <w:r>
                                <w:rPr>
                                  <w:rFonts w:hint="eastAsia" w:ascii="宋体" w:hAnsi="宋体" w:eastAsia="宋体"/>
                                </w:rPr>
                                <w:t>锅炉</w:t>
                              </w:r>
                            </w:p>
                          </w:txbxContent>
                        </v:textbox>
                      </v:shape>
                      <v:shape id="文本框 2" o:spid="_x0000_s1026" o:spt="202" type="#_x0000_t202" style="position:absolute;left:333375;top:1828800;height:298450;width:885825;" fillcolor="#FFFFFF" filled="t" stroked="t" coordsize="21600,21600" o:gfxdata="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M/+GQr4A&#10;AADcAAAADwAAAAAAAAABACAAAAAiAAAAZHJzL2Rvd25yZXYueG1sUEsBAhQAFAAAAAgAh07iQDMv&#10;BZ47AAAAOQAAABAAAAAAAAAAAQAgAAAADQEAAGRycy9zaGFwZXhtbC54bWxQSwUGAAAAAAYABgBb&#10;AQAAtwMAAAAA&#10;">
                        <v:fill on="t" focussize="0,0"/>
                        <v:stroke color="#000000" miterlimit="8" joinstyle="miter"/>
                        <v:imagedata o:title=""/>
                        <o:lock v:ext="edit" aspectratio="f"/>
                        <v:textbox style="mso-fit-shape-to-text:t;">
                          <w:txbxContent>
                            <w:p>
                              <w:pPr>
                                <w:jc w:val="center"/>
                                <w:rPr>
                                  <w:rFonts w:ascii="宋体" w:hAnsi="宋体" w:eastAsia="宋体"/>
                                </w:rPr>
                              </w:pPr>
                              <w:r>
                                <w:rPr>
                                  <w:rFonts w:hint="eastAsia" w:ascii="宋体" w:hAnsi="宋体" w:eastAsia="宋体"/>
                                </w:rPr>
                                <w:t>冷却水池</w:t>
                              </w:r>
                            </w:p>
                          </w:txbxContent>
                        </v:textbox>
                      </v:shape>
                      <v:shape id="文本框 2" o:spid="_x0000_s1026" o:spt="202" type="#_x0000_t202" style="position:absolute;left:3086100;top:962025;height:298450;width:885825;" filled="f" stroked="f" coordsize="21600,21600" o:gfxdata="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MveBO28AAAA&#10;3AAAAA8AAAAAAAAAAQAgAAAAIgAAAGRycy9kb3ducmV2LnhtbFBLAQIUABQAAAAIAIdO4kAzLwWe&#10;OwAAADkAAAAQAAAAAAAAAAEAIAAAAAsBAABkcnMvc2hhcGV4bWwueG1sUEsFBgAAAAAGAAYAWwEA&#10;ALUDAAAAAA==&#10;">
                        <v:fill on="f" focussize="0,0"/>
                        <v:stroke on="f" miterlimit="8" joinstyle="miter"/>
                        <v:imagedata o:title=""/>
                        <o:lock v:ext="edit" aspectratio="f"/>
                        <v:textbox style="mso-fit-shape-to-text:t;">
                          <w:txbxContent>
                            <w:p>
                              <w:pPr>
                                <w:jc w:val="center"/>
                                <w:rPr>
                                  <w:rFonts w:ascii="宋体" w:hAnsi="宋体" w:eastAsia="宋体"/>
                                </w:rPr>
                              </w:pPr>
                              <w:r>
                                <w:rPr>
                                  <w:rFonts w:hint="eastAsia" w:ascii="宋体" w:hAnsi="宋体" w:eastAsia="宋体"/>
                                </w:rPr>
                                <w:t>噪声、</w:t>
                              </w:r>
                              <w:r>
                                <w:rPr>
                                  <w:rFonts w:ascii="宋体" w:hAnsi="宋体" w:eastAsia="宋体"/>
                                </w:rPr>
                                <w:t>固废</w:t>
                              </w:r>
                            </w:p>
                          </w:txbxContent>
                        </v:textbox>
                      </v:shape>
                      <v:shape id="文本框 2" o:spid="_x0000_s1026" o:spt="202" type="#_x0000_t202" style="position:absolute;left:3038475;top:2486025;height:298450;width:561975;" filled="f" stroked="f" coordsize="21600,21600" o:gfxdata="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CXfq3O5AAAA3AAA&#10;AA8AAAAAAAAAAQAgAAAAIgAAAGRycy9kb3ducmV2LnhtbFBLAQIUABQAAAAIAIdO4kAzLwWeOwAA&#10;ADkAAAAQAAAAAAAAAAEAIAAAAAgBAABkcnMvc2hhcGV4bWwueG1sUEsFBgAAAAAGAAYAWwEAALID&#10;AAAAAA==&#10;">
                        <v:fill on="f" focussize="0,0"/>
                        <v:stroke on="f" miterlimit="8" joinstyle="miter"/>
                        <v:imagedata o:title=""/>
                        <o:lock v:ext="edit" aspectratio="f"/>
                        <v:textbox style="mso-fit-shape-to-text:t;">
                          <w:txbxContent>
                            <w:p>
                              <w:pPr>
                                <w:jc w:val="center"/>
                                <w:rPr>
                                  <w:rFonts w:ascii="宋体" w:hAnsi="宋体" w:eastAsia="宋体"/>
                                </w:rPr>
                              </w:pPr>
                              <w:r>
                                <w:rPr>
                                  <w:rFonts w:hint="eastAsia" w:ascii="宋体" w:hAnsi="宋体" w:eastAsia="宋体"/>
                                </w:rPr>
                                <w:t>噪声</w:t>
                              </w:r>
                            </w:p>
                          </w:txbxContent>
                        </v:textbox>
                      </v:shape>
                      <v:shape id="文本框 2" o:spid="_x0000_s1026" o:spt="202" type="#_x0000_t202" style="position:absolute;left:1285875;top:1781175;height:209550;width:381000;" filled="f" stroked="f" coordsize="21600,21600" o:gfxdata="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tZnt/r4A&#10;AADcAAAADwAAAAAAAAABACAAAAAiAAAAZHJzL2Rvd25yZXYueG1sUEsBAhQAFAAAAAgAh07iQDMv&#10;BZ47AAAAOQAAABAAAAAAAAAAAQAgAAAADQEAAGRycy9zaGFwZXhtbC54bWxQSwUGAAAAAAYABgBb&#10;AQAAtwMAAAAA&#10;">
                        <v:fill on="f" focussize="0,0"/>
                        <v:stroke on="f" miterlimit="8" joinstyle="miter"/>
                        <v:imagedata o:title=""/>
                        <o:lock v:ext="edit" aspectratio="f"/>
                        <v:textbox inset="0mm,0mm,0mm,0mm">
                          <w:txbxContent>
                            <w:p>
                              <w:pPr>
                                <w:jc w:val="center"/>
                                <w:rPr>
                                  <w:rFonts w:ascii="宋体" w:hAnsi="宋体" w:eastAsia="宋体"/>
                                  <w:sz w:val="18"/>
                                  <w:szCs w:val="18"/>
                                </w:rPr>
                              </w:pPr>
                              <w:r>
                                <w:rPr>
                                  <w:rFonts w:hint="eastAsia" w:ascii="宋体" w:hAnsi="宋体" w:eastAsia="宋体"/>
                                  <w:sz w:val="18"/>
                                  <w:szCs w:val="18"/>
                                </w:rPr>
                                <w:t>冷凝水</w:t>
                              </w:r>
                            </w:p>
                          </w:txbxContent>
                        </v:textbox>
                      </v:shape>
                      <v:shape id="文本框 2" o:spid="_x0000_s1026" o:spt="202" type="#_x0000_t202" style="position:absolute;left:0;top:2543175;height:447675;width:323850;" filled="f" stroked="f" coordsize="21600,21600" o:gfxdata="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jugPqL4A&#10;AADcAAAADwAAAAAAAAABACAAAAAiAAAAZHJzL2Rvd25yZXYueG1sUEsBAhQAFAAAAAgAh07iQDMv&#10;BZ47AAAAOQAAABAAAAAAAAAAAQAgAAAADQEAAGRycy9zaGFwZXhtbC54bWxQSwUGAAAAAAYABgBb&#10;AQAAtwMAAAAA&#10;">
                        <v:fill on="f" focussize="0,0"/>
                        <v:stroke on="f" miterlimit="8" joinstyle="miter"/>
                        <v:imagedata o:title=""/>
                        <o:lock v:ext="edit" aspectratio="f"/>
                        <v:textbox inset="0mm,0mm,0mm,0mm">
                          <w:txbxContent>
                            <w:p>
                              <w:pPr>
                                <w:jc w:val="center"/>
                                <w:rPr>
                                  <w:rFonts w:ascii="宋体" w:hAnsi="宋体" w:eastAsia="宋体"/>
                                  <w:sz w:val="18"/>
                                  <w:szCs w:val="18"/>
                                </w:rPr>
                              </w:pPr>
                              <w:r>
                                <w:rPr>
                                  <w:rFonts w:hint="eastAsia" w:ascii="宋体" w:hAnsi="宋体" w:eastAsia="宋体"/>
                                  <w:sz w:val="18"/>
                                  <w:szCs w:val="18"/>
                                </w:rPr>
                                <w:t>锅炉烟气</w:t>
                              </w:r>
                            </w:p>
                          </w:txbxContent>
                        </v:textbox>
                      </v:shape>
                      <v:group id="_x0000_s1026" o:spid="_x0000_s1026" o:spt="203" style="position:absolute;left:342900;top:238125;height:2743200;width:2828925;" coordsize="2828925,2743200" o:gfxdata="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">
                        <o:lock v:ext="edit" aspectratio="f"/>
                        <v:shape id="_x0000_s1026" o:spid="_x0000_s1026" o:spt="32" type="#_x0000_t32" style="position:absolute;left:1809750;top:0;height:200025;width:0;" filled="f" stroked="t" coordsize="21600,21600" o:gfxdata="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O4yheugAAANsA&#10;AAAPAAAAAAAAAAEAIAAAACIAAABkcnMvZG93bnJldi54bWxQSwECFAAUAAAACACHTuJAMy8FnjsA&#10;AAA5AAAAEAAAAAAAAAABACAAAAAJAQAAZHJzL3NoYXBleG1sLnhtbFBLBQYAAAAABgAGAFsBAACz&#10;AwAAAAA=&#10;">
                          <v:fill on="f" focussize="0,0"/>
                          <v:stroke weight="0.5pt" color="#000000 [3213]" miterlimit="8" joinstyle="miter" endarrow="block"/>
                          <v:imagedata o:title=""/>
                          <o:lock v:ext="edit" aspectratio="f"/>
                        </v:shape>
                        <v:shape id="_x0000_s1026" o:spid="_x0000_s1026" o:spt="32" type="#_x0000_t32" style="position:absolute;left:2286000;top:866775;height:0;width:542925;" filled="f" stroked="t" coordsize="21600,21600" o:gfxdata="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FAgOAu8AAAA&#10;3AAAAA8AAAAAAAAAAQAgAAAAIgAAAGRycy9kb3ducmV2LnhtbFBLAQIUABQAAAAIAIdO4kAzLwWe&#10;OwAAADkAAAAQAAAAAAAAAAEAIAAAAAsBAABkcnMvc2hhcGV4bWwueG1sUEsFBgAAAAAGAAYAWwEA&#10;ALUDAAAAAA==&#10;">
                          <v:fill on="f" focussize="0,0"/>
                          <v:stroke weight="0.5pt" color="#000000 [3213]" miterlimit="8" joinstyle="miter" dashstyle="dash" endarrow="block"/>
                          <v:imagedata o:title=""/>
                          <o:lock v:ext="edit" aspectratio="f"/>
                        </v:shape>
                        <v:shape id="_x0000_s1026" o:spid="_x0000_s1026" o:spt="32" type="#_x0000_t32" style="position:absolute;left:2286000;top:361950;height:0;width:542925;" filled="f" stroked="t" coordsize="21600,21600" o:gfxdata="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rZK4iLsAAADc&#10;AAAADwAAAAAAAAABACAAAAAiAAAAZHJzL2Rvd25yZXYueG1sUEsBAhQAFAAAAAgAh07iQDMvBZ47&#10;AAAAOQAAABAAAAAAAAAAAQAgAAAACgEAAGRycy9zaGFwZXhtbC54bWxQSwUGAAAAAAYABgBbAQAA&#10;tAMAAAAA&#10;">
                          <v:fill on="f" focussize="0,0"/>
                          <v:stroke weight="0.5pt" color="#000000 [3213]" miterlimit="8" joinstyle="miter" dashstyle="dash" endarrow="block"/>
                          <v:imagedata o:title=""/>
                          <o:lock v:ext="edit" aspectratio="f"/>
                        </v:shape>
                        <v:shape id="_x0000_s1026" o:spid="_x0000_s1026" o:spt="32" type="#_x0000_t32" style="position:absolute;left:857250;top:2019300;height:0;width:542925;" filled="f" stroked="t" coordsize="21600,21600" o:gfxdata="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7smue7sAAADc&#10;AAAADwAAAAAAAAABACAAAAAiAAAAZHJzL2Rvd25yZXYueG1sUEsBAhQAFAAAAAgAh07iQDMvBZ47&#10;AAAAOQAAABAAAAAAAAAAAQAgAAAACgEAAGRycy9zaGFwZXhtbC54bWxQSwUGAAAAAAYABgBbAQAA&#10;tAMAAAAA&#10;">
                          <v:fill on="f" focussize="0,0"/>
                          <v:stroke weight="0.5pt" color="#000000 [3213]" miterlimit="8" joinstyle="miter" endarrow="block"/>
                          <v:imagedata o:title=""/>
                          <o:lock v:ext="edit" aspectratio="f"/>
                        </v:shape>
                        <v:shape id="_x0000_s1026" o:spid="_x0000_s1026" o:spt="32" type="#_x0000_t32" style="position:absolute;left:1828800;top:514350;height:200025;width:0;" filled="f" stroked="t" coordsize="21600,21600" o:gfxdata="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9SSXy7sAAADc&#10;AAAADwAAAAAAAAABACAAAAAiAAAAZHJzL2Rvd25yZXYueG1sUEsBAhQAFAAAAAgAh07iQDMvBZ47&#10;AAAAOQAAABAAAAAAAAAAAQAgAAAACgEAAGRycy9zaGFwZXhtbC54bWxQSwUGAAAAAAYABgBbAQAA&#10;tAMAAAAA&#10;">
                          <v:fill on="f" focussize="0,0"/>
                          <v:stroke weight="0.5pt" color="#000000 [3213]" miterlimit="8" joinstyle="miter" endarrow="block"/>
                          <v:imagedata o:title=""/>
                          <o:lock v:ext="edit" aspectratio="f"/>
                        </v:shape>
                        <v:shape id="_x0000_s1026" o:spid="_x0000_s1026" o:spt="32" type="#_x0000_t32" style="position:absolute;left:1838325;top:1028700;height:200025;width:0;" filled="f" stroked="t" coordsize="21600,21600" o:gfxdata="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mmgyULsAAADc&#10;AAAADwAAAAAAAAABACAAAAAiAAAAZHJzL2Rvd25yZXYueG1sUEsBAhQAFAAAAAgAh07iQDMvBZ47&#10;AAAAOQAAABAAAAAAAAAAAQAgAAAACgEAAGRycy9zaGFwZXhtbC54bWxQSwUGAAAAAAYABgBbAQAA&#10;tAMAAAAA&#10;">
                          <v:fill on="f" focussize="0,0"/>
                          <v:stroke weight="0.5pt" color="#000000 [3213]" miterlimit="8" joinstyle="miter" endarrow="block"/>
                          <v:imagedata o:title=""/>
                          <o:lock v:ext="edit" aspectratio="f"/>
                        </v:shape>
                        <v:shape id="_x0000_s1026" o:spid="_x0000_s1026" o:spt="32" type="#_x0000_t32" style="position:absolute;left:1838325;top:1524000;height:200025;width:0;" filled="f" stroked="t" coordsize="21600,21600" o:gfxdata="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FYGqJL4A&#10;AADcAAAADwAAAAAAAAABACAAAAAiAAAAZHJzL2Rvd25yZXYueG1sUEsBAhQAFAAAAAgAh07iQDMv&#10;BZ47AAAAOQAAABAAAAAAAAAAAQAgAAAADQEAAGRycy9zaGFwZXhtbC54bWxQSwUGAAAAAAYABgBb&#10;AQAAtwMAAAAA&#10;">
                          <v:fill on="f" focussize="0,0"/>
                          <v:stroke weight="0.5pt" color="#000000 [3213]" miterlimit="8" joinstyle="miter" endarrow="block"/>
                          <v:imagedata o:title=""/>
                          <o:lock v:ext="edit" aspectratio="f"/>
                        </v:shape>
                        <v:shape id="_x0000_s1026" o:spid="_x0000_s1026" o:spt="32" type="#_x0000_t32" style="position:absolute;left:1828800;top:2028825;height:200025;width:0;" filled="f" stroked="t" coordsize="21600,21600" o:gfxdata="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Iofkci8AAAA&#10;3AAAAA8AAAAAAAAAAQAgAAAAIgAAAGRycy9kb3ducmV2LnhtbFBLAQIUABQAAAAIAIdO4kAzLwWe&#10;OwAAADkAAAAQAAAAAAAAAAEAIAAAAAsBAABkcnMvc2hhcGV4bWwueG1sUEsFBgAAAAAGAAYAWwEA&#10;ALUDAAAAAA==&#10;">
                          <v:fill on="f" focussize="0,0"/>
                          <v:stroke weight="0.5pt" color="#000000 [3213]" miterlimit="8" joinstyle="miter" endarrow="block"/>
                          <v:imagedata o:title=""/>
                          <o:lock v:ext="edit" aspectratio="f"/>
                        </v:shape>
                        <v:shape id="_x0000_s1026" o:spid="_x0000_s1026" o:spt="32" type="#_x0000_t32" style="position:absolute;left:1819275;top:2543175;height:200025;width:0;" filled="f" stroked="t" coordsize="21600,21600" o:gfxdata="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CUzKAhtwAAANwAAAAP&#10;AAAAAAAAAAEAIAAAACIAAABkcnMvZG93bnJldi54bWxQSwECFAAUAAAACACHTuJAMy8FnjsAAAA5&#10;AAAAEAAAAAAAAAABACAAAAAGAQAAZHJzL3NoYXBleG1sLnhtbFBLBQYAAAAABgAGAFsBAACwAwAA&#10;AAA=&#10;">
                          <v:fill on="f" focussize="0,0"/>
                          <v:stroke weight="0.5pt" color="#000000 [3213]" miterlimit="8" joinstyle="miter" endarrow="block"/>
                          <v:imagedata o:title=""/>
                          <o:lock v:ext="edit" aspectratio="f"/>
                        </v:shape>
                        <v:shape id="_x0000_s1026" o:spid="_x0000_s1026" o:spt="32" type="#_x0000_t32" style="position:absolute;left:866775;top:1733550;flip:x;height:0;width:523875;" filled="f" stroked="t" coordsize="21600,21600" o:gfxdata="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P6NmeW/&#10;AAAA3AAAAA8AAAAAAAAAAQAgAAAAIgAAAGRycy9kb3ducmV2LnhtbFBLAQIUABQAAAAIAIdO4kAz&#10;LwWeOwAAADkAAAAQAAAAAAAAAAEAIAAAAA4BAABkcnMvc2hhcGV4bWwueG1sUEsFBgAAAAAGAAYA&#10;WwEAALgDAAAAAA==&#10;">
                          <v:fill on="f" focussize="0,0"/>
                          <v:stroke weight="0.5pt" color="#000000 [3213]" miterlimit="8" joinstyle="miter" endarrow="block"/>
                          <v:imagedata o:title=""/>
                          <o:lock v:ext="edit" aspectratio="f"/>
                        </v:shape>
                        <v:shape id="_x0000_s1026" o:spid="_x0000_s1026" o:spt="32" type="#_x0000_t32" style="position:absolute;left:428625;top:1885950;height:142875;width:0;" filled="f" stroked="t" coordsize="21600,21600" o:gfxdata="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QWDz5vQAA&#10;ANwAAAAPAAAAAAAAAAEAIAAAACIAAABkcnMvZG93bnJldi54bWxQSwECFAAUAAAACACHTuJAMy8F&#10;njsAAAA5AAAAEAAAAAAAAAABACAAAAAMAQAAZHJzL3NoYXBleG1sLnhtbFBLBQYAAAAABgAGAFsB&#10;AAC2AwAAAAA=&#10;">
                          <v:fill on="f" focussize="0,0"/>
                          <v:stroke weight="0.5pt" color="#000000 [3213]" miterlimit="8" joinstyle="miter" endarrow="block"/>
                          <v:imagedata o:title=""/>
                          <o:lock v:ext="edit" aspectratio="f"/>
                        </v:shape>
                        <v:shape id="_x0000_s1026" o:spid="_x0000_s1026" o:spt="32" type="#_x0000_t32" style="position:absolute;left:2286000;top:1371600;height:0;width:542925;" filled="f" stroked="t" coordsize="21600,21600" o:gfxdata="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Xy4++74A&#10;AADcAAAADwAAAAAAAAABACAAAAAiAAAAZHJzL2Rvd25yZXYueG1sUEsBAhQAFAAAAAgAh07iQDMv&#10;BZ47AAAAOQAAABAAAAAAAAAAAQAgAAAADQEAAGRycy9zaGFwZXhtbC54bWxQSwUGAAAAAAYABgBb&#10;AQAAtwMAAAAA&#10;">
                          <v:fill on="f" focussize="0,0"/>
                          <v:stroke weight="0.5pt" color="#000000 [3213]" miterlimit="8" joinstyle="miter" dashstyle="dash" endarrow="block"/>
                          <v:imagedata o:title=""/>
                          <o:lock v:ext="edit" aspectratio="f"/>
                        </v:shape>
                        <v:shape id="_x0000_s1026" o:spid="_x0000_s1026" o:spt="32" type="#_x0000_t32" style="position:absolute;left:2276475;top:2381250;height:0;width:542925;" filled="f" stroked="t" coordsize="21600,21600" o:gfxdata="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MGKbYL4A&#10;AADcAAAADwAAAAAAAAABACAAAAAiAAAAZHJzL2Rvd25yZXYueG1sUEsBAhQAFAAAAAgAh07iQDMv&#10;BZ47AAAAOQAAABAAAAAAAAAAAQAgAAAADQEAAGRycy9zaGFwZXhtbC54bWxQSwUGAAAAAAYABgBb&#10;AQAAtwMAAAAA&#10;">
                          <v:fill on="f" focussize="0,0"/>
                          <v:stroke weight="0.5pt" color="#000000 [3213]" miterlimit="8" joinstyle="miter" dashstyle="dash" endarrow="block"/>
                          <v:imagedata o:title=""/>
                          <o:lock v:ext="edit" aspectratio="f"/>
                        </v:shape>
                        <v:shape id="_x0000_s1026" o:spid="_x0000_s1026" o:spt="32" type="#_x0000_t32" style="position:absolute;left:0;top:2324100;height:390525;width:0;" filled="f" stroked="t" coordsize="21600,21600" o:gfxdata="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KXnMzugAAANwA&#10;AAAPAAAAAAAAAAEAIAAAACIAAABkcnMvZG93bnJldi54bWxQSwECFAAUAAAACACHTuJAMy8FnjsA&#10;AAA5AAAAEAAAAAAAAAABACAAAAAJAQAAZHJzL3NoYXBleG1sLnhtbFBLBQYAAAAABgAGAFsBAACz&#10;AwAAAAA=&#10;">
                          <v:fill on="f" focussize="0,0"/>
                          <v:stroke weight="0.5pt" color="#000000 [3213]" miterlimit="8" joinstyle="miter" dashstyle="dash" endarrow="block"/>
                          <v:imagedata o:title=""/>
                          <o:lock v:ext="edit" aspectratio="f"/>
                        </v:shape>
                        <v:shape id="_x0000_s1026" o:spid="_x0000_s1026" o:spt="32" type="#_x0000_t32" style="position:absolute;left:885825;top:2286000;height:390525;width:0;" filled="f" stroked="t" coordsize="21600,21600" o:gfxdata="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lEtaovQAA&#10;ANwAAAAPAAAAAAAAAAEAIAAAACIAAABkcnMvZG93bnJldi54bWxQSwECFAAUAAAACACHTuJAMy8F&#10;njsAAAA5AAAAEAAAAAAAAAABACAAAAAMAQAAZHJzL3NoYXBleG1sLnhtbFBLBQYAAAAABgAGAFsB&#10;AAC2AwAAAAA=&#10;">
                          <v:fill on="f" focussize="0,0"/>
                          <v:stroke weight="0.5pt" color="#000000 [3213]" miterlimit="8" joinstyle="miter" dashstyle="dash" endarrow="block"/>
                          <v:imagedata o:title=""/>
                          <o:lock v:ext="edit" aspectratio="f"/>
                        </v:shape>
                        <v:shape id="_x0000_s1026" o:spid="_x0000_s1026" o:spt="32" type="#_x0000_t32" style="position:absolute;left:447675;top:2324100;height:390525;width:0;" filled="f" stroked="t" coordsize="21600,21600" o:gfxdata="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eoztRL4A&#10;AADcAAAADwAAAAAAAAABACAAAAAiAAAAZHJzL2Rvd25yZXYueG1sUEsBAhQAFAAAAAgAh07iQDMv&#10;BZ47AAAAOQAAABAAAAAAAAAAAQAgAAAADQEAAGRycy9zaGFwZXhtbC54bWxQSwUGAAAAAAYABgBb&#10;AQAAtwMAAAAA&#10;">
                          <v:fill on="f" focussize="0,0"/>
                          <v:stroke weight="0.5pt" color="#000000 [3213]" miterlimit="8" joinstyle="miter" dashstyle="dash" endarrow="block"/>
                          <v:imagedata o:title=""/>
                          <o:lock v:ext="edit" aspectratio="f"/>
                        </v:shape>
                      </v:group>
                      <v:shape id="文本框 2" o:spid="_x0000_s1026" o:spt="202" type="#_x0000_t202" style="position:absolute;left:485775;top:2552700;height:447675;width:323850;" filled="f" stroked="f" coordsize="21600,21600" o:gfxdata="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bk0yR74A&#10;AADcAAAADwAAAAAAAAABACAAAAAiAAAAZHJzL2Rvd25yZXYueG1sUEsBAhQAFAAAAAgAh07iQDMv&#10;BZ47AAAAOQAAABAAAAAAAAAAAQAgAAAADQEAAGRycy9zaGFwZXhtbC54bWxQSwUGAAAAAAYABgBb&#10;AQAAtwMAAAAA&#10;">
                        <v:fill on="f" focussize="0,0"/>
                        <v:stroke on="f" miterlimit="8" joinstyle="miter"/>
                        <v:imagedata o:title=""/>
                        <o:lock v:ext="edit" aspectratio="f"/>
                        <v:textbox inset="0mm,0mm,0mm,0mm">
                          <w:txbxContent>
                            <w:p>
                              <w:pPr>
                                <w:jc w:val="center"/>
                                <w:rPr>
                                  <w:rFonts w:ascii="宋体" w:hAnsi="宋体" w:eastAsia="宋体"/>
                                  <w:sz w:val="18"/>
                                  <w:szCs w:val="18"/>
                                </w:rPr>
                              </w:pPr>
                              <w:r>
                                <w:rPr>
                                  <w:rFonts w:hint="eastAsia" w:ascii="宋体" w:hAnsi="宋体" w:eastAsia="宋体"/>
                                  <w:sz w:val="18"/>
                                  <w:szCs w:val="18"/>
                                </w:rPr>
                                <w:t>锅炉灰渣</w:t>
                              </w:r>
                            </w:p>
                          </w:txbxContent>
                        </v:textbox>
                      </v:shape>
                      <v:shape id="文本框 2" o:spid="_x0000_s1026" o:spt="202" type="#_x0000_t202" style="position:absolute;left:9525;top:2924175;height:885825;width:676275;" filled="f" stroked="f" coordsize="21600,21600" o:gfxdata="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AQGX3L4A&#10;AADcAAAADwAAAAAAAAABACAAAAAiAAAAZHJzL2Rvd25yZXYueG1sUEsBAhQAFAAAAAgAh07iQDMv&#10;BZ47AAAAOQAAABAAAAAAAAAAAQAgAAAADQEAAGRycy9zaGFwZXhtbC54bWxQSwUGAAAAAAYABgBb&#10;AQAAtwMAAAAA&#10;">
                        <v:fill on="f" focussize="0,0"/>
                        <v:stroke on="f" miterlimit="8" joinstyle="miter"/>
                        <v:imagedata o:title=""/>
                        <o:lock v:ext="edit" aspectratio="f"/>
                        <v:textbox inset="0mm,0mm,0mm,0mm">
                          <w:txbxContent>
                            <w:p>
                              <w:pPr>
                                <w:jc w:val="center"/>
                                <w:rPr>
                                  <w:rFonts w:ascii="Times New Roman" w:hAnsi="Times New Roman" w:eastAsia="宋体" w:cs="Times New Roman"/>
                                  <w:sz w:val="18"/>
                                  <w:szCs w:val="18"/>
                                </w:rPr>
                              </w:pPr>
                              <w:r>
                                <w:rPr>
                                  <w:rFonts w:ascii="Times New Roman" w:hAnsi="Times New Roman" w:eastAsia="宋体" w:cs="Times New Roman"/>
                                  <w:sz w:val="18"/>
                                  <w:szCs w:val="18"/>
                                </w:rPr>
                                <w:t>布袋除尘器处理后由1根35m高烟囱排放</w:t>
                              </w:r>
                            </w:p>
                          </w:txbxContent>
                        </v:textbox>
                      </v:shape>
                      <v:shape id="文本框 2" o:spid="_x0000_s1026" o:spt="202" type="#_x0000_t202" style="position:absolute;left:647700;top:2943225;height:542925;width:314325;" filled="f" stroked="f" coordsize="21600,21600" o:gfxdata="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8dMJq74A&#10;AADcAAAADwAAAAAAAAABACAAAAAiAAAAZHJzL2Rvd25yZXYueG1sUEsBAhQAFAAAAAgAh07iQDMv&#10;BZ47AAAAOQAAABAAAAAAAAAAAQAgAAAADQEAAGRycy9zaGFwZXhtbC54bWxQSwUGAAAAAAYABgBb&#10;AQAAtwMAAAAA&#10;">
                        <v:fill on="f" focussize="0,0"/>
                        <v:stroke on="f" miterlimit="8" joinstyle="miter"/>
                        <v:imagedata o:title=""/>
                        <o:lock v:ext="edit" aspectratio="f"/>
                        <v:textbox inset="0mm,0mm,0mm,0mm">
                          <w:txbxContent>
                            <w:p>
                              <w:pPr>
                                <w:jc w:val="center"/>
                                <w:rPr>
                                  <w:rFonts w:ascii="Times New Roman" w:hAnsi="Times New Roman" w:eastAsia="宋体" w:cs="Times New Roman"/>
                                  <w:sz w:val="18"/>
                                  <w:szCs w:val="18"/>
                                </w:rPr>
                              </w:pPr>
                              <w:r>
                                <w:rPr>
                                  <w:rFonts w:hint="eastAsia" w:ascii="Times New Roman" w:hAnsi="Times New Roman" w:eastAsia="宋体" w:cs="Times New Roman"/>
                                  <w:sz w:val="18"/>
                                  <w:szCs w:val="18"/>
                                </w:rPr>
                                <w:t>外运还田</w:t>
                              </w:r>
                            </w:p>
                          </w:txbxContent>
                        </v:textbox>
                      </v:shape>
                      <v:shape id="文本框 2" o:spid="_x0000_s1026" o:spt="202" type="#_x0000_t202" style="position:absolute;left:1076325;top:2971800;height:657225;width:371475;" filled="f" stroked="f" coordsize="21600,21600" o:gfxdata="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np+sML4A&#10;AADcAAAADwAAAAAAAAABACAAAAAiAAAAZHJzL2Rvd25yZXYueG1sUEsBAhQAFAAAAAgAh07iQDMv&#10;BZ47AAAAOQAAABAAAAAAAAAAAQAgAAAADQEAAGRycy9zaGFwZXhtbC54bWxQSwUGAAAAAAYABgBb&#10;AQAAtwMAAAAA&#10;">
                        <v:fill on="f" focussize="0,0"/>
                        <v:stroke on="f" miterlimit="8" joinstyle="miter"/>
                        <v:imagedata o:title=""/>
                        <o:lock v:ext="edit" aspectratio="f"/>
                        <v:textbox inset="0mm,0mm,0mm,0mm">
                          <w:txbxContent>
                            <w:p>
                              <w:pPr>
                                <w:jc w:val="center"/>
                                <w:rPr>
                                  <w:rFonts w:ascii="Times New Roman" w:hAnsi="Times New Roman" w:eastAsia="宋体" w:cs="Times New Roman"/>
                                  <w:sz w:val="18"/>
                                  <w:szCs w:val="18"/>
                                </w:rPr>
                              </w:pPr>
                              <w:r>
                                <w:rPr>
                                  <w:rFonts w:hint="eastAsia" w:ascii="Times New Roman" w:hAnsi="Times New Roman" w:eastAsia="宋体" w:cs="Times New Roman"/>
                                  <w:sz w:val="18"/>
                                  <w:szCs w:val="18"/>
                                </w:rPr>
                                <w:t>厂区及</w:t>
                              </w:r>
                              <w:r>
                                <w:rPr>
                                  <w:rFonts w:ascii="Times New Roman" w:hAnsi="Times New Roman" w:eastAsia="宋体" w:cs="Times New Roman"/>
                                  <w:sz w:val="18"/>
                                  <w:szCs w:val="18"/>
                                </w:rPr>
                                <w:t>炉渣抑尘</w:t>
                              </w:r>
                            </w:p>
                          </w:txbxContent>
                        </v:textbox>
                      </v:shape>
                    </v:group>
                  </w:pict>
                </mc:Fallback>
              </mc:AlternateContent>
            </w:r>
          </w:p>
          <w:p>
            <w:pPr>
              <w:spacing w:line="440" w:lineRule="exact"/>
              <w:ind w:firstLine="480" w:firstLineChars="200"/>
              <w:rPr>
                <w:rFonts w:ascii="Times New Roman" w:hAnsi="Times New Roman" w:eastAsia="宋体" w:cs="Times New Roman"/>
                <w:color w:val="auto"/>
                <w:sz w:val="24"/>
                <w:szCs w:val="24"/>
              </w:rPr>
            </w:pPr>
          </w:p>
          <w:p>
            <w:pPr>
              <w:spacing w:line="440" w:lineRule="exact"/>
              <w:ind w:firstLine="480" w:firstLineChars="200"/>
              <w:rPr>
                <w:rFonts w:ascii="Times New Roman" w:hAnsi="Times New Roman" w:eastAsia="宋体" w:cs="Times New Roman"/>
                <w:color w:val="auto"/>
                <w:sz w:val="24"/>
                <w:szCs w:val="24"/>
              </w:rPr>
            </w:pPr>
          </w:p>
          <w:p>
            <w:pPr>
              <w:spacing w:line="440" w:lineRule="exact"/>
              <w:ind w:firstLine="480" w:firstLineChars="200"/>
              <w:rPr>
                <w:rFonts w:ascii="Times New Roman" w:hAnsi="Times New Roman" w:eastAsia="宋体" w:cs="Times New Roman"/>
                <w:color w:val="auto"/>
                <w:sz w:val="24"/>
                <w:szCs w:val="24"/>
              </w:rPr>
            </w:pPr>
          </w:p>
          <w:p>
            <w:pPr>
              <w:spacing w:line="440" w:lineRule="exact"/>
              <w:ind w:firstLine="480" w:firstLineChars="200"/>
              <w:rPr>
                <w:rFonts w:ascii="Times New Roman" w:hAnsi="Times New Roman" w:eastAsia="宋体" w:cs="Times New Roman"/>
                <w:color w:val="auto"/>
                <w:sz w:val="24"/>
                <w:szCs w:val="24"/>
              </w:rPr>
            </w:pPr>
          </w:p>
          <w:p>
            <w:pPr>
              <w:spacing w:line="440" w:lineRule="exact"/>
              <w:ind w:firstLine="480" w:firstLineChars="200"/>
              <w:rPr>
                <w:rFonts w:ascii="Times New Roman" w:hAnsi="Times New Roman" w:eastAsia="宋体" w:cs="Times New Roman"/>
                <w:color w:val="auto"/>
                <w:sz w:val="24"/>
                <w:szCs w:val="24"/>
              </w:rPr>
            </w:pPr>
          </w:p>
          <w:p>
            <w:pPr>
              <w:spacing w:line="440" w:lineRule="exact"/>
              <w:ind w:firstLine="480" w:firstLineChars="200"/>
              <w:rPr>
                <w:rFonts w:ascii="Times New Roman" w:hAnsi="Times New Roman" w:eastAsia="宋体" w:cs="Times New Roman"/>
                <w:color w:val="auto"/>
                <w:sz w:val="24"/>
                <w:szCs w:val="24"/>
              </w:rPr>
            </w:pPr>
          </w:p>
          <w:p>
            <w:pPr>
              <w:spacing w:line="440" w:lineRule="exact"/>
              <w:ind w:firstLine="480" w:firstLineChars="200"/>
              <w:rPr>
                <w:rFonts w:ascii="Times New Roman" w:hAnsi="Times New Roman" w:eastAsia="宋体" w:cs="Times New Roman"/>
                <w:color w:val="auto"/>
                <w:sz w:val="24"/>
                <w:szCs w:val="24"/>
              </w:rPr>
            </w:pPr>
          </w:p>
          <w:p>
            <w:pPr>
              <w:spacing w:line="440" w:lineRule="exact"/>
              <w:ind w:firstLine="480" w:firstLineChars="200"/>
              <w:rPr>
                <w:rFonts w:ascii="Times New Roman" w:hAnsi="Times New Roman" w:eastAsia="宋体" w:cs="Times New Roman"/>
                <w:color w:val="auto"/>
                <w:sz w:val="24"/>
                <w:szCs w:val="24"/>
              </w:rPr>
            </w:pPr>
          </w:p>
          <w:p>
            <w:pPr>
              <w:spacing w:line="440" w:lineRule="exact"/>
              <w:ind w:firstLine="480" w:firstLineChars="200"/>
              <w:rPr>
                <w:rFonts w:ascii="Times New Roman" w:hAnsi="Times New Roman" w:eastAsia="宋体" w:cs="Times New Roman"/>
                <w:color w:val="auto"/>
                <w:sz w:val="24"/>
                <w:szCs w:val="24"/>
              </w:rPr>
            </w:pPr>
          </w:p>
          <w:p>
            <w:pPr>
              <w:spacing w:line="440" w:lineRule="exact"/>
              <w:ind w:firstLine="480" w:firstLineChars="200"/>
              <w:rPr>
                <w:rFonts w:ascii="Times New Roman" w:hAnsi="Times New Roman" w:eastAsia="宋体" w:cs="Times New Roman"/>
                <w:color w:val="auto"/>
                <w:sz w:val="24"/>
                <w:szCs w:val="24"/>
              </w:rPr>
            </w:pPr>
          </w:p>
          <w:p>
            <w:pPr>
              <w:spacing w:line="440" w:lineRule="exact"/>
              <w:ind w:firstLine="480" w:firstLineChars="200"/>
              <w:rPr>
                <w:rFonts w:ascii="Times New Roman" w:hAnsi="Times New Roman" w:eastAsia="宋体" w:cs="Times New Roman"/>
                <w:color w:val="auto"/>
                <w:sz w:val="24"/>
                <w:szCs w:val="24"/>
              </w:rPr>
            </w:pPr>
          </w:p>
          <w:p>
            <w:pPr>
              <w:spacing w:line="440" w:lineRule="exact"/>
              <w:ind w:firstLine="480" w:firstLineChars="200"/>
              <w:rPr>
                <w:rFonts w:ascii="Times New Roman" w:hAnsi="Times New Roman" w:eastAsia="宋体" w:cs="Times New Roman"/>
                <w:color w:val="auto"/>
                <w:sz w:val="24"/>
                <w:szCs w:val="24"/>
              </w:rPr>
            </w:pPr>
          </w:p>
          <w:p>
            <w:pPr>
              <w:spacing w:line="440" w:lineRule="exact"/>
              <w:rPr>
                <w:rFonts w:ascii="Times New Roman" w:hAnsi="Times New Roman" w:eastAsia="宋体" w:cs="Times New Roman"/>
                <w:color w:val="auto"/>
                <w:sz w:val="24"/>
                <w:szCs w:val="24"/>
              </w:rPr>
            </w:pPr>
          </w:p>
          <w:p>
            <w:pPr>
              <w:spacing w:line="440" w:lineRule="exact"/>
              <w:jc w:val="center"/>
              <w:rPr>
                <w:rFonts w:ascii="Times New Roman" w:hAnsi="Times New Roman" w:eastAsia="宋体" w:cs="Times New Roman"/>
                <w:b/>
                <w:color w:val="auto"/>
                <w:sz w:val="24"/>
                <w:szCs w:val="24"/>
              </w:rPr>
            </w:pPr>
            <w:r>
              <w:rPr>
                <w:rFonts w:hint="eastAsia" w:ascii="Times New Roman" w:hAnsi="Times New Roman" w:eastAsia="宋体" w:cs="Times New Roman"/>
                <w:b/>
                <w:color w:val="auto"/>
                <w:sz w:val="24"/>
                <w:szCs w:val="24"/>
              </w:rPr>
              <w:t>图2</w:t>
            </w:r>
            <w:r>
              <w:rPr>
                <w:rFonts w:ascii="Times New Roman" w:hAnsi="Times New Roman" w:eastAsia="宋体" w:cs="Times New Roman"/>
                <w:b/>
                <w:color w:val="auto"/>
                <w:sz w:val="24"/>
                <w:szCs w:val="24"/>
              </w:rPr>
              <w:t xml:space="preserve">-3    </w:t>
            </w:r>
            <w:r>
              <w:rPr>
                <w:rFonts w:hint="eastAsia" w:ascii="Times New Roman" w:hAnsi="Times New Roman" w:eastAsia="宋体" w:cs="Times New Roman"/>
                <w:b/>
                <w:color w:val="auto"/>
                <w:sz w:val="24"/>
                <w:szCs w:val="24"/>
              </w:rPr>
              <w:t>项目运营期生产工艺流程及排污节点图</w:t>
            </w:r>
          </w:p>
          <w:p>
            <w:pPr>
              <w:spacing w:line="440" w:lineRule="exact"/>
              <w:ind w:firstLine="482" w:firstLineChars="200"/>
              <w:rPr>
                <w:rFonts w:ascii="Times New Roman" w:hAnsi="Times New Roman" w:eastAsia="宋体" w:cs="Times New Roman"/>
                <w:b/>
                <w:color w:val="auto"/>
                <w:sz w:val="24"/>
                <w:szCs w:val="24"/>
              </w:rPr>
            </w:pPr>
            <w:r>
              <w:rPr>
                <w:rFonts w:hint="eastAsia" w:ascii="Times New Roman" w:hAnsi="Times New Roman" w:eastAsia="宋体" w:cs="Times New Roman"/>
                <w:b/>
                <w:color w:val="auto"/>
                <w:sz w:val="24"/>
                <w:szCs w:val="24"/>
              </w:rPr>
              <w:t>工艺流程简述：</w:t>
            </w:r>
          </w:p>
          <w:p>
            <w:pPr>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外购糯玉米使用汽车运至生产车间原料区，首先使用鲜玉米剥皮机进行剥皮，然后使用双排玉米切头去尾机将玉米头、尾去除，再使用真空包装机对玉米进行包装，包装后的产品使用锅炉系统提供的热蒸汽进行高温消毒，再利用风机对产品表面的残留水渍吹除后入库待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28" w:hRule="atLeast"/>
          <w:jc w:val="center"/>
        </w:trPr>
        <w:tc>
          <w:tcPr>
            <w:tcW w:w="704" w:type="dxa"/>
            <w:vAlign w:val="center"/>
          </w:tcPr>
          <w:p>
            <w:pPr>
              <w:spacing w:line="440" w:lineRule="exact"/>
              <w:jc w:val="center"/>
              <w:rPr>
                <w:rFonts w:ascii="Times New Roman" w:hAnsi="Times New Roman" w:eastAsia="宋体" w:cs="Times New Roman"/>
                <w:b/>
                <w:color w:val="auto"/>
                <w:sz w:val="24"/>
                <w:szCs w:val="24"/>
              </w:rPr>
            </w:pPr>
            <w:r>
              <w:rPr>
                <w:rFonts w:ascii="Times New Roman" w:hAnsi="Times New Roman" w:eastAsia="宋体" w:cs="Times New Roman"/>
                <w:b/>
                <w:color w:val="auto"/>
                <w:sz w:val="24"/>
                <w:szCs w:val="24"/>
              </w:rPr>
              <w:t>与项目有关的原有环境污染问题</w:t>
            </w:r>
          </w:p>
        </w:tc>
        <w:tc>
          <w:tcPr>
            <w:tcW w:w="8505" w:type="dxa"/>
          </w:tcPr>
          <w:p>
            <w:pPr>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本项目为新建工程，不存在与本项目有关的原有污染问题。</w:t>
            </w:r>
          </w:p>
          <w:p>
            <w:pPr>
              <w:spacing w:line="440" w:lineRule="exact"/>
              <w:rPr>
                <w:rFonts w:ascii="Times New Roman" w:hAnsi="Times New Roman" w:eastAsia="宋体" w:cs="Times New Roman"/>
                <w:color w:val="auto"/>
                <w:sz w:val="24"/>
                <w:szCs w:val="24"/>
              </w:rPr>
            </w:pPr>
          </w:p>
        </w:tc>
      </w:tr>
    </w:tbl>
    <w:p>
      <w:pPr>
        <w:jc w:val="center"/>
        <w:rPr>
          <w:rFonts w:ascii="Times New Roman" w:hAnsi="Times New Roman" w:eastAsia="宋体" w:cs="Times New Roman"/>
          <w:b/>
          <w:color w:val="auto"/>
          <w:sz w:val="28"/>
          <w:szCs w:val="28"/>
        </w:rPr>
        <w:sectPr>
          <w:pgSz w:w="11906" w:h="16838"/>
          <w:pgMar w:top="1440" w:right="1800" w:bottom="1440" w:left="1800" w:header="851" w:footer="992" w:gutter="0"/>
          <w:cols w:space="425" w:num="1"/>
          <w:docGrid w:type="lines" w:linePitch="312" w:charSpace="0"/>
        </w:sectPr>
      </w:pPr>
    </w:p>
    <w:p>
      <w:pPr>
        <w:jc w:val="center"/>
        <w:rPr>
          <w:rFonts w:ascii="Times New Roman" w:hAnsi="Times New Roman" w:eastAsia="宋体" w:cs="Times New Roman"/>
          <w:b/>
          <w:color w:val="auto"/>
          <w:sz w:val="28"/>
          <w:szCs w:val="28"/>
        </w:rPr>
      </w:pPr>
      <w:r>
        <w:rPr>
          <w:rFonts w:ascii="Times New Roman" w:hAnsi="Times New Roman" w:eastAsia="宋体" w:cs="Times New Roman"/>
          <w:b/>
          <w:color w:val="auto"/>
          <w:sz w:val="28"/>
          <w:szCs w:val="28"/>
        </w:rPr>
        <w:t>三、区域环境质量现状、环境保护目标及评价标准</w:t>
      </w:r>
    </w:p>
    <w:tbl>
      <w:tblPr>
        <w:tblStyle w:val="14"/>
        <w:tblW w:w="949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4"/>
        <w:gridCol w:w="878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vAlign w:val="center"/>
          </w:tcPr>
          <w:p>
            <w:pPr>
              <w:spacing w:line="440" w:lineRule="exact"/>
              <w:jc w:val="center"/>
              <w:rPr>
                <w:rFonts w:ascii="Times New Roman" w:hAnsi="Times New Roman" w:eastAsia="宋体" w:cs="Times New Roman"/>
                <w:b/>
                <w:color w:val="auto"/>
                <w:sz w:val="24"/>
                <w:szCs w:val="24"/>
              </w:rPr>
            </w:pPr>
            <w:r>
              <w:rPr>
                <w:rFonts w:ascii="Times New Roman" w:hAnsi="Times New Roman" w:eastAsia="宋体" w:cs="Times New Roman"/>
                <w:b/>
                <w:color w:val="auto"/>
                <w:sz w:val="24"/>
                <w:szCs w:val="24"/>
              </w:rPr>
              <w:t>区域环境质量现状</w:t>
            </w:r>
          </w:p>
        </w:tc>
        <w:tc>
          <w:tcPr>
            <w:tcW w:w="8789" w:type="dxa"/>
          </w:tcPr>
          <w:p>
            <w:pPr>
              <w:spacing w:line="440" w:lineRule="exact"/>
              <w:ind w:firstLine="482" w:firstLineChars="200"/>
              <w:rPr>
                <w:rFonts w:ascii="Times New Roman" w:hAnsi="Times New Roman" w:eastAsia="宋体" w:cs="Times New Roman"/>
                <w:b/>
                <w:color w:val="auto"/>
                <w:sz w:val="24"/>
                <w:szCs w:val="24"/>
              </w:rPr>
            </w:pPr>
            <w:r>
              <w:rPr>
                <w:rFonts w:hint="eastAsia" w:ascii="Times New Roman" w:hAnsi="Times New Roman" w:eastAsia="宋体" w:cs="Times New Roman"/>
                <w:b/>
                <w:color w:val="auto"/>
                <w:sz w:val="24"/>
                <w:szCs w:val="24"/>
              </w:rPr>
              <w:t>1、环境空气</w:t>
            </w:r>
          </w:p>
          <w:p>
            <w:pPr>
              <w:pStyle w:val="35"/>
              <w:widowControl/>
              <w:adjustRightInd/>
              <w:snapToGrid/>
              <w:spacing w:line="440" w:lineRule="exact"/>
              <w:ind w:firstLine="482"/>
              <w:jc w:val="both"/>
              <w:rPr>
                <w:b/>
                <w:color w:val="auto"/>
                <w:szCs w:val="24"/>
              </w:rPr>
            </w:pPr>
            <w:r>
              <w:rPr>
                <w:rFonts w:hint="eastAsia"/>
                <w:b/>
                <w:color w:val="auto"/>
                <w:szCs w:val="24"/>
              </w:rPr>
              <w:t>（1）达标区判定情况</w:t>
            </w:r>
          </w:p>
          <w:p>
            <w:pPr>
              <w:pStyle w:val="35"/>
              <w:widowControl/>
              <w:adjustRightInd/>
              <w:snapToGrid/>
              <w:spacing w:line="440" w:lineRule="exact"/>
              <w:ind w:firstLine="480"/>
              <w:jc w:val="both"/>
              <w:rPr>
                <w:color w:val="auto"/>
                <w:szCs w:val="24"/>
              </w:rPr>
            </w:pPr>
            <w:r>
              <w:rPr>
                <w:color w:val="auto"/>
              </w:rPr>
              <w:t>项目选址位于</w:t>
            </w:r>
            <w:r>
              <w:rPr>
                <w:rFonts w:hint="eastAsia"/>
                <w:color w:val="auto"/>
                <w:szCs w:val="24"/>
              </w:rPr>
              <w:t>巴彦淖尔市五原县</w:t>
            </w:r>
            <w:r>
              <w:rPr>
                <w:rFonts w:hint="eastAsia"/>
                <w:color w:val="auto"/>
                <w:szCs w:val="24"/>
                <w:lang w:val="en-US" w:eastAsia="zh-CN"/>
              </w:rPr>
              <w:t>和胜乡新建村</w:t>
            </w:r>
            <w:r>
              <w:rPr>
                <w:color w:val="auto"/>
              </w:rPr>
              <w:t>，</w:t>
            </w:r>
            <w:r>
              <w:rPr>
                <w:rFonts w:hint="eastAsia"/>
                <w:color w:val="auto"/>
              </w:rPr>
              <w:t>根据巴彦淖尔市生态环境局2</w:t>
            </w:r>
            <w:r>
              <w:rPr>
                <w:color w:val="auto"/>
              </w:rPr>
              <w:t>022</w:t>
            </w:r>
            <w:r>
              <w:rPr>
                <w:rFonts w:hint="eastAsia"/>
                <w:color w:val="auto"/>
              </w:rPr>
              <w:t>年5月发布的</w:t>
            </w:r>
            <w:r>
              <w:rPr>
                <w:color w:val="auto"/>
              </w:rPr>
              <w:t>《</w:t>
            </w:r>
            <w:r>
              <w:rPr>
                <w:rFonts w:hint="eastAsia"/>
                <w:color w:val="auto"/>
              </w:rPr>
              <w:t>巴彦淖尔市环境质量状况公报（2</w:t>
            </w:r>
            <w:r>
              <w:rPr>
                <w:color w:val="auto"/>
              </w:rPr>
              <w:t>021</w:t>
            </w:r>
            <w:r>
              <w:rPr>
                <w:rFonts w:hint="eastAsia"/>
                <w:color w:val="auto"/>
              </w:rPr>
              <w:t>年）</w:t>
            </w:r>
            <w:r>
              <w:rPr>
                <w:color w:val="auto"/>
              </w:rPr>
              <w:t>》</w:t>
            </w:r>
            <w:r>
              <w:rPr>
                <w:rFonts w:hint="eastAsia"/>
                <w:color w:val="auto"/>
              </w:rPr>
              <w:t>中的相关内容</w:t>
            </w:r>
            <w:r>
              <w:rPr>
                <w:color w:val="auto"/>
              </w:rPr>
              <w:t>。基本污染物环境质量现状评价见下表：</w:t>
            </w:r>
          </w:p>
          <w:p>
            <w:pPr>
              <w:pStyle w:val="35"/>
              <w:widowControl/>
              <w:adjustRightInd/>
              <w:snapToGrid/>
              <w:spacing w:line="440" w:lineRule="exact"/>
              <w:ind w:firstLine="0" w:firstLineChars="0"/>
              <w:jc w:val="center"/>
              <w:rPr>
                <w:b/>
                <w:color w:val="auto"/>
                <w:szCs w:val="24"/>
              </w:rPr>
            </w:pPr>
            <w:r>
              <w:rPr>
                <w:rFonts w:hint="eastAsia"/>
                <w:b/>
                <w:color w:val="auto"/>
                <w:szCs w:val="24"/>
              </w:rPr>
              <w:t>表</w:t>
            </w:r>
            <w:r>
              <w:rPr>
                <w:b/>
                <w:color w:val="auto"/>
                <w:szCs w:val="24"/>
              </w:rPr>
              <w:t xml:space="preserve">3-1    </w:t>
            </w:r>
            <w:r>
              <w:rPr>
                <w:rFonts w:hint="eastAsia"/>
                <w:b/>
                <w:color w:val="auto"/>
                <w:szCs w:val="24"/>
              </w:rPr>
              <w:t>基本污染物环境质量现状</w:t>
            </w:r>
          </w:p>
          <w:tbl>
            <w:tblPr>
              <w:tblStyle w:val="13"/>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09"/>
              <w:gridCol w:w="2126"/>
              <w:gridCol w:w="1464"/>
              <w:gridCol w:w="1558"/>
              <w:gridCol w:w="1135"/>
              <w:gridCol w:w="116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48" w:type="pct"/>
                  <w:vAlign w:val="center"/>
                </w:tcPr>
                <w:p>
                  <w:pPr>
                    <w:pStyle w:val="37"/>
                    <w:pBdr>
                      <w:top w:val="none" w:color="auto" w:sz="0" w:space="0"/>
                      <w:left w:val="none" w:color="auto" w:sz="0" w:space="0"/>
                      <w:bottom w:val="none" w:color="auto" w:sz="0" w:space="0"/>
                      <w:right w:val="none" w:color="auto" w:sz="0" w:space="0"/>
                    </w:pBdr>
                    <w:spacing w:line="360" w:lineRule="exact"/>
                    <w:rPr>
                      <w:b/>
                      <w:color w:val="auto"/>
                      <w:szCs w:val="21"/>
                      <w:lang w:val="en-US" w:eastAsia="zh-CN"/>
                    </w:rPr>
                  </w:pPr>
                  <w:r>
                    <w:rPr>
                      <w:b/>
                      <w:color w:val="auto"/>
                      <w:szCs w:val="21"/>
                      <w:lang w:val="en-US" w:eastAsia="zh-CN"/>
                    </w:rPr>
                    <w:t>评价因子</w:t>
                  </w:r>
                </w:p>
              </w:tc>
              <w:tc>
                <w:tcPr>
                  <w:tcW w:w="1242" w:type="pct"/>
                  <w:vAlign w:val="center"/>
                </w:tcPr>
                <w:p>
                  <w:pPr>
                    <w:pStyle w:val="27"/>
                    <w:widowControl/>
                    <w:adjustRightInd w:val="0"/>
                    <w:spacing w:line="360" w:lineRule="exact"/>
                    <w:ind w:firstLine="0" w:firstLineChars="0"/>
                    <w:jc w:val="center"/>
                    <w:rPr>
                      <w:b/>
                      <w:color w:val="auto"/>
                      <w:kern w:val="2"/>
                    </w:rPr>
                  </w:pPr>
                  <w:r>
                    <w:rPr>
                      <w:b/>
                      <w:color w:val="auto"/>
                      <w:kern w:val="2"/>
                    </w:rPr>
                    <w:t>评价时段</w:t>
                  </w:r>
                </w:p>
              </w:tc>
              <w:tc>
                <w:tcPr>
                  <w:tcW w:w="855" w:type="pct"/>
                  <w:vAlign w:val="center"/>
                </w:tcPr>
                <w:p>
                  <w:pPr>
                    <w:pStyle w:val="27"/>
                    <w:widowControl/>
                    <w:adjustRightInd w:val="0"/>
                    <w:spacing w:line="360" w:lineRule="exact"/>
                    <w:ind w:firstLine="0" w:firstLineChars="0"/>
                    <w:jc w:val="center"/>
                    <w:rPr>
                      <w:b/>
                      <w:color w:val="auto"/>
                      <w:kern w:val="2"/>
                    </w:rPr>
                  </w:pPr>
                  <w:r>
                    <w:rPr>
                      <w:b/>
                      <w:color w:val="auto"/>
                      <w:kern w:val="2"/>
                    </w:rPr>
                    <w:t>现状浓度/（μg/m</w:t>
                  </w:r>
                  <w:r>
                    <w:rPr>
                      <w:b/>
                      <w:color w:val="auto"/>
                      <w:kern w:val="2"/>
                      <w:vertAlign w:val="superscript"/>
                    </w:rPr>
                    <w:t>3</w:t>
                  </w:r>
                  <w:r>
                    <w:rPr>
                      <w:b/>
                      <w:color w:val="auto"/>
                      <w:kern w:val="2"/>
                    </w:rPr>
                    <w:t>）</w:t>
                  </w:r>
                </w:p>
              </w:tc>
              <w:tc>
                <w:tcPr>
                  <w:tcW w:w="910" w:type="pct"/>
                  <w:vAlign w:val="center"/>
                </w:tcPr>
                <w:p>
                  <w:pPr>
                    <w:pStyle w:val="27"/>
                    <w:widowControl/>
                    <w:adjustRightInd w:val="0"/>
                    <w:spacing w:line="360" w:lineRule="exact"/>
                    <w:ind w:firstLine="0" w:firstLineChars="0"/>
                    <w:jc w:val="center"/>
                    <w:rPr>
                      <w:b/>
                      <w:color w:val="auto"/>
                      <w:kern w:val="2"/>
                    </w:rPr>
                  </w:pPr>
                  <w:r>
                    <w:rPr>
                      <w:b/>
                      <w:color w:val="auto"/>
                      <w:kern w:val="2"/>
                    </w:rPr>
                    <w:t>标准值/（μg/m</w:t>
                  </w:r>
                  <w:r>
                    <w:rPr>
                      <w:b/>
                      <w:color w:val="auto"/>
                      <w:kern w:val="2"/>
                      <w:vertAlign w:val="superscript"/>
                    </w:rPr>
                    <w:t>3</w:t>
                  </w:r>
                  <w:r>
                    <w:rPr>
                      <w:b/>
                      <w:color w:val="auto"/>
                      <w:kern w:val="2"/>
                    </w:rPr>
                    <w:t>）</w:t>
                  </w:r>
                </w:p>
              </w:tc>
              <w:tc>
                <w:tcPr>
                  <w:tcW w:w="663" w:type="pct"/>
                  <w:vAlign w:val="center"/>
                </w:tcPr>
                <w:p>
                  <w:pPr>
                    <w:pStyle w:val="27"/>
                    <w:widowControl/>
                    <w:adjustRightInd w:val="0"/>
                    <w:spacing w:line="360" w:lineRule="exact"/>
                    <w:ind w:firstLine="0" w:firstLineChars="0"/>
                    <w:jc w:val="center"/>
                    <w:rPr>
                      <w:b/>
                      <w:color w:val="auto"/>
                      <w:kern w:val="2"/>
                    </w:rPr>
                  </w:pPr>
                  <w:r>
                    <w:rPr>
                      <w:b/>
                      <w:color w:val="auto"/>
                      <w:kern w:val="2"/>
                    </w:rPr>
                    <w:t>占标率/％</w:t>
                  </w:r>
                </w:p>
              </w:tc>
              <w:tc>
                <w:tcPr>
                  <w:tcW w:w="682" w:type="pct"/>
                  <w:vAlign w:val="center"/>
                </w:tcPr>
                <w:p>
                  <w:pPr>
                    <w:pStyle w:val="27"/>
                    <w:widowControl/>
                    <w:adjustRightInd w:val="0"/>
                    <w:spacing w:line="360" w:lineRule="exact"/>
                    <w:ind w:firstLine="0" w:firstLineChars="0"/>
                    <w:jc w:val="center"/>
                    <w:rPr>
                      <w:b/>
                      <w:color w:val="auto"/>
                      <w:kern w:val="2"/>
                    </w:rPr>
                  </w:pPr>
                  <w:r>
                    <w:rPr>
                      <w:b/>
                      <w:color w:val="auto"/>
                      <w:kern w:val="2"/>
                    </w:rPr>
                    <w:t>达标情况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48" w:type="pct"/>
                  <w:vAlign w:val="center"/>
                </w:tcPr>
                <w:p>
                  <w:pPr>
                    <w:pStyle w:val="37"/>
                    <w:pBdr>
                      <w:top w:val="none" w:color="auto" w:sz="0" w:space="0"/>
                      <w:left w:val="none" w:color="auto" w:sz="0" w:space="0"/>
                      <w:bottom w:val="none" w:color="auto" w:sz="0" w:space="0"/>
                      <w:right w:val="none" w:color="auto" w:sz="0" w:space="0"/>
                    </w:pBdr>
                    <w:spacing w:line="360" w:lineRule="exact"/>
                    <w:rPr>
                      <w:color w:val="auto"/>
                      <w:szCs w:val="21"/>
                      <w:lang w:val="en-US" w:eastAsia="zh-CN"/>
                    </w:rPr>
                  </w:pPr>
                  <w:r>
                    <w:rPr>
                      <w:color w:val="auto"/>
                      <w:szCs w:val="21"/>
                      <w:lang w:val="en-US" w:eastAsia="zh-CN"/>
                    </w:rPr>
                    <w:t>SO</w:t>
                  </w:r>
                  <w:r>
                    <w:rPr>
                      <w:color w:val="auto"/>
                      <w:szCs w:val="21"/>
                      <w:vertAlign w:val="subscript"/>
                      <w:lang w:val="en-US" w:eastAsia="zh-CN"/>
                    </w:rPr>
                    <w:t>2</w:t>
                  </w:r>
                </w:p>
              </w:tc>
              <w:tc>
                <w:tcPr>
                  <w:tcW w:w="1242" w:type="pct"/>
                  <w:vAlign w:val="center"/>
                </w:tcPr>
                <w:p>
                  <w:pPr>
                    <w:pStyle w:val="37"/>
                    <w:pBdr>
                      <w:top w:val="none" w:color="auto" w:sz="0" w:space="0"/>
                      <w:left w:val="none" w:color="auto" w:sz="0" w:space="0"/>
                      <w:bottom w:val="none" w:color="auto" w:sz="0" w:space="0"/>
                      <w:right w:val="none" w:color="auto" w:sz="0" w:space="0"/>
                    </w:pBdr>
                    <w:spacing w:line="360" w:lineRule="exact"/>
                    <w:rPr>
                      <w:color w:val="auto"/>
                      <w:szCs w:val="21"/>
                      <w:lang w:val="en-US" w:eastAsia="zh-CN"/>
                    </w:rPr>
                  </w:pPr>
                  <w:r>
                    <w:rPr>
                      <w:color w:val="auto"/>
                      <w:szCs w:val="21"/>
                      <w:lang w:val="en-US" w:eastAsia="zh-CN"/>
                    </w:rPr>
                    <w:t>年平均</w:t>
                  </w:r>
                  <w:r>
                    <w:rPr>
                      <w:rFonts w:hint="eastAsia"/>
                      <w:color w:val="auto"/>
                      <w:szCs w:val="21"/>
                      <w:lang w:val="en-US" w:eastAsia="zh-CN"/>
                    </w:rPr>
                    <w:t>质量浓度</w:t>
                  </w:r>
                </w:p>
              </w:tc>
              <w:tc>
                <w:tcPr>
                  <w:tcW w:w="855" w:type="pct"/>
                  <w:vAlign w:val="center"/>
                </w:tcPr>
                <w:p>
                  <w:pPr>
                    <w:pStyle w:val="37"/>
                    <w:pBdr>
                      <w:top w:val="none" w:color="auto" w:sz="0" w:space="0"/>
                      <w:left w:val="none" w:color="auto" w:sz="0" w:space="0"/>
                      <w:bottom w:val="none" w:color="auto" w:sz="0" w:space="0"/>
                      <w:right w:val="none" w:color="auto" w:sz="0" w:space="0"/>
                    </w:pBdr>
                    <w:spacing w:line="360" w:lineRule="exact"/>
                    <w:rPr>
                      <w:color w:val="auto"/>
                      <w:szCs w:val="21"/>
                      <w:lang w:val="en-US" w:eastAsia="zh-CN"/>
                    </w:rPr>
                  </w:pPr>
                  <w:r>
                    <w:rPr>
                      <w:color w:val="auto"/>
                      <w:szCs w:val="21"/>
                      <w:lang w:val="en-US" w:eastAsia="zh-CN"/>
                    </w:rPr>
                    <w:t>17</w:t>
                  </w:r>
                </w:p>
              </w:tc>
              <w:tc>
                <w:tcPr>
                  <w:tcW w:w="910" w:type="pct"/>
                  <w:vAlign w:val="center"/>
                </w:tcPr>
                <w:p>
                  <w:pPr>
                    <w:pStyle w:val="37"/>
                    <w:pBdr>
                      <w:top w:val="none" w:color="auto" w:sz="0" w:space="0"/>
                      <w:left w:val="none" w:color="auto" w:sz="0" w:space="0"/>
                      <w:bottom w:val="none" w:color="auto" w:sz="0" w:space="0"/>
                      <w:right w:val="none" w:color="auto" w:sz="0" w:space="0"/>
                    </w:pBdr>
                    <w:spacing w:line="360" w:lineRule="exact"/>
                    <w:rPr>
                      <w:color w:val="auto"/>
                      <w:szCs w:val="21"/>
                      <w:lang w:val="en-US" w:eastAsia="zh-CN"/>
                    </w:rPr>
                  </w:pPr>
                  <w:r>
                    <w:rPr>
                      <w:rFonts w:hint="eastAsia"/>
                      <w:color w:val="auto"/>
                      <w:szCs w:val="21"/>
                      <w:lang w:val="en-US" w:eastAsia="zh-CN"/>
                    </w:rPr>
                    <w:t>6</w:t>
                  </w:r>
                  <w:r>
                    <w:rPr>
                      <w:color w:val="auto"/>
                      <w:szCs w:val="21"/>
                      <w:lang w:val="en-US" w:eastAsia="zh-CN"/>
                    </w:rPr>
                    <w:t>0</w:t>
                  </w:r>
                </w:p>
              </w:tc>
              <w:tc>
                <w:tcPr>
                  <w:tcW w:w="663" w:type="pct"/>
                  <w:vAlign w:val="center"/>
                </w:tcPr>
                <w:p>
                  <w:pPr>
                    <w:pStyle w:val="37"/>
                    <w:pBdr>
                      <w:top w:val="none" w:color="auto" w:sz="0" w:space="0"/>
                      <w:left w:val="none" w:color="auto" w:sz="0" w:space="0"/>
                      <w:bottom w:val="none" w:color="auto" w:sz="0" w:space="0"/>
                      <w:right w:val="none" w:color="auto" w:sz="0" w:space="0"/>
                    </w:pBdr>
                    <w:spacing w:line="360" w:lineRule="exact"/>
                    <w:rPr>
                      <w:color w:val="auto"/>
                      <w:szCs w:val="21"/>
                      <w:lang w:val="en-US" w:eastAsia="zh-CN"/>
                    </w:rPr>
                  </w:pPr>
                  <w:r>
                    <w:rPr>
                      <w:color w:val="auto"/>
                      <w:szCs w:val="21"/>
                      <w:lang w:val="en-US" w:eastAsia="zh-CN"/>
                    </w:rPr>
                    <w:t>28.33</w:t>
                  </w:r>
                </w:p>
              </w:tc>
              <w:tc>
                <w:tcPr>
                  <w:tcW w:w="682" w:type="pct"/>
                  <w:vAlign w:val="center"/>
                </w:tcPr>
                <w:p>
                  <w:pPr>
                    <w:pStyle w:val="37"/>
                    <w:pBdr>
                      <w:top w:val="none" w:color="auto" w:sz="0" w:space="0"/>
                      <w:left w:val="none" w:color="auto" w:sz="0" w:space="0"/>
                      <w:bottom w:val="none" w:color="auto" w:sz="0" w:space="0"/>
                      <w:right w:val="none" w:color="auto" w:sz="0" w:space="0"/>
                    </w:pBdr>
                    <w:spacing w:line="360" w:lineRule="exact"/>
                    <w:rPr>
                      <w:color w:val="auto"/>
                      <w:szCs w:val="21"/>
                      <w:lang w:val="en-US" w:eastAsia="zh-CN"/>
                    </w:rPr>
                  </w:pPr>
                  <w:r>
                    <w:rPr>
                      <w:color w:val="auto"/>
                      <w:szCs w:val="21"/>
                      <w:lang w:val="en-US" w:eastAsia="zh-CN"/>
                    </w:rPr>
                    <w:t>达标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48" w:type="pct"/>
                  <w:vAlign w:val="center"/>
                </w:tcPr>
                <w:p>
                  <w:pPr>
                    <w:pStyle w:val="37"/>
                    <w:pBdr>
                      <w:top w:val="none" w:color="auto" w:sz="0" w:space="0"/>
                      <w:left w:val="none" w:color="auto" w:sz="0" w:space="0"/>
                      <w:bottom w:val="none" w:color="auto" w:sz="0" w:space="0"/>
                      <w:right w:val="none" w:color="auto" w:sz="0" w:space="0"/>
                    </w:pBdr>
                    <w:spacing w:line="360" w:lineRule="exact"/>
                    <w:rPr>
                      <w:color w:val="auto"/>
                      <w:szCs w:val="21"/>
                      <w:lang w:val="en-US" w:eastAsia="zh-CN"/>
                    </w:rPr>
                  </w:pPr>
                  <w:r>
                    <w:rPr>
                      <w:color w:val="auto"/>
                      <w:szCs w:val="21"/>
                      <w:lang w:val="en-US" w:eastAsia="zh-CN"/>
                    </w:rPr>
                    <w:t>NO</w:t>
                  </w:r>
                  <w:r>
                    <w:rPr>
                      <w:color w:val="auto"/>
                      <w:szCs w:val="21"/>
                      <w:vertAlign w:val="subscript"/>
                      <w:lang w:val="en-US" w:eastAsia="zh-CN"/>
                    </w:rPr>
                    <w:t>2</w:t>
                  </w:r>
                </w:p>
              </w:tc>
              <w:tc>
                <w:tcPr>
                  <w:tcW w:w="1242" w:type="pct"/>
                  <w:vAlign w:val="center"/>
                </w:tcPr>
                <w:p>
                  <w:pPr>
                    <w:pStyle w:val="37"/>
                    <w:pBdr>
                      <w:top w:val="none" w:color="auto" w:sz="0" w:space="0"/>
                      <w:left w:val="none" w:color="auto" w:sz="0" w:space="0"/>
                      <w:bottom w:val="none" w:color="auto" w:sz="0" w:space="0"/>
                      <w:right w:val="none" w:color="auto" w:sz="0" w:space="0"/>
                    </w:pBdr>
                    <w:spacing w:line="360" w:lineRule="exact"/>
                    <w:rPr>
                      <w:color w:val="auto"/>
                      <w:szCs w:val="21"/>
                      <w:lang w:val="en-US" w:eastAsia="zh-CN"/>
                    </w:rPr>
                  </w:pPr>
                  <w:r>
                    <w:rPr>
                      <w:color w:val="auto"/>
                      <w:szCs w:val="21"/>
                      <w:lang w:val="en-US" w:eastAsia="zh-CN"/>
                    </w:rPr>
                    <w:t>年平均</w:t>
                  </w:r>
                  <w:r>
                    <w:rPr>
                      <w:rFonts w:hint="eastAsia"/>
                      <w:color w:val="auto"/>
                      <w:szCs w:val="21"/>
                      <w:lang w:val="en-US" w:eastAsia="zh-CN"/>
                    </w:rPr>
                    <w:t>质量浓度</w:t>
                  </w:r>
                </w:p>
              </w:tc>
              <w:tc>
                <w:tcPr>
                  <w:tcW w:w="855" w:type="pct"/>
                  <w:vAlign w:val="center"/>
                </w:tcPr>
                <w:p>
                  <w:pPr>
                    <w:pStyle w:val="37"/>
                    <w:pBdr>
                      <w:top w:val="none" w:color="auto" w:sz="0" w:space="0"/>
                      <w:left w:val="none" w:color="auto" w:sz="0" w:space="0"/>
                      <w:bottom w:val="none" w:color="auto" w:sz="0" w:space="0"/>
                      <w:right w:val="none" w:color="auto" w:sz="0" w:space="0"/>
                    </w:pBdr>
                    <w:spacing w:line="360" w:lineRule="exact"/>
                    <w:rPr>
                      <w:color w:val="auto"/>
                      <w:szCs w:val="21"/>
                      <w:lang w:val="en-US" w:eastAsia="zh-CN"/>
                    </w:rPr>
                  </w:pPr>
                  <w:r>
                    <w:rPr>
                      <w:color w:val="auto"/>
                      <w:szCs w:val="21"/>
                      <w:lang w:val="en-US" w:eastAsia="zh-CN"/>
                    </w:rPr>
                    <w:t>21</w:t>
                  </w:r>
                </w:p>
              </w:tc>
              <w:tc>
                <w:tcPr>
                  <w:tcW w:w="910" w:type="pct"/>
                  <w:vAlign w:val="center"/>
                </w:tcPr>
                <w:p>
                  <w:pPr>
                    <w:pStyle w:val="37"/>
                    <w:pBdr>
                      <w:top w:val="none" w:color="auto" w:sz="0" w:space="0"/>
                      <w:left w:val="none" w:color="auto" w:sz="0" w:space="0"/>
                      <w:bottom w:val="none" w:color="auto" w:sz="0" w:space="0"/>
                      <w:right w:val="none" w:color="auto" w:sz="0" w:space="0"/>
                    </w:pBdr>
                    <w:spacing w:line="360" w:lineRule="exact"/>
                    <w:rPr>
                      <w:color w:val="auto"/>
                      <w:szCs w:val="21"/>
                      <w:lang w:val="en-US" w:eastAsia="zh-CN"/>
                    </w:rPr>
                  </w:pPr>
                  <w:r>
                    <w:rPr>
                      <w:rFonts w:hint="eastAsia"/>
                      <w:color w:val="auto"/>
                      <w:szCs w:val="21"/>
                      <w:lang w:val="en-US" w:eastAsia="zh-CN"/>
                    </w:rPr>
                    <w:t>4</w:t>
                  </w:r>
                  <w:r>
                    <w:rPr>
                      <w:color w:val="auto"/>
                      <w:szCs w:val="21"/>
                      <w:lang w:val="en-US" w:eastAsia="zh-CN"/>
                    </w:rPr>
                    <w:t>0</w:t>
                  </w:r>
                </w:p>
              </w:tc>
              <w:tc>
                <w:tcPr>
                  <w:tcW w:w="663" w:type="pct"/>
                  <w:vAlign w:val="center"/>
                </w:tcPr>
                <w:p>
                  <w:pPr>
                    <w:pStyle w:val="37"/>
                    <w:pBdr>
                      <w:top w:val="none" w:color="auto" w:sz="0" w:space="0"/>
                      <w:left w:val="none" w:color="auto" w:sz="0" w:space="0"/>
                      <w:bottom w:val="none" w:color="auto" w:sz="0" w:space="0"/>
                      <w:right w:val="none" w:color="auto" w:sz="0" w:space="0"/>
                    </w:pBdr>
                    <w:spacing w:line="360" w:lineRule="exact"/>
                    <w:rPr>
                      <w:color w:val="auto"/>
                      <w:szCs w:val="21"/>
                      <w:lang w:val="en-US" w:eastAsia="zh-CN"/>
                    </w:rPr>
                  </w:pPr>
                  <w:r>
                    <w:rPr>
                      <w:color w:val="auto"/>
                      <w:szCs w:val="21"/>
                      <w:lang w:val="en-US" w:eastAsia="zh-CN"/>
                    </w:rPr>
                    <w:t>52.50</w:t>
                  </w:r>
                </w:p>
              </w:tc>
              <w:tc>
                <w:tcPr>
                  <w:tcW w:w="682" w:type="pct"/>
                  <w:vAlign w:val="center"/>
                </w:tcPr>
                <w:p>
                  <w:pPr>
                    <w:pStyle w:val="37"/>
                    <w:pBdr>
                      <w:top w:val="none" w:color="auto" w:sz="0" w:space="0"/>
                      <w:left w:val="none" w:color="auto" w:sz="0" w:space="0"/>
                      <w:bottom w:val="none" w:color="auto" w:sz="0" w:space="0"/>
                      <w:right w:val="none" w:color="auto" w:sz="0" w:space="0"/>
                    </w:pBdr>
                    <w:spacing w:line="360" w:lineRule="exact"/>
                    <w:rPr>
                      <w:color w:val="auto"/>
                      <w:szCs w:val="21"/>
                      <w:lang w:val="en-US" w:eastAsia="zh-CN"/>
                    </w:rPr>
                  </w:pPr>
                  <w:r>
                    <w:rPr>
                      <w:color w:val="auto"/>
                      <w:szCs w:val="21"/>
                      <w:lang w:val="en-US" w:eastAsia="zh-CN"/>
                    </w:rPr>
                    <w:t>达标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48" w:type="pct"/>
                  <w:vAlign w:val="center"/>
                </w:tcPr>
                <w:p>
                  <w:pPr>
                    <w:pStyle w:val="37"/>
                    <w:pBdr>
                      <w:top w:val="none" w:color="auto" w:sz="0" w:space="0"/>
                      <w:left w:val="none" w:color="auto" w:sz="0" w:space="0"/>
                      <w:bottom w:val="none" w:color="auto" w:sz="0" w:space="0"/>
                      <w:right w:val="none" w:color="auto" w:sz="0" w:space="0"/>
                    </w:pBdr>
                    <w:spacing w:line="360" w:lineRule="exact"/>
                    <w:rPr>
                      <w:color w:val="auto"/>
                      <w:szCs w:val="21"/>
                      <w:lang w:val="en-US" w:eastAsia="zh-CN"/>
                    </w:rPr>
                  </w:pPr>
                  <w:r>
                    <w:rPr>
                      <w:color w:val="auto"/>
                      <w:szCs w:val="21"/>
                      <w:lang w:val="en-US" w:eastAsia="zh-CN"/>
                    </w:rPr>
                    <w:t>PM</w:t>
                  </w:r>
                  <w:r>
                    <w:rPr>
                      <w:color w:val="auto"/>
                      <w:szCs w:val="21"/>
                      <w:vertAlign w:val="subscript"/>
                      <w:lang w:val="en-US" w:eastAsia="zh-CN"/>
                    </w:rPr>
                    <w:t>10</w:t>
                  </w:r>
                </w:p>
              </w:tc>
              <w:tc>
                <w:tcPr>
                  <w:tcW w:w="1242" w:type="pct"/>
                  <w:vAlign w:val="center"/>
                </w:tcPr>
                <w:p>
                  <w:pPr>
                    <w:pStyle w:val="37"/>
                    <w:pBdr>
                      <w:top w:val="none" w:color="auto" w:sz="0" w:space="0"/>
                      <w:left w:val="none" w:color="auto" w:sz="0" w:space="0"/>
                      <w:bottom w:val="none" w:color="auto" w:sz="0" w:space="0"/>
                      <w:right w:val="none" w:color="auto" w:sz="0" w:space="0"/>
                    </w:pBdr>
                    <w:spacing w:line="360" w:lineRule="exact"/>
                    <w:rPr>
                      <w:color w:val="auto"/>
                      <w:szCs w:val="21"/>
                      <w:lang w:val="en-US" w:eastAsia="zh-CN"/>
                    </w:rPr>
                  </w:pPr>
                  <w:r>
                    <w:rPr>
                      <w:color w:val="auto"/>
                      <w:szCs w:val="21"/>
                      <w:lang w:val="en-US" w:eastAsia="zh-CN"/>
                    </w:rPr>
                    <w:t>年平均</w:t>
                  </w:r>
                  <w:r>
                    <w:rPr>
                      <w:rFonts w:hint="eastAsia"/>
                      <w:color w:val="auto"/>
                      <w:szCs w:val="21"/>
                      <w:lang w:val="en-US" w:eastAsia="zh-CN"/>
                    </w:rPr>
                    <w:t>质量浓度</w:t>
                  </w:r>
                </w:p>
              </w:tc>
              <w:tc>
                <w:tcPr>
                  <w:tcW w:w="855" w:type="pct"/>
                  <w:vAlign w:val="center"/>
                </w:tcPr>
                <w:p>
                  <w:pPr>
                    <w:pStyle w:val="37"/>
                    <w:pBdr>
                      <w:top w:val="none" w:color="auto" w:sz="0" w:space="0"/>
                      <w:left w:val="none" w:color="auto" w:sz="0" w:space="0"/>
                      <w:bottom w:val="none" w:color="auto" w:sz="0" w:space="0"/>
                      <w:right w:val="none" w:color="auto" w:sz="0" w:space="0"/>
                    </w:pBdr>
                    <w:spacing w:line="360" w:lineRule="exact"/>
                    <w:rPr>
                      <w:color w:val="auto"/>
                      <w:szCs w:val="21"/>
                      <w:lang w:val="en-US" w:eastAsia="zh-CN"/>
                    </w:rPr>
                  </w:pPr>
                  <w:r>
                    <w:rPr>
                      <w:color w:val="auto"/>
                      <w:szCs w:val="21"/>
                      <w:lang w:val="en-US" w:eastAsia="zh-CN"/>
                    </w:rPr>
                    <w:t>61</w:t>
                  </w:r>
                </w:p>
              </w:tc>
              <w:tc>
                <w:tcPr>
                  <w:tcW w:w="910" w:type="pct"/>
                  <w:vAlign w:val="center"/>
                </w:tcPr>
                <w:p>
                  <w:pPr>
                    <w:pStyle w:val="37"/>
                    <w:pBdr>
                      <w:top w:val="none" w:color="auto" w:sz="0" w:space="0"/>
                      <w:left w:val="none" w:color="auto" w:sz="0" w:space="0"/>
                      <w:bottom w:val="none" w:color="auto" w:sz="0" w:space="0"/>
                      <w:right w:val="none" w:color="auto" w:sz="0" w:space="0"/>
                    </w:pBdr>
                    <w:spacing w:line="360" w:lineRule="exact"/>
                    <w:rPr>
                      <w:color w:val="auto"/>
                      <w:szCs w:val="21"/>
                      <w:lang w:val="en-US" w:eastAsia="zh-CN"/>
                    </w:rPr>
                  </w:pPr>
                  <w:r>
                    <w:rPr>
                      <w:rFonts w:hint="eastAsia"/>
                      <w:color w:val="auto"/>
                      <w:szCs w:val="21"/>
                      <w:lang w:val="en-US" w:eastAsia="zh-CN"/>
                    </w:rPr>
                    <w:t>7</w:t>
                  </w:r>
                  <w:r>
                    <w:rPr>
                      <w:color w:val="auto"/>
                      <w:szCs w:val="21"/>
                      <w:lang w:val="en-US" w:eastAsia="zh-CN"/>
                    </w:rPr>
                    <w:t>0</w:t>
                  </w:r>
                </w:p>
              </w:tc>
              <w:tc>
                <w:tcPr>
                  <w:tcW w:w="663" w:type="pct"/>
                  <w:vAlign w:val="center"/>
                </w:tcPr>
                <w:p>
                  <w:pPr>
                    <w:pStyle w:val="37"/>
                    <w:pBdr>
                      <w:top w:val="none" w:color="auto" w:sz="0" w:space="0"/>
                      <w:left w:val="none" w:color="auto" w:sz="0" w:space="0"/>
                      <w:bottom w:val="none" w:color="auto" w:sz="0" w:space="0"/>
                      <w:right w:val="none" w:color="auto" w:sz="0" w:space="0"/>
                    </w:pBdr>
                    <w:spacing w:line="360" w:lineRule="exact"/>
                    <w:rPr>
                      <w:color w:val="auto"/>
                      <w:szCs w:val="21"/>
                      <w:lang w:val="en-US" w:eastAsia="zh-CN"/>
                    </w:rPr>
                  </w:pPr>
                  <w:r>
                    <w:rPr>
                      <w:color w:val="auto"/>
                      <w:szCs w:val="21"/>
                      <w:lang w:val="en-US" w:eastAsia="zh-CN"/>
                    </w:rPr>
                    <w:t>87.14</w:t>
                  </w:r>
                </w:p>
              </w:tc>
              <w:tc>
                <w:tcPr>
                  <w:tcW w:w="682" w:type="pct"/>
                  <w:vAlign w:val="center"/>
                </w:tcPr>
                <w:p>
                  <w:pPr>
                    <w:pStyle w:val="37"/>
                    <w:pBdr>
                      <w:top w:val="none" w:color="auto" w:sz="0" w:space="0"/>
                      <w:left w:val="none" w:color="auto" w:sz="0" w:space="0"/>
                      <w:bottom w:val="none" w:color="auto" w:sz="0" w:space="0"/>
                      <w:right w:val="none" w:color="auto" w:sz="0" w:space="0"/>
                    </w:pBdr>
                    <w:spacing w:line="360" w:lineRule="exact"/>
                    <w:rPr>
                      <w:color w:val="auto"/>
                      <w:szCs w:val="21"/>
                      <w:lang w:val="en-US" w:eastAsia="zh-CN"/>
                    </w:rPr>
                  </w:pPr>
                  <w:r>
                    <w:rPr>
                      <w:color w:val="auto"/>
                      <w:szCs w:val="21"/>
                      <w:lang w:val="en-US" w:eastAsia="zh-CN"/>
                    </w:rPr>
                    <w:t>达标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48" w:type="pct"/>
                  <w:vAlign w:val="center"/>
                </w:tcPr>
                <w:p>
                  <w:pPr>
                    <w:pStyle w:val="37"/>
                    <w:pBdr>
                      <w:top w:val="none" w:color="auto" w:sz="0" w:space="0"/>
                      <w:left w:val="none" w:color="auto" w:sz="0" w:space="0"/>
                      <w:bottom w:val="none" w:color="auto" w:sz="0" w:space="0"/>
                      <w:right w:val="none" w:color="auto" w:sz="0" w:space="0"/>
                    </w:pBdr>
                    <w:spacing w:line="360" w:lineRule="exact"/>
                    <w:rPr>
                      <w:color w:val="auto"/>
                      <w:szCs w:val="21"/>
                      <w:lang w:val="en-US" w:eastAsia="zh-CN"/>
                    </w:rPr>
                  </w:pPr>
                  <w:r>
                    <w:rPr>
                      <w:color w:val="auto"/>
                      <w:szCs w:val="21"/>
                      <w:lang w:val="en-US" w:eastAsia="zh-CN"/>
                    </w:rPr>
                    <w:t>PM</w:t>
                  </w:r>
                  <w:r>
                    <w:rPr>
                      <w:color w:val="auto"/>
                      <w:szCs w:val="21"/>
                      <w:vertAlign w:val="subscript"/>
                      <w:lang w:val="en-US" w:eastAsia="zh-CN"/>
                    </w:rPr>
                    <w:t>2.5</w:t>
                  </w:r>
                </w:p>
              </w:tc>
              <w:tc>
                <w:tcPr>
                  <w:tcW w:w="1242" w:type="pct"/>
                  <w:vAlign w:val="center"/>
                </w:tcPr>
                <w:p>
                  <w:pPr>
                    <w:pStyle w:val="37"/>
                    <w:pBdr>
                      <w:top w:val="none" w:color="auto" w:sz="0" w:space="0"/>
                      <w:left w:val="none" w:color="auto" w:sz="0" w:space="0"/>
                      <w:bottom w:val="none" w:color="auto" w:sz="0" w:space="0"/>
                      <w:right w:val="none" w:color="auto" w:sz="0" w:space="0"/>
                    </w:pBdr>
                    <w:spacing w:line="360" w:lineRule="exact"/>
                    <w:rPr>
                      <w:color w:val="auto"/>
                      <w:szCs w:val="21"/>
                      <w:lang w:val="en-US" w:eastAsia="zh-CN"/>
                    </w:rPr>
                  </w:pPr>
                  <w:r>
                    <w:rPr>
                      <w:color w:val="auto"/>
                      <w:szCs w:val="21"/>
                      <w:lang w:val="en-US" w:eastAsia="zh-CN"/>
                    </w:rPr>
                    <w:t>年平均</w:t>
                  </w:r>
                  <w:r>
                    <w:rPr>
                      <w:rFonts w:hint="eastAsia"/>
                      <w:color w:val="auto"/>
                      <w:szCs w:val="21"/>
                      <w:lang w:val="en-US" w:eastAsia="zh-CN"/>
                    </w:rPr>
                    <w:t>质量浓度</w:t>
                  </w:r>
                </w:p>
              </w:tc>
              <w:tc>
                <w:tcPr>
                  <w:tcW w:w="855" w:type="pct"/>
                  <w:vAlign w:val="center"/>
                </w:tcPr>
                <w:p>
                  <w:pPr>
                    <w:pStyle w:val="37"/>
                    <w:pBdr>
                      <w:top w:val="none" w:color="auto" w:sz="0" w:space="0"/>
                      <w:left w:val="none" w:color="auto" w:sz="0" w:space="0"/>
                      <w:bottom w:val="none" w:color="auto" w:sz="0" w:space="0"/>
                      <w:right w:val="none" w:color="auto" w:sz="0" w:space="0"/>
                    </w:pBdr>
                    <w:spacing w:line="360" w:lineRule="exact"/>
                    <w:rPr>
                      <w:color w:val="auto"/>
                      <w:szCs w:val="21"/>
                      <w:lang w:val="en-US" w:eastAsia="zh-CN"/>
                    </w:rPr>
                  </w:pPr>
                  <w:r>
                    <w:rPr>
                      <w:color w:val="auto"/>
                      <w:szCs w:val="21"/>
                      <w:lang w:val="en-US" w:eastAsia="zh-CN"/>
                    </w:rPr>
                    <w:t>27</w:t>
                  </w:r>
                </w:p>
              </w:tc>
              <w:tc>
                <w:tcPr>
                  <w:tcW w:w="910" w:type="pct"/>
                  <w:vAlign w:val="center"/>
                </w:tcPr>
                <w:p>
                  <w:pPr>
                    <w:pStyle w:val="37"/>
                    <w:pBdr>
                      <w:top w:val="none" w:color="auto" w:sz="0" w:space="0"/>
                      <w:left w:val="none" w:color="auto" w:sz="0" w:space="0"/>
                      <w:bottom w:val="none" w:color="auto" w:sz="0" w:space="0"/>
                      <w:right w:val="none" w:color="auto" w:sz="0" w:space="0"/>
                    </w:pBdr>
                    <w:spacing w:line="360" w:lineRule="exact"/>
                    <w:rPr>
                      <w:color w:val="auto"/>
                      <w:szCs w:val="21"/>
                      <w:lang w:val="en-US" w:eastAsia="zh-CN"/>
                    </w:rPr>
                  </w:pPr>
                  <w:r>
                    <w:rPr>
                      <w:rFonts w:hint="eastAsia"/>
                      <w:color w:val="auto"/>
                      <w:szCs w:val="21"/>
                      <w:lang w:val="en-US" w:eastAsia="zh-CN"/>
                    </w:rPr>
                    <w:t>3</w:t>
                  </w:r>
                  <w:r>
                    <w:rPr>
                      <w:color w:val="auto"/>
                      <w:szCs w:val="21"/>
                      <w:lang w:val="en-US" w:eastAsia="zh-CN"/>
                    </w:rPr>
                    <w:t>5</w:t>
                  </w:r>
                </w:p>
              </w:tc>
              <w:tc>
                <w:tcPr>
                  <w:tcW w:w="663" w:type="pct"/>
                  <w:vAlign w:val="center"/>
                </w:tcPr>
                <w:p>
                  <w:pPr>
                    <w:pStyle w:val="37"/>
                    <w:pBdr>
                      <w:top w:val="none" w:color="auto" w:sz="0" w:space="0"/>
                      <w:left w:val="none" w:color="auto" w:sz="0" w:space="0"/>
                      <w:bottom w:val="none" w:color="auto" w:sz="0" w:space="0"/>
                      <w:right w:val="none" w:color="auto" w:sz="0" w:space="0"/>
                    </w:pBdr>
                    <w:spacing w:line="360" w:lineRule="exact"/>
                    <w:rPr>
                      <w:color w:val="auto"/>
                      <w:szCs w:val="21"/>
                      <w:lang w:val="en-US" w:eastAsia="zh-CN"/>
                    </w:rPr>
                  </w:pPr>
                  <w:r>
                    <w:rPr>
                      <w:color w:val="auto"/>
                      <w:szCs w:val="21"/>
                      <w:lang w:val="en-US" w:eastAsia="zh-CN"/>
                    </w:rPr>
                    <w:t>77.14</w:t>
                  </w:r>
                </w:p>
              </w:tc>
              <w:tc>
                <w:tcPr>
                  <w:tcW w:w="682" w:type="pct"/>
                  <w:vAlign w:val="center"/>
                </w:tcPr>
                <w:p>
                  <w:pPr>
                    <w:pStyle w:val="37"/>
                    <w:pBdr>
                      <w:top w:val="none" w:color="auto" w:sz="0" w:space="0"/>
                      <w:left w:val="none" w:color="auto" w:sz="0" w:space="0"/>
                      <w:bottom w:val="none" w:color="auto" w:sz="0" w:space="0"/>
                      <w:right w:val="none" w:color="auto" w:sz="0" w:space="0"/>
                    </w:pBdr>
                    <w:spacing w:line="360" w:lineRule="exact"/>
                    <w:rPr>
                      <w:color w:val="auto"/>
                      <w:szCs w:val="21"/>
                      <w:lang w:val="en-US" w:eastAsia="zh-CN"/>
                    </w:rPr>
                  </w:pPr>
                  <w:r>
                    <w:rPr>
                      <w:color w:val="auto"/>
                      <w:szCs w:val="21"/>
                      <w:lang w:val="en-US" w:eastAsia="zh-CN"/>
                    </w:rPr>
                    <w:t>达标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48" w:type="pct"/>
                  <w:vAlign w:val="center"/>
                </w:tcPr>
                <w:p>
                  <w:pPr>
                    <w:pStyle w:val="37"/>
                    <w:pBdr>
                      <w:top w:val="none" w:color="auto" w:sz="0" w:space="0"/>
                      <w:left w:val="none" w:color="auto" w:sz="0" w:space="0"/>
                      <w:bottom w:val="none" w:color="auto" w:sz="0" w:space="0"/>
                      <w:right w:val="none" w:color="auto" w:sz="0" w:space="0"/>
                    </w:pBdr>
                    <w:spacing w:line="360" w:lineRule="exact"/>
                    <w:rPr>
                      <w:color w:val="auto"/>
                      <w:szCs w:val="21"/>
                      <w:lang w:val="en-US" w:eastAsia="zh-CN"/>
                    </w:rPr>
                  </w:pPr>
                  <w:r>
                    <w:rPr>
                      <w:color w:val="auto"/>
                      <w:szCs w:val="21"/>
                      <w:lang w:val="en-US" w:eastAsia="zh-CN"/>
                    </w:rPr>
                    <w:t>O</w:t>
                  </w:r>
                  <w:r>
                    <w:rPr>
                      <w:color w:val="auto"/>
                      <w:szCs w:val="21"/>
                      <w:vertAlign w:val="subscript"/>
                      <w:lang w:val="en-US" w:eastAsia="zh-CN"/>
                    </w:rPr>
                    <w:t>3</w:t>
                  </w:r>
                </w:p>
              </w:tc>
              <w:tc>
                <w:tcPr>
                  <w:tcW w:w="1242" w:type="pct"/>
                  <w:vAlign w:val="center"/>
                </w:tcPr>
                <w:p>
                  <w:pPr>
                    <w:pStyle w:val="37"/>
                    <w:pBdr>
                      <w:top w:val="none" w:color="auto" w:sz="0" w:space="0"/>
                      <w:left w:val="none" w:color="auto" w:sz="0" w:space="0"/>
                      <w:bottom w:val="none" w:color="auto" w:sz="0" w:space="0"/>
                      <w:right w:val="none" w:color="auto" w:sz="0" w:space="0"/>
                    </w:pBdr>
                    <w:spacing w:line="360" w:lineRule="exact"/>
                    <w:rPr>
                      <w:color w:val="auto"/>
                      <w:szCs w:val="21"/>
                      <w:lang w:val="en-US" w:eastAsia="zh-CN"/>
                    </w:rPr>
                  </w:pPr>
                  <w:r>
                    <w:rPr>
                      <w:rFonts w:hint="eastAsia"/>
                      <w:color w:val="auto"/>
                      <w:szCs w:val="21"/>
                      <w:lang w:val="en-US" w:eastAsia="zh-CN"/>
                    </w:rPr>
                    <w:t>日最大8h平均第9</w:t>
                  </w:r>
                  <w:r>
                    <w:rPr>
                      <w:color w:val="auto"/>
                      <w:szCs w:val="21"/>
                      <w:lang w:val="en-US" w:eastAsia="zh-CN"/>
                    </w:rPr>
                    <w:t>0</w:t>
                  </w:r>
                  <w:r>
                    <w:rPr>
                      <w:rFonts w:hint="eastAsia"/>
                      <w:color w:val="auto"/>
                      <w:szCs w:val="21"/>
                      <w:lang w:val="en-US" w:eastAsia="zh-CN"/>
                    </w:rPr>
                    <w:t>百分位数质量浓度</w:t>
                  </w:r>
                </w:p>
              </w:tc>
              <w:tc>
                <w:tcPr>
                  <w:tcW w:w="855" w:type="pct"/>
                  <w:vAlign w:val="center"/>
                </w:tcPr>
                <w:p>
                  <w:pPr>
                    <w:pStyle w:val="37"/>
                    <w:pBdr>
                      <w:top w:val="none" w:color="auto" w:sz="0" w:space="0"/>
                      <w:left w:val="none" w:color="auto" w:sz="0" w:space="0"/>
                      <w:bottom w:val="none" w:color="auto" w:sz="0" w:space="0"/>
                      <w:right w:val="none" w:color="auto" w:sz="0" w:space="0"/>
                    </w:pBdr>
                    <w:spacing w:line="360" w:lineRule="exact"/>
                    <w:rPr>
                      <w:color w:val="auto"/>
                      <w:szCs w:val="21"/>
                      <w:lang w:val="en-US" w:eastAsia="zh-CN"/>
                    </w:rPr>
                  </w:pPr>
                  <w:r>
                    <w:rPr>
                      <w:color w:val="auto"/>
                      <w:szCs w:val="21"/>
                      <w:lang w:val="en-US" w:eastAsia="zh-CN"/>
                    </w:rPr>
                    <w:t>132</w:t>
                  </w:r>
                </w:p>
              </w:tc>
              <w:tc>
                <w:tcPr>
                  <w:tcW w:w="910" w:type="pct"/>
                  <w:vAlign w:val="center"/>
                </w:tcPr>
                <w:p>
                  <w:pPr>
                    <w:pStyle w:val="37"/>
                    <w:pBdr>
                      <w:top w:val="none" w:color="auto" w:sz="0" w:space="0"/>
                      <w:left w:val="none" w:color="auto" w:sz="0" w:space="0"/>
                      <w:bottom w:val="none" w:color="auto" w:sz="0" w:space="0"/>
                      <w:right w:val="none" w:color="auto" w:sz="0" w:space="0"/>
                    </w:pBdr>
                    <w:spacing w:line="360" w:lineRule="exact"/>
                    <w:rPr>
                      <w:color w:val="auto"/>
                      <w:szCs w:val="21"/>
                      <w:lang w:val="en-US" w:eastAsia="zh-CN"/>
                    </w:rPr>
                  </w:pPr>
                  <w:r>
                    <w:rPr>
                      <w:color w:val="auto"/>
                      <w:szCs w:val="21"/>
                      <w:lang w:val="en-US" w:eastAsia="zh-CN"/>
                    </w:rPr>
                    <w:t>160</w:t>
                  </w:r>
                </w:p>
              </w:tc>
              <w:tc>
                <w:tcPr>
                  <w:tcW w:w="663" w:type="pct"/>
                  <w:vAlign w:val="center"/>
                </w:tcPr>
                <w:p>
                  <w:pPr>
                    <w:pStyle w:val="37"/>
                    <w:pBdr>
                      <w:top w:val="none" w:color="auto" w:sz="0" w:space="0"/>
                      <w:left w:val="none" w:color="auto" w:sz="0" w:space="0"/>
                      <w:bottom w:val="none" w:color="auto" w:sz="0" w:space="0"/>
                      <w:right w:val="none" w:color="auto" w:sz="0" w:space="0"/>
                    </w:pBdr>
                    <w:spacing w:line="360" w:lineRule="exact"/>
                    <w:rPr>
                      <w:color w:val="auto"/>
                      <w:szCs w:val="21"/>
                      <w:lang w:val="en-US" w:eastAsia="zh-CN"/>
                    </w:rPr>
                  </w:pPr>
                  <w:r>
                    <w:rPr>
                      <w:color w:val="auto"/>
                      <w:szCs w:val="21"/>
                      <w:lang w:val="en-US" w:eastAsia="zh-CN"/>
                    </w:rPr>
                    <w:t>82.50</w:t>
                  </w:r>
                </w:p>
              </w:tc>
              <w:tc>
                <w:tcPr>
                  <w:tcW w:w="682" w:type="pct"/>
                  <w:vAlign w:val="center"/>
                </w:tcPr>
                <w:p>
                  <w:pPr>
                    <w:pStyle w:val="37"/>
                    <w:pBdr>
                      <w:top w:val="none" w:color="auto" w:sz="0" w:space="0"/>
                      <w:left w:val="none" w:color="auto" w:sz="0" w:space="0"/>
                      <w:bottom w:val="none" w:color="auto" w:sz="0" w:space="0"/>
                      <w:right w:val="none" w:color="auto" w:sz="0" w:space="0"/>
                    </w:pBdr>
                    <w:spacing w:line="360" w:lineRule="exact"/>
                    <w:rPr>
                      <w:color w:val="auto"/>
                      <w:szCs w:val="21"/>
                      <w:lang w:val="en-US" w:eastAsia="zh-CN"/>
                    </w:rPr>
                  </w:pPr>
                  <w:r>
                    <w:rPr>
                      <w:color w:val="auto"/>
                      <w:szCs w:val="21"/>
                      <w:lang w:val="en-US" w:eastAsia="zh-CN"/>
                    </w:rPr>
                    <w:t>达标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48" w:type="pct"/>
                  <w:vAlign w:val="center"/>
                </w:tcPr>
                <w:p>
                  <w:pPr>
                    <w:pStyle w:val="37"/>
                    <w:pBdr>
                      <w:top w:val="none" w:color="auto" w:sz="0" w:space="0"/>
                      <w:left w:val="none" w:color="auto" w:sz="0" w:space="0"/>
                      <w:bottom w:val="none" w:color="auto" w:sz="0" w:space="0"/>
                      <w:right w:val="none" w:color="auto" w:sz="0" w:space="0"/>
                    </w:pBdr>
                    <w:spacing w:line="360" w:lineRule="exact"/>
                    <w:rPr>
                      <w:color w:val="auto"/>
                      <w:szCs w:val="21"/>
                      <w:lang w:val="en-US" w:eastAsia="zh-CN"/>
                    </w:rPr>
                  </w:pPr>
                  <w:r>
                    <w:rPr>
                      <w:color w:val="auto"/>
                      <w:szCs w:val="21"/>
                      <w:lang w:val="en-US" w:eastAsia="zh-CN"/>
                    </w:rPr>
                    <w:t>CO</w:t>
                  </w:r>
                </w:p>
              </w:tc>
              <w:tc>
                <w:tcPr>
                  <w:tcW w:w="1242" w:type="pct"/>
                  <w:vAlign w:val="center"/>
                </w:tcPr>
                <w:p>
                  <w:pPr>
                    <w:pStyle w:val="37"/>
                    <w:pBdr>
                      <w:top w:val="none" w:color="auto" w:sz="0" w:space="0"/>
                      <w:left w:val="none" w:color="auto" w:sz="0" w:space="0"/>
                      <w:bottom w:val="none" w:color="auto" w:sz="0" w:space="0"/>
                      <w:right w:val="none" w:color="auto" w:sz="0" w:space="0"/>
                    </w:pBdr>
                    <w:spacing w:line="360" w:lineRule="exact"/>
                    <w:rPr>
                      <w:color w:val="auto"/>
                      <w:szCs w:val="21"/>
                      <w:lang w:val="en-US" w:eastAsia="zh-CN"/>
                    </w:rPr>
                  </w:pPr>
                  <w:r>
                    <w:rPr>
                      <w:color w:val="auto"/>
                      <w:szCs w:val="21"/>
                      <w:lang w:val="en-US" w:eastAsia="zh-CN"/>
                    </w:rPr>
                    <w:t>24</w:t>
                  </w:r>
                  <w:r>
                    <w:rPr>
                      <w:rFonts w:hint="eastAsia"/>
                      <w:color w:val="auto"/>
                      <w:szCs w:val="21"/>
                      <w:lang w:val="en-US" w:eastAsia="zh-CN"/>
                    </w:rPr>
                    <w:t>h平均第9</w:t>
                  </w:r>
                  <w:r>
                    <w:rPr>
                      <w:color w:val="auto"/>
                      <w:szCs w:val="21"/>
                      <w:lang w:val="en-US" w:eastAsia="zh-CN"/>
                    </w:rPr>
                    <w:t>5</w:t>
                  </w:r>
                  <w:r>
                    <w:rPr>
                      <w:rFonts w:hint="eastAsia"/>
                      <w:color w:val="auto"/>
                      <w:szCs w:val="21"/>
                      <w:lang w:val="en-US" w:eastAsia="zh-CN"/>
                    </w:rPr>
                    <w:t>百分位数质量浓度</w:t>
                  </w:r>
                </w:p>
              </w:tc>
              <w:tc>
                <w:tcPr>
                  <w:tcW w:w="855" w:type="pct"/>
                  <w:vAlign w:val="center"/>
                </w:tcPr>
                <w:p>
                  <w:pPr>
                    <w:pStyle w:val="37"/>
                    <w:pBdr>
                      <w:top w:val="none" w:color="auto" w:sz="0" w:space="0"/>
                      <w:left w:val="none" w:color="auto" w:sz="0" w:space="0"/>
                      <w:bottom w:val="none" w:color="auto" w:sz="0" w:space="0"/>
                      <w:right w:val="none" w:color="auto" w:sz="0" w:space="0"/>
                    </w:pBdr>
                    <w:spacing w:line="360" w:lineRule="exact"/>
                    <w:rPr>
                      <w:color w:val="auto"/>
                      <w:szCs w:val="21"/>
                      <w:lang w:val="en-US" w:eastAsia="zh-CN"/>
                    </w:rPr>
                  </w:pPr>
                  <w:r>
                    <w:rPr>
                      <w:color w:val="auto"/>
                      <w:szCs w:val="21"/>
                      <w:lang w:val="en-US" w:eastAsia="zh-CN"/>
                    </w:rPr>
                    <w:t>1.8（mg/m</w:t>
                  </w:r>
                  <w:r>
                    <w:rPr>
                      <w:color w:val="auto"/>
                      <w:szCs w:val="21"/>
                      <w:vertAlign w:val="superscript"/>
                      <w:lang w:val="en-US" w:eastAsia="zh-CN"/>
                    </w:rPr>
                    <w:t>3</w:t>
                  </w:r>
                  <w:r>
                    <w:rPr>
                      <w:color w:val="auto"/>
                      <w:szCs w:val="21"/>
                      <w:lang w:val="en-US" w:eastAsia="zh-CN"/>
                    </w:rPr>
                    <w:t>）</w:t>
                  </w:r>
                </w:p>
              </w:tc>
              <w:tc>
                <w:tcPr>
                  <w:tcW w:w="910" w:type="pct"/>
                  <w:vAlign w:val="center"/>
                </w:tcPr>
                <w:p>
                  <w:pPr>
                    <w:pStyle w:val="37"/>
                    <w:pBdr>
                      <w:top w:val="none" w:color="auto" w:sz="0" w:space="0"/>
                      <w:left w:val="none" w:color="auto" w:sz="0" w:space="0"/>
                      <w:bottom w:val="none" w:color="auto" w:sz="0" w:space="0"/>
                      <w:right w:val="none" w:color="auto" w:sz="0" w:space="0"/>
                    </w:pBdr>
                    <w:spacing w:line="360" w:lineRule="exact"/>
                    <w:rPr>
                      <w:color w:val="auto"/>
                      <w:szCs w:val="21"/>
                      <w:lang w:val="en-US" w:eastAsia="zh-CN"/>
                    </w:rPr>
                  </w:pPr>
                  <w:r>
                    <w:rPr>
                      <w:color w:val="auto"/>
                      <w:szCs w:val="21"/>
                      <w:lang w:val="en-US" w:eastAsia="zh-CN"/>
                    </w:rPr>
                    <w:t>4（mg/m</w:t>
                  </w:r>
                  <w:r>
                    <w:rPr>
                      <w:color w:val="auto"/>
                      <w:szCs w:val="21"/>
                      <w:vertAlign w:val="superscript"/>
                      <w:lang w:val="en-US" w:eastAsia="zh-CN"/>
                    </w:rPr>
                    <w:t>3</w:t>
                  </w:r>
                  <w:r>
                    <w:rPr>
                      <w:color w:val="auto"/>
                      <w:szCs w:val="21"/>
                      <w:lang w:val="en-US" w:eastAsia="zh-CN"/>
                    </w:rPr>
                    <w:t>）</w:t>
                  </w:r>
                </w:p>
              </w:tc>
              <w:tc>
                <w:tcPr>
                  <w:tcW w:w="663" w:type="pct"/>
                  <w:vAlign w:val="center"/>
                </w:tcPr>
                <w:p>
                  <w:pPr>
                    <w:pStyle w:val="37"/>
                    <w:pBdr>
                      <w:top w:val="none" w:color="auto" w:sz="0" w:space="0"/>
                      <w:left w:val="none" w:color="auto" w:sz="0" w:space="0"/>
                      <w:bottom w:val="none" w:color="auto" w:sz="0" w:space="0"/>
                      <w:right w:val="none" w:color="auto" w:sz="0" w:space="0"/>
                    </w:pBdr>
                    <w:spacing w:line="360" w:lineRule="exact"/>
                    <w:rPr>
                      <w:color w:val="auto"/>
                      <w:szCs w:val="21"/>
                      <w:lang w:val="en-US" w:eastAsia="zh-CN"/>
                    </w:rPr>
                  </w:pPr>
                  <w:r>
                    <w:rPr>
                      <w:color w:val="auto"/>
                      <w:szCs w:val="21"/>
                      <w:lang w:val="en-US" w:eastAsia="zh-CN"/>
                    </w:rPr>
                    <w:t>45.00</w:t>
                  </w:r>
                </w:p>
              </w:tc>
              <w:tc>
                <w:tcPr>
                  <w:tcW w:w="682" w:type="pct"/>
                  <w:vAlign w:val="center"/>
                </w:tcPr>
                <w:p>
                  <w:pPr>
                    <w:pStyle w:val="37"/>
                    <w:pBdr>
                      <w:top w:val="none" w:color="auto" w:sz="0" w:space="0"/>
                      <w:left w:val="none" w:color="auto" w:sz="0" w:space="0"/>
                      <w:bottom w:val="none" w:color="auto" w:sz="0" w:space="0"/>
                      <w:right w:val="none" w:color="auto" w:sz="0" w:space="0"/>
                    </w:pBdr>
                    <w:spacing w:line="360" w:lineRule="exact"/>
                    <w:rPr>
                      <w:color w:val="auto"/>
                      <w:szCs w:val="21"/>
                      <w:lang w:val="en-US" w:eastAsia="zh-CN"/>
                    </w:rPr>
                  </w:pPr>
                  <w:r>
                    <w:rPr>
                      <w:color w:val="auto"/>
                      <w:szCs w:val="21"/>
                      <w:lang w:val="en-US" w:eastAsia="zh-CN"/>
                    </w:rPr>
                    <w:t>达标</w:t>
                  </w:r>
                </w:p>
              </w:tc>
            </w:tr>
          </w:tbl>
          <w:p>
            <w:pPr>
              <w:pStyle w:val="35"/>
              <w:widowControl/>
              <w:adjustRightInd/>
              <w:snapToGrid/>
              <w:spacing w:line="440" w:lineRule="exact"/>
              <w:ind w:firstLine="480"/>
              <w:jc w:val="both"/>
              <w:rPr>
                <w:color w:val="auto"/>
                <w:szCs w:val="24"/>
              </w:rPr>
            </w:pPr>
            <w:r>
              <w:rPr>
                <w:color w:val="auto"/>
              </w:rPr>
              <w:t>由统计结果可知，2021年</w:t>
            </w:r>
            <w:r>
              <w:rPr>
                <w:rFonts w:hint="eastAsia"/>
                <w:color w:val="auto"/>
                <w:lang w:val="en-US" w:eastAsia="zh-CN"/>
              </w:rPr>
              <w:t>和胜乡</w:t>
            </w:r>
            <w:r>
              <w:rPr>
                <w:rFonts w:hint="eastAsia"/>
                <w:color w:val="auto"/>
              </w:rPr>
              <w:t>环境空气中</w:t>
            </w:r>
            <w:r>
              <w:rPr>
                <w:color w:val="auto"/>
              </w:rPr>
              <w:t>SO</w:t>
            </w:r>
            <w:r>
              <w:rPr>
                <w:color w:val="auto"/>
                <w:vertAlign w:val="subscript"/>
              </w:rPr>
              <w:t>2</w:t>
            </w:r>
            <w:r>
              <w:rPr>
                <w:color w:val="auto"/>
              </w:rPr>
              <w:t>、NO</w:t>
            </w:r>
            <w:r>
              <w:rPr>
                <w:color w:val="auto"/>
                <w:vertAlign w:val="subscript"/>
              </w:rPr>
              <w:t>2</w:t>
            </w:r>
            <w:r>
              <w:rPr>
                <w:color w:val="auto"/>
              </w:rPr>
              <w:t>、PM</w:t>
            </w:r>
            <w:r>
              <w:rPr>
                <w:color w:val="auto"/>
                <w:vertAlign w:val="subscript"/>
              </w:rPr>
              <w:t>10</w:t>
            </w:r>
            <w:r>
              <w:rPr>
                <w:color w:val="auto"/>
              </w:rPr>
              <w:t>、PM</w:t>
            </w:r>
            <w:r>
              <w:rPr>
                <w:color w:val="auto"/>
                <w:vertAlign w:val="subscript"/>
              </w:rPr>
              <w:t>2.5</w:t>
            </w:r>
            <w:r>
              <w:rPr>
                <w:color w:val="auto"/>
              </w:rPr>
              <w:t>年均浓度分别为17μg/m</w:t>
            </w:r>
            <w:r>
              <w:rPr>
                <w:color w:val="auto"/>
                <w:vertAlign w:val="superscript"/>
              </w:rPr>
              <w:t>3</w:t>
            </w:r>
            <w:r>
              <w:rPr>
                <w:color w:val="auto"/>
              </w:rPr>
              <w:t>、21μg/m</w:t>
            </w:r>
            <w:r>
              <w:rPr>
                <w:color w:val="auto"/>
                <w:vertAlign w:val="superscript"/>
              </w:rPr>
              <w:t>3</w:t>
            </w:r>
            <w:r>
              <w:rPr>
                <w:color w:val="auto"/>
              </w:rPr>
              <w:t>、61μg/m</w:t>
            </w:r>
            <w:r>
              <w:rPr>
                <w:color w:val="auto"/>
                <w:vertAlign w:val="superscript"/>
              </w:rPr>
              <w:t>3</w:t>
            </w:r>
            <w:r>
              <w:rPr>
                <w:color w:val="auto"/>
              </w:rPr>
              <w:t>、27μg/m</w:t>
            </w:r>
            <w:r>
              <w:rPr>
                <w:color w:val="auto"/>
                <w:vertAlign w:val="superscript"/>
              </w:rPr>
              <w:t>3</w:t>
            </w:r>
            <w:r>
              <w:rPr>
                <w:color w:val="auto"/>
              </w:rPr>
              <w:t>；CO的24小时平均第95百分位数为1.8mg/m</w:t>
            </w:r>
            <w:r>
              <w:rPr>
                <w:color w:val="auto"/>
                <w:vertAlign w:val="superscript"/>
              </w:rPr>
              <w:t>3</w:t>
            </w:r>
            <w:r>
              <w:rPr>
                <w:color w:val="auto"/>
              </w:rPr>
              <w:t>，O3日最大8小时平均第90百分位数为132μg/m</w:t>
            </w:r>
            <w:r>
              <w:rPr>
                <w:color w:val="auto"/>
                <w:vertAlign w:val="superscript"/>
              </w:rPr>
              <w:t>3</w:t>
            </w:r>
            <w:r>
              <w:rPr>
                <w:color w:val="auto"/>
              </w:rPr>
              <w:t>；各污染物平均浓度均满足《环境空气质量标准》（GB3095-2012）及2018年修改单中的二级标准。项目所在区域属于环境空气质量达标区域。</w:t>
            </w:r>
          </w:p>
          <w:p>
            <w:pPr>
              <w:spacing w:line="440" w:lineRule="exact"/>
              <w:ind w:firstLine="482" w:firstLineChars="200"/>
              <w:rPr>
                <w:rFonts w:ascii="Times New Roman" w:hAnsi="Times New Roman" w:eastAsia="宋体" w:cs="Times New Roman"/>
                <w:b/>
                <w:color w:val="auto"/>
                <w:sz w:val="24"/>
                <w:szCs w:val="24"/>
              </w:rPr>
            </w:pPr>
            <w:r>
              <w:rPr>
                <w:rFonts w:ascii="Times New Roman" w:hAnsi="Times New Roman" w:eastAsia="宋体" w:cs="Times New Roman"/>
                <w:b/>
                <w:color w:val="auto"/>
                <w:sz w:val="24"/>
                <w:szCs w:val="24"/>
              </w:rPr>
              <w:t>2</w:t>
            </w:r>
            <w:r>
              <w:rPr>
                <w:rFonts w:hint="eastAsia" w:ascii="Times New Roman" w:hAnsi="Times New Roman" w:eastAsia="宋体" w:cs="Times New Roman"/>
                <w:b/>
                <w:color w:val="auto"/>
                <w:sz w:val="24"/>
                <w:szCs w:val="24"/>
              </w:rPr>
              <w:t>、声环境</w:t>
            </w:r>
          </w:p>
          <w:p>
            <w:pPr>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项目周边5</w:t>
            </w:r>
            <w:r>
              <w:rPr>
                <w:rFonts w:ascii="Times New Roman" w:hAnsi="Times New Roman" w:eastAsia="宋体" w:cs="Times New Roman"/>
                <w:color w:val="auto"/>
                <w:sz w:val="24"/>
                <w:szCs w:val="24"/>
              </w:rPr>
              <w:t>0</w:t>
            </w:r>
            <w:r>
              <w:rPr>
                <w:rFonts w:hint="eastAsia" w:ascii="Times New Roman" w:hAnsi="Times New Roman" w:eastAsia="宋体" w:cs="Times New Roman"/>
                <w:color w:val="auto"/>
                <w:sz w:val="24"/>
                <w:szCs w:val="24"/>
              </w:rPr>
              <w:t>m范围内无声环境保护目标，根据《建设项目环境影响报告表编制技术指南（污染影响类）》（试行）中的相关规定，本次评价不进行声环境质量现状监测。</w:t>
            </w:r>
          </w:p>
          <w:p>
            <w:pPr>
              <w:spacing w:line="440" w:lineRule="exact"/>
              <w:ind w:firstLine="482" w:firstLineChars="200"/>
              <w:rPr>
                <w:rFonts w:ascii="Times New Roman" w:hAnsi="Times New Roman" w:eastAsia="宋体" w:cs="Times New Roman"/>
                <w:b/>
                <w:color w:val="auto"/>
                <w:sz w:val="24"/>
                <w:szCs w:val="24"/>
              </w:rPr>
            </w:pPr>
            <w:r>
              <w:rPr>
                <w:rFonts w:hint="eastAsia" w:ascii="Times New Roman" w:hAnsi="Times New Roman" w:eastAsia="宋体" w:cs="Times New Roman"/>
                <w:b/>
                <w:color w:val="auto"/>
                <w:sz w:val="24"/>
                <w:szCs w:val="24"/>
              </w:rPr>
              <w:t>3、地表水</w:t>
            </w:r>
          </w:p>
          <w:p>
            <w:pPr>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项目运营期无生产废水排放，生活污水经防渗化粪池处理</w:t>
            </w:r>
            <w:r>
              <w:rPr>
                <w:rFonts w:ascii="Times New Roman" w:hAnsi="Times New Roman" w:eastAsia="宋体" w:cs="Times New Roman"/>
                <w:color w:val="auto"/>
                <w:sz w:val="24"/>
                <w:szCs w:val="24"/>
              </w:rPr>
              <w:t>后</w:t>
            </w:r>
            <w:r>
              <w:rPr>
                <w:rFonts w:hint="eastAsia" w:ascii="Times New Roman" w:hAnsi="Times New Roman" w:eastAsia="宋体" w:cs="Times New Roman"/>
                <w:color w:val="auto"/>
                <w:sz w:val="24"/>
                <w:szCs w:val="24"/>
              </w:rPr>
              <w:t>定期</w:t>
            </w:r>
            <w:r>
              <w:rPr>
                <w:rFonts w:ascii="Times New Roman" w:hAnsi="Times New Roman" w:eastAsia="宋体" w:cs="Times New Roman"/>
                <w:color w:val="auto"/>
                <w:sz w:val="24"/>
                <w:szCs w:val="24"/>
              </w:rPr>
              <w:t>清运至五原县生活污水处理厂</w:t>
            </w:r>
            <w:r>
              <w:rPr>
                <w:rFonts w:hint="eastAsia" w:ascii="Times New Roman" w:hAnsi="Times New Roman" w:eastAsia="宋体" w:cs="Times New Roman"/>
                <w:color w:val="auto"/>
                <w:sz w:val="24"/>
                <w:szCs w:val="24"/>
              </w:rPr>
              <w:t>处置，本次不进行地表水环境质量现状监测。</w:t>
            </w:r>
          </w:p>
          <w:p>
            <w:pPr>
              <w:spacing w:line="440" w:lineRule="exact"/>
              <w:ind w:firstLine="482" w:firstLineChars="200"/>
              <w:rPr>
                <w:rFonts w:ascii="Times New Roman" w:hAnsi="Times New Roman" w:eastAsia="宋体" w:cs="Times New Roman"/>
                <w:b/>
                <w:color w:val="auto"/>
                <w:sz w:val="24"/>
                <w:szCs w:val="24"/>
              </w:rPr>
            </w:pPr>
            <w:r>
              <w:rPr>
                <w:rFonts w:hint="eastAsia" w:ascii="Times New Roman" w:hAnsi="Times New Roman" w:eastAsia="宋体" w:cs="Times New Roman"/>
                <w:b/>
                <w:color w:val="auto"/>
                <w:sz w:val="24"/>
                <w:szCs w:val="24"/>
              </w:rPr>
              <w:t>4、地下水、土壤</w:t>
            </w:r>
          </w:p>
          <w:p>
            <w:pPr>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项目运营期正常工况下不存在地下水及土壤污染源及污染途径，根据《建设项目环境影响报告表编制技术指南（污染影响类）》（试行）中的相关规定，本次评价不进行地下水、土壤环境现状监测。</w:t>
            </w:r>
          </w:p>
          <w:p>
            <w:pPr>
              <w:spacing w:line="440" w:lineRule="exact"/>
              <w:ind w:firstLine="482" w:firstLineChars="200"/>
              <w:rPr>
                <w:rFonts w:ascii="Times New Roman" w:hAnsi="Times New Roman" w:eastAsia="宋体" w:cs="Times New Roman"/>
                <w:b/>
                <w:color w:val="auto"/>
                <w:sz w:val="24"/>
                <w:szCs w:val="24"/>
              </w:rPr>
            </w:pPr>
            <w:r>
              <w:rPr>
                <w:rFonts w:hint="eastAsia" w:ascii="Times New Roman" w:hAnsi="Times New Roman" w:eastAsia="宋体" w:cs="Times New Roman"/>
                <w:b/>
                <w:color w:val="auto"/>
                <w:sz w:val="24"/>
                <w:szCs w:val="24"/>
              </w:rPr>
              <w:t>5、生态</w:t>
            </w:r>
          </w:p>
          <w:p>
            <w:pPr>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项目选址周边以人工生态系统为主，主要植被类型为农田植被，区域内无珍稀濒危等需要特殊保护的动植物资源，本次评价不进行生态环境现状调查工作。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vAlign w:val="center"/>
          </w:tcPr>
          <w:p>
            <w:pPr>
              <w:spacing w:line="440" w:lineRule="exact"/>
              <w:jc w:val="center"/>
              <w:rPr>
                <w:rFonts w:ascii="Times New Roman" w:hAnsi="Times New Roman" w:eastAsia="宋体" w:cs="Times New Roman"/>
                <w:b/>
                <w:color w:val="auto"/>
                <w:sz w:val="24"/>
                <w:szCs w:val="24"/>
              </w:rPr>
            </w:pPr>
            <w:r>
              <w:rPr>
                <w:rFonts w:ascii="Times New Roman" w:hAnsi="Times New Roman" w:eastAsia="宋体" w:cs="Times New Roman"/>
                <w:b/>
                <w:color w:val="auto"/>
                <w:sz w:val="24"/>
                <w:szCs w:val="24"/>
              </w:rPr>
              <w:t>环境保护目标</w:t>
            </w:r>
          </w:p>
        </w:tc>
        <w:tc>
          <w:tcPr>
            <w:tcW w:w="8789" w:type="dxa"/>
          </w:tcPr>
          <w:p>
            <w:pPr>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项目选址范围内及周边无自然保护区、风景名胜区、水源地保护区、国家重点保护珍稀动植物及历史文化保护遗迹。根据项目工程特点、评价区域环境特征，确定本项目环境保护目标及保护级别见表</w:t>
            </w:r>
            <w:r>
              <w:rPr>
                <w:rFonts w:ascii="Times New Roman" w:hAnsi="Times New Roman" w:eastAsia="宋体" w:cs="Times New Roman"/>
                <w:color w:val="auto"/>
                <w:sz w:val="24"/>
                <w:szCs w:val="24"/>
              </w:rPr>
              <w:t>3-2</w:t>
            </w:r>
            <w:r>
              <w:rPr>
                <w:rFonts w:hint="eastAsia" w:ascii="Times New Roman" w:hAnsi="Times New Roman" w:eastAsia="宋体" w:cs="Times New Roman"/>
                <w:color w:val="auto"/>
                <w:sz w:val="24"/>
                <w:szCs w:val="24"/>
              </w:rPr>
              <w:t>。</w:t>
            </w:r>
          </w:p>
          <w:p>
            <w:pPr>
              <w:spacing w:line="440" w:lineRule="exact"/>
              <w:jc w:val="center"/>
              <w:rPr>
                <w:rFonts w:hint="eastAsia" w:ascii="Times New Roman" w:hAnsi="Times New Roman" w:eastAsia="宋体" w:cs="Times New Roman"/>
                <w:b/>
                <w:color w:val="auto"/>
                <w:sz w:val="24"/>
                <w:szCs w:val="24"/>
              </w:rPr>
            </w:pPr>
            <w:r>
              <w:rPr>
                <w:rFonts w:hint="eastAsia" w:ascii="Times New Roman" w:hAnsi="Times New Roman" w:eastAsia="宋体" w:cs="Times New Roman"/>
                <w:b/>
                <w:color w:val="auto"/>
                <w:sz w:val="24"/>
                <w:szCs w:val="24"/>
              </w:rPr>
              <w:t>表</w:t>
            </w:r>
            <w:r>
              <w:rPr>
                <w:rFonts w:ascii="Times New Roman" w:hAnsi="Times New Roman" w:eastAsia="宋体" w:cs="Times New Roman"/>
                <w:b/>
                <w:color w:val="auto"/>
                <w:sz w:val="24"/>
                <w:szCs w:val="24"/>
              </w:rPr>
              <w:t>3-2</w:t>
            </w:r>
            <w:r>
              <w:rPr>
                <w:rFonts w:hint="eastAsia" w:ascii="Times New Roman" w:hAnsi="Times New Roman" w:eastAsia="宋体" w:cs="Times New Roman"/>
                <w:b/>
                <w:color w:val="auto"/>
                <w:sz w:val="24"/>
                <w:szCs w:val="24"/>
              </w:rPr>
              <w:t xml:space="preserve">    </w:t>
            </w:r>
            <w:r>
              <w:rPr>
                <w:rFonts w:ascii="Times New Roman" w:hAnsi="Times New Roman" w:eastAsia="宋体" w:cs="Times New Roman"/>
                <w:b/>
                <w:color w:val="auto"/>
                <w:sz w:val="24"/>
                <w:szCs w:val="24"/>
              </w:rPr>
              <w:t>主要环境保护目标及保护级别</w:t>
            </w:r>
            <w:r>
              <w:rPr>
                <w:rFonts w:hint="eastAsia" w:ascii="Times New Roman" w:hAnsi="Times New Roman" w:eastAsia="宋体" w:cs="Times New Roman"/>
                <w:b/>
                <w:color w:val="auto"/>
                <w:sz w:val="24"/>
                <w:szCs w:val="24"/>
              </w:rPr>
              <w:t>一览表</w:t>
            </w:r>
          </w:p>
          <w:tbl>
            <w:tblPr>
              <w:tblStyle w:val="1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884"/>
              <w:gridCol w:w="992"/>
              <w:gridCol w:w="1273"/>
              <w:gridCol w:w="1559"/>
              <w:gridCol w:w="713"/>
              <w:gridCol w:w="314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65" w:hRule="atLeast"/>
                <w:jc w:val="center"/>
              </w:trPr>
              <w:tc>
                <w:tcPr>
                  <w:tcW w:w="516" w:type="pct"/>
                  <w:vAlign w:val="center"/>
                </w:tcPr>
                <w:p>
                  <w:pPr>
                    <w:adjustRightInd w:val="0"/>
                    <w:spacing w:line="36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环境要素</w:t>
                  </w:r>
                </w:p>
              </w:tc>
              <w:tc>
                <w:tcPr>
                  <w:tcW w:w="579" w:type="pct"/>
                  <w:vAlign w:val="center"/>
                </w:tcPr>
                <w:p>
                  <w:pPr>
                    <w:adjustRightInd w:val="0"/>
                    <w:spacing w:line="36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名称</w:t>
                  </w:r>
                </w:p>
              </w:tc>
              <w:tc>
                <w:tcPr>
                  <w:tcW w:w="743" w:type="pct"/>
                  <w:vAlign w:val="center"/>
                </w:tcPr>
                <w:p>
                  <w:pPr>
                    <w:adjustRightInd w:val="0"/>
                    <w:spacing w:line="36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相对厂址方位</w:t>
                  </w:r>
                </w:p>
              </w:tc>
              <w:tc>
                <w:tcPr>
                  <w:tcW w:w="910" w:type="pct"/>
                  <w:vAlign w:val="center"/>
                </w:tcPr>
                <w:p>
                  <w:pPr>
                    <w:adjustRightInd w:val="0"/>
                    <w:spacing w:line="36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相对厂界距离</w:t>
                  </w:r>
                </w:p>
              </w:tc>
              <w:tc>
                <w:tcPr>
                  <w:tcW w:w="413" w:type="pct"/>
                  <w:vAlign w:val="center"/>
                </w:tcPr>
                <w:p>
                  <w:pPr>
                    <w:adjustRightInd w:val="0"/>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规模</w:t>
                  </w:r>
                </w:p>
              </w:tc>
              <w:tc>
                <w:tcPr>
                  <w:tcW w:w="1834" w:type="pct"/>
                  <w:vAlign w:val="center"/>
                </w:tcPr>
                <w:p>
                  <w:pPr>
                    <w:adjustRightInd w:val="0"/>
                    <w:spacing w:line="36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环境功能区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55" w:hRule="atLeast"/>
                <w:jc w:val="center"/>
              </w:trPr>
              <w:tc>
                <w:tcPr>
                  <w:tcW w:w="516" w:type="pct"/>
                  <w:vAlign w:val="center"/>
                </w:tcPr>
                <w:p>
                  <w:pPr>
                    <w:adjustRightInd w:val="0"/>
                    <w:spacing w:line="36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环境空气</w:t>
                  </w:r>
                </w:p>
              </w:tc>
              <w:tc>
                <w:tcPr>
                  <w:tcW w:w="579" w:type="pct"/>
                  <w:vAlign w:val="center"/>
                </w:tcPr>
                <w:p>
                  <w:pPr>
                    <w:adjustRightInd w:val="0"/>
                    <w:spacing w:line="360" w:lineRule="exact"/>
                    <w:jc w:val="center"/>
                    <w:rPr>
                      <w:rFonts w:hint="eastAsia" w:ascii="Times New Roman" w:hAnsi="Times New Roman" w:eastAsia="宋体" w:cs="Times New Roman"/>
                      <w:color w:val="auto"/>
                      <w:szCs w:val="21"/>
                      <w:lang w:eastAsia="zh-CN"/>
                    </w:rPr>
                  </w:pPr>
                  <w:r>
                    <w:rPr>
                      <w:rFonts w:hint="eastAsia" w:ascii="Times New Roman" w:hAnsi="Times New Roman" w:eastAsia="宋体" w:cs="Times New Roman"/>
                      <w:color w:val="auto"/>
                      <w:szCs w:val="21"/>
                      <w:lang w:val="en-US" w:eastAsia="zh-CN"/>
                    </w:rPr>
                    <w:t>新建村</w:t>
                  </w:r>
                </w:p>
              </w:tc>
              <w:tc>
                <w:tcPr>
                  <w:tcW w:w="743" w:type="pct"/>
                  <w:vAlign w:val="center"/>
                </w:tcPr>
                <w:p>
                  <w:pPr>
                    <w:adjustRightInd w:val="0"/>
                    <w:spacing w:line="360" w:lineRule="exact"/>
                    <w:jc w:val="center"/>
                    <w:rPr>
                      <w:rFonts w:hint="eastAsia" w:ascii="Times New Roman" w:hAnsi="Times New Roman" w:eastAsia="宋体" w:cs="Times New Roman"/>
                      <w:color w:val="auto"/>
                      <w:szCs w:val="21"/>
                      <w:lang w:eastAsia="zh-CN"/>
                    </w:rPr>
                  </w:pPr>
                  <w:r>
                    <w:rPr>
                      <w:rFonts w:hint="eastAsia" w:ascii="Times New Roman" w:hAnsi="Times New Roman" w:eastAsia="宋体" w:cs="Times New Roman"/>
                      <w:color w:val="auto"/>
                      <w:szCs w:val="21"/>
                      <w:lang w:val="en-US" w:eastAsia="zh-CN"/>
                    </w:rPr>
                    <w:t>W</w:t>
                  </w:r>
                </w:p>
              </w:tc>
              <w:tc>
                <w:tcPr>
                  <w:tcW w:w="910" w:type="pct"/>
                  <w:vAlign w:val="center"/>
                </w:tcPr>
                <w:p>
                  <w:pPr>
                    <w:adjustRightInd w:val="0"/>
                    <w:spacing w:line="360" w:lineRule="exact"/>
                    <w:jc w:val="center"/>
                    <w:rPr>
                      <w:rFonts w:ascii="Times New Roman" w:hAnsi="Times New Roman" w:eastAsia="宋体" w:cs="Times New Roman"/>
                      <w:color w:val="auto"/>
                      <w:szCs w:val="21"/>
                    </w:rPr>
                  </w:pPr>
                  <w:commentRangeStart w:id="4"/>
                  <w:r>
                    <w:rPr>
                      <w:rFonts w:hint="eastAsia" w:ascii="Times New Roman" w:hAnsi="Times New Roman" w:eastAsia="宋体" w:cs="Times New Roman"/>
                      <w:color w:val="auto"/>
                      <w:szCs w:val="21"/>
                      <w:lang w:val="en-US" w:eastAsia="zh-CN"/>
                    </w:rPr>
                    <w:t>880</w:t>
                  </w:r>
                  <w:r>
                    <w:rPr>
                      <w:rFonts w:hint="eastAsia" w:ascii="Times New Roman" w:hAnsi="Times New Roman" w:eastAsia="宋体" w:cs="Times New Roman"/>
                      <w:color w:val="auto"/>
                      <w:szCs w:val="21"/>
                    </w:rPr>
                    <w:t>m</w:t>
                  </w:r>
                  <w:commentRangeEnd w:id="4"/>
                  <w:r>
                    <w:commentReference w:id="4"/>
                  </w:r>
                </w:p>
              </w:tc>
              <w:tc>
                <w:tcPr>
                  <w:tcW w:w="413" w:type="pct"/>
                  <w:vAlign w:val="center"/>
                </w:tcPr>
                <w:p>
                  <w:pPr>
                    <w:adjustRightInd w:val="0"/>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lang w:val="en-US" w:eastAsia="zh-CN"/>
                    </w:rPr>
                    <w:t>96</w:t>
                  </w:r>
                  <w:r>
                    <w:rPr>
                      <w:rFonts w:hint="eastAsia" w:ascii="Times New Roman" w:hAnsi="Times New Roman" w:eastAsia="宋体" w:cs="Times New Roman"/>
                      <w:color w:val="auto"/>
                      <w:szCs w:val="21"/>
                    </w:rPr>
                    <w:t>人</w:t>
                  </w:r>
                </w:p>
              </w:tc>
              <w:tc>
                <w:tcPr>
                  <w:tcW w:w="1834" w:type="pct"/>
                  <w:vAlign w:val="center"/>
                </w:tcPr>
                <w:p>
                  <w:pPr>
                    <w:adjustRightInd w:val="0"/>
                    <w:spacing w:line="36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《环境空气质量标准）》(GB3095-2012)中二类区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0" w:hRule="atLeast"/>
                <w:jc w:val="center"/>
              </w:trPr>
              <w:tc>
                <w:tcPr>
                  <w:tcW w:w="516" w:type="pct"/>
                  <w:vAlign w:val="center"/>
                </w:tcPr>
                <w:p>
                  <w:pPr>
                    <w:adjustRightInd w:val="0"/>
                    <w:spacing w:line="36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声环境</w:t>
                  </w:r>
                </w:p>
              </w:tc>
              <w:tc>
                <w:tcPr>
                  <w:tcW w:w="2648" w:type="pct"/>
                  <w:gridSpan w:val="4"/>
                  <w:vAlign w:val="center"/>
                </w:tcPr>
                <w:p>
                  <w:pPr>
                    <w:adjustRightInd w:val="0"/>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项目周边5</w:t>
                  </w:r>
                  <w:r>
                    <w:rPr>
                      <w:rFonts w:ascii="Times New Roman" w:hAnsi="Times New Roman" w:eastAsia="宋体" w:cs="Times New Roman"/>
                      <w:color w:val="auto"/>
                      <w:szCs w:val="21"/>
                    </w:rPr>
                    <w:t>0</w:t>
                  </w:r>
                  <w:r>
                    <w:rPr>
                      <w:rFonts w:hint="eastAsia" w:ascii="Times New Roman" w:hAnsi="Times New Roman" w:eastAsia="宋体" w:cs="Times New Roman"/>
                      <w:color w:val="auto"/>
                      <w:szCs w:val="21"/>
                    </w:rPr>
                    <w:t>m范围内无声环境敏感保护目标</w:t>
                  </w:r>
                </w:p>
              </w:tc>
              <w:tc>
                <w:tcPr>
                  <w:tcW w:w="1834" w:type="pct"/>
                  <w:vAlign w:val="center"/>
                </w:tcPr>
                <w:p>
                  <w:pPr>
                    <w:adjustRightInd w:val="0"/>
                    <w:spacing w:line="360" w:lineRule="exact"/>
                    <w:jc w:val="center"/>
                    <w:rPr>
                      <w:rFonts w:ascii="Times New Roman" w:hAnsi="Times New Roman" w:eastAsia="宋体" w:cs="Times New Roman"/>
                      <w:color w:val="auto"/>
                      <w:szCs w:val="21"/>
                    </w:rPr>
                  </w:pPr>
                  <w:r>
                    <w:rPr>
                      <w:rFonts w:ascii="Times New Roman" w:hAnsi="Times New Roman" w:eastAsia="宋体" w:cs="Times New Roman"/>
                      <w:color w:val="auto"/>
                    </w:rPr>
                    <w:t>《声环境质量标》（GB3096-2008）</w:t>
                  </w:r>
                  <w:r>
                    <w:rPr>
                      <w:rFonts w:hint="eastAsia" w:ascii="Times New Roman" w:hAnsi="Times New Roman" w:eastAsia="宋体" w:cs="Times New Roman"/>
                      <w:color w:val="auto"/>
                      <w:lang w:val="en-US" w:eastAsia="zh-CN"/>
                    </w:rPr>
                    <w:t>2</w:t>
                  </w:r>
                  <w:r>
                    <w:rPr>
                      <w:rFonts w:ascii="Times New Roman" w:hAnsi="Times New Roman" w:eastAsia="宋体" w:cs="Times New Roman"/>
                      <w:color w:val="auto"/>
                    </w:rPr>
                    <w:t>类标准</w:t>
                  </w:r>
                </w:p>
              </w:tc>
            </w:tr>
          </w:tbl>
          <w:p>
            <w:pPr>
              <w:spacing w:line="440" w:lineRule="exact"/>
              <w:rPr>
                <w:rFonts w:ascii="Times New Roman" w:hAnsi="Times New Roman" w:eastAsia="宋体" w:cs="Times New Roman"/>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vAlign w:val="center"/>
          </w:tcPr>
          <w:p>
            <w:pPr>
              <w:spacing w:line="440" w:lineRule="exact"/>
              <w:jc w:val="center"/>
              <w:rPr>
                <w:rFonts w:ascii="Times New Roman" w:hAnsi="Times New Roman" w:eastAsia="宋体" w:cs="Times New Roman"/>
                <w:b/>
                <w:color w:val="auto"/>
                <w:sz w:val="24"/>
                <w:szCs w:val="24"/>
              </w:rPr>
            </w:pPr>
            <w:r>
              <w:rPr>
                <w:rFonts w:ascii="Times New Roman" w:hAnsi="Times New Roman" w:eastAsia="宋体" w:cs="Times New Roman"/>
                <w:b/>
                <w:color w:val="auto"/>
                <w:sz w:val="24"/>
                <w:szCs w:val="24"/>
              </w:rPr>
              <w:t>污染物排放控制标准</w:t>
            </w:r>
          </w:p>
        </w:tc>
        <w:tc>
          <w:tcPr>
            <w:tcW w:w="8789" w:type="dxa"/>
          </w:tcPr>
          <w:p>
            <w:pPr>
              <w:spacing w:line="440" w:lineRule="exact"/>
              <w:ind w:firstLine="48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1、废气：项目运营期锅炉烟气参考执行《锅炉大气污染物排放标准》（GB</w:t>
            </w:r>
            <w:r>
              <w:rPr>
                <w:rFonts w:ascii="Times New Roman" w:hAnsi="Times New Roman" w:eastAsia="宋体" w:cs="Times New Roman"/>
                <w:color w:val="auto"/>
                <w:sz w:val="24"/>
                <w:szCs w:val="24"/>
              </w:rPr>
              <w:t>13271-2014</w:t>
            </w:r>
            <w:r>
              <w:rPr>
                <w:rFonts w:hint="eastAsia" w:ascii="Times New Roman" w:hAnsi="Times New Roman" w:eastAsia="宋体" w:cs="Times New Roman"/>
                <w:color w:val="auto"/>
                <w:sz w:val="24"/>
                <w:szCs w:val="24"/>
              </w:rPr>
              <w:t>）表2中燃煤锅炉标准；厂界无组织颗粒物执行《大气污染物综合排放标准》（GB</w:t>
            </w:r>
            <w:r>
              <w:rPr>
                <w:rFonts w:ascii="Times New Roman" w:hAnsi="Times New Roman" w:eastAsia="宋体" w:cs="Times New Roman"/>
                <w:color w:val="auto"/>
                <w:sz w:val="24"/>
                <w:szCs w:val="24"/>
              </w:rPr>
              <w:t>16297-1996</w:t>
            </w:r>
            <w:r>
              <w:rPr>
                <w:rFonts w:hint="eastAsia" w:ascii="Times New Roman" w:hAnsi="Times New Roman" w:eastAsia="宋体" w:cs="Times New Roman"/>
                <w:color w:val="auto"/>
                <w:sz w:val="24"/>
                <w:szCs w:val="24"/>
              </w:rPr>
              <w:t>）表2中无组织排放监控浓度限值要求。</w:t>
            </w:r>
          </w:p>
          <w:p>
            <w:pPr>
              <w:spacing w:line="440" w:lineRule="exact"/>
              <w:jc w:val="center"/>
              <w:rPr>
                <w:rFonts w:ascii="Times New Roman" w:hAnsi="Times New Roman" w:eastAsia="宋体" w:cs="Times New Roman"/>
                <w:b/>
                <w:color w:val="auto"/>
                <w:sz w:val="24"/>
                <w:szCs w:val="24"/>
              </w:rPr>
            </w:pPr>
            <w:r>
              <w:rPr>
                <w:rFonts w:hint="eastAsia" w:ascii="Times New Roman" w:hAnsi="Times New Roman" w:eastAsia="宋体" w:cs="Times New Roman"/>
                <w:b/>
                <w:color w:val="auto"/>
                <w:sz w:val="24"/>
                <w:szCs w:val="24"/>
              </w:rPr>
              <w:t>表</w:t>
            </w:r>
            <w:r>
              <w:rPr>
                <w:rFonts w:ascii="Times New Roman" w:hAnsi="Times New Roman" w:eastAsia="宋体" w:cs="Times New Roman"/>
                <w:b/>
                <w:color w:val="auto"/>
                <w:sz w:val="24"/>
                <w:szCs w:val="24"/>
              </w:rPr>
              <w:t>3</w:t>
            </w:r>
            <w:r>
              <w:rPr>
                <w:rFonts w:hint="eastAsia" w:ascii="Times New Roman" w:hAnsi="Times New Roman" w:eastAsia="宋体" w:cs="Times New Roman"/>
                <w:b/>
                <w:color w:val="auto"/>
                <w:sz w:val="24"/>
                <w:szCs w:val="24"/>
              </w:rPr>
              <w:t>-</w:t>
            </w:r>
            <w:r>
              <w:rPr>
                <w:rFonts w:ascii="Times New Roman" w:hAnsi="Times New Roman" w:eastAsia="宋体" w:cs="Times New Roman"/>
                <w:b/>
                <w:color w:val="auto"/>
                <w:sz w:val="24"/>
                <w:szCs w:val="24"/>
              </w:rPr>
              <w:t>3</w:t>
            </w:r>
            <w:r>
              <w:rPr>
                <w:rFonts w:hint="eastAsia" w:ascii="Times New Roman" w:hAnsi="Times New Roman" w:eastAsia="宋体" w:cs="Times New Roman"/>
                <w:b/>
                <w:color w:val="auto"/>
                <w:sz w:val="24"/>
                <w:szCs w:val="24"/>
              </w:rPr>
              <w:t xml:space="preserve">    《锅炉大气污染物排放标准》（GB</w:t>
            </w:r>
            <w:r>
              <w:rPr>
                <w:rFonts w:ascii="Times New Roman" w:hAnsi="Times New Roman" w:eastAsia="宋体" w:cs="Times New Roman"/>
                <w:b/>
                <w:color w:val="auto"/>
                <w:sz w:val="24"/>
                <w:szCs w:val="24"/>
              </w:rPr>
              <w:t>13271-2014</w:t>
            </w:r>
            <w:r>
              <w:rPr>
                <w:rFonts w:hint="eastAsia" w:ascii="Times New Roman" w:hAnsi="Times New Roman" w:eastAsia="宋体" w:cs="Times New Roman"/>
                <w:b/>
                <w:color w:val="auto"/>
                <w:sz w:val="24"/>
                <w:szCs w:val="24"/>
              </w:rPr>
              <w:t>）</w:t>
            </w:r>
          </w:p>
          <w:tbl>
            <w:tblPr>
              <w:tblStyle w:val="1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28"/>
              <w:gridCol w:w="2553"/>
              <w:gridCol w:w="32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593" w:type="pct"/>
                  <w:shd w:val="clear" w:color="auto" w:fill="auto"/>
                  <w:vAlign w:val="center"/>
                </w:tcPr>
                <w:p>
                  <w:pPr>
                    <w:spacing w:line="36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污染物</w:t>
                  </w:r>
                </w:p>
              </w:tc>
              <w:tc>
                <w:tcPr>
                  <w:tcW w:w="1491" w:type="pct"/>
                  <w:shd w:val="clear" w:color="auto" w:fill="auto"/>
                  <w:vAlign w:val="center"/>
                </w:tcPr>
                <w:p>
                  <w:pPr>
                    <w:spacing w:line="36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监控点</w:t>
                  </w:r>
                </w:p>
              </w:tc>
              <w:tc>
                <w:tcPr>
                  <w:tcW w:w="1916" w:type="pct"/>
                  <w:shd w:val="clear" w:color="auto" w:fill="auto"/>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排放限值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1593" w:type="pct"/>
                  <w:shd w:val="clear" w:color="auto" w:fill="auto"/>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颗粒物</w:t>
                  </w:r>
                </w:p>
              </w:tc>
              <w:tc>
                <w:tcPr>
                  <w:tcW w:w="1491" w:type="pct"/>
                  <w:vMerge w:val="restart"/>
                  <w:shd w:val="clear" w:color="auto" w:fill="auto"/>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烟囱或烟道</w:t>
                  </w:r>
                </w:p>
              </w:tc>
              <w:tc>
                <w:tcPr>
                  <w:tcW w:w="1916" w:type="pct"/>
                  <w:shd w:val="clear" w:color="auto" w:fill="auto"/>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5</w:t>
                  </w:r>
                  <w:r>
                    <w:rPr>
                      <w:rFonts w:ascii="Times New Roman" w:hAnsi="Times New Roman" w:eastAsia="宋体" w:cs="Times New Roman"/>
                      <w:color w:val="auto"/>
                      <w:szCs w:val="21"/>
                    </w:rPr>
                    <w:t>0</w:t>
                  </w:r>
                  <w:r>
                    <w:rPr>
                      <w:rFonts w:hint="eastAsia" w:ascii="Times New Roman" w:hAnsi="Times New Roman" w:eastAsia="宋体" w:cs="Times New Roman"/>
                      <w:color w:val="auto"/>
                      <w:szCs w:val="21"/>
                    </w:rPr>
                    <w:t>mg</w:t>
                  </w:r>
                  <w:r>
                    <w:rPr>
                      <w:rFonts w:ascii="Times New Roman" w:hAnsi="Times New Roman" w:eastAsia="宋体" w:cs="Times New Roman"/>
                      <w:color w:val="auto"/>
                      <w:szCs w:val="21"/>
                    </w:rPr>
                    <w:t>/</w:t>
                  </w:r>
                  <w:r>
                    <w:rPr>
                      <w:rFonts w:hint="eastAsia" w:ascii="Times New Roman" w:hAnsi="Times New Roman" w:eastAsia="宋体" w:cs="Times New Roman"/>
                      <w:color w:val="auto"/>
                      <w:szCs w:val="21"/>
                    </w:rPr>
                    <w:t>m</w:t>
                  </w:r>
                  <w:r>
                    <w:rPr>
                      <w:rFonts w:ascii="Times New Roman" w:hAnsi="Times New Roman" w:eastAsia="宋体" w:cs="Times New Roman"/>
                      <w:color w:val="auto"/>
                      <w:szCs w:val="21"/>
                      <w:vertAlign w:val="superscript"/>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1593" w:type="pct"/>
                  <w:shd w:val="clear" w:color="auto" w:fill="auto"/>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二氧化硫</w:t>
                  </w:r>
                </w:p>
              </w:tc>
              <w:tc>
                <w:tcPr>
                  <w:tcW w:w="1491" w:type="pct"/>
                  <w:vMerge w:val="continue"/>
                  <w:shd w:val="clear" w:color="auto" w:fill="auto"/>
                  <w:vAlign w:val="center"/>
                </w:tcPr>
                <w:p>
                  <w:pPr>
                    <w:spacing w:line="360" w:lineRule="exact"/>
                    <w:jc w:val="center"/>
                    <w:rPr>
                      <w:rFonts w:ascii="Times New Roman" w:hAnsi="Times New Roman" w:eastAsia="宋体" w:cs="Times New Roman"/>
                      <w:color w:val="auto"/>
                      <w:szCs w:val="21"/>
                    </w:rPr>
                  </w:pPr>
                </w:p>
              </w:tc>
              <w:tc>
                <w:tcPr>
                  <w:tcW w:w="1916" w:type="pct"/>
                  <w:shd w:val="clear" w:color="auto" w:fill="auto"/>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3</w:t>
                  </w:r>
                  <w:r>
                    <w:rPr>
                      <w:rFonts w:ascii="Times New Roman" w:hAnsi="Times New Roman" w:eastAsia="宋体" w:cs="Times New Roman"/>
                      <w:color w:val="auto"/>
                      <w:szCs w:val="21"/>
                    </w:rPr>
                    <w:t>00</w:t>
                  </w:r>
                  <w:r>
                    <w:rPr>
                      <w:rFonts w:hint="eastAsia" w:ascii="Times New Roman" w:hAnsi="Times New Roman" w:eastAsia="宋体" w:cs="Times New Roman"/>
                      <w:color w:val="auto"/>
                      <w:szCs w:val="21"/>
                    </w:rPr>
                    <w:t>mg</w:t>
                  </w:r>
                  <w:r>
                    <w:rPr>
                      <w:rFonts w:ascii="Times New Roman" w:hAnsi="Times New Roman" w:eastAsia="宋体" w:cs="Times New Roman"/>
                      <w:color w:val="auto"/>
                      <w:szCs w:val="21"/>
                    </w:rPr>
                    <w:t>/</w:t>
                  </w:r>
                  <w:r>
                    <w:rPr>
                      <w:rFonts w:hint="eastAsia" w:ascii="Times New Roman" w:hAnsi="Times New Roman" w:eastAsia="宋体" w:cs="Times New Roman"/>
                      <w:color w:val="auto"/>
                      <w:szCs w:val="21"/>
                    </w:rPr>
                    <w:t>m</w:t>
                  </w:r>
                  <w:r>
                    <w:rPr>
                      <w:rFonts w:ascii="Times New Roman" w:hAnsi="Times New Roman" w:eastAsia="宋体" w:cs="Times New Roman"/>
                      <w:color w:val="auto"/>
                      <w:szCs w:val="21"/>
                      <w:vertAlign w:val="superscript"/>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 w:hRule="atLeast"/>
              </w:trPr>
              <w:tc>
                <w:tcPr>
                  <w:tcW w:w="1593" w:type="pct"/>
                  <w:shd w:val="clear" w:color="auto" w:fill="auto"/>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氮氧化物</w:t>
                  </w:r>
                </w:p>
              </w:tc>
              <w:tc>
                <w:tcPr>
                  <w:tcW w:w="1491" w:type="pct"/>
                  <w:vMerge w:val="continue"/>
                  <w:shd w:val="clear" w:color="auto" w:fill="auto"/>
                  <w:vAlign w:val="center"/>
                </w:tcPr>
                <w:p>
                  <w:pPr>
                    <w:spacing w:line="360" w:lineRule="exact"/>
                    <w:jc w:val="center"/>
                    <w:rPr>
                      <w:rFonts w:ascii="Times New Roman" w:hAnsi="Times New Roman" w:eastAsia="宋体" w:cs="Times New Roman"/>
                      <w:color w:val="auto"/>
                      <w:szCs w:val="21"/>
                    </w:rPr>
                  </w:pPr>
                </w:p>
              </w:tc>
              <w:tc>
                <w:tcPr>
                  <w:tcW w:w="1916" w:type="pct"/>
                  <w:shd w:val="clear" w:color="auto" w:fill="auto"/>
                  <w:vAlign w:val="center"/>
                </w:tcPr>
                <w:p>
                  <w:pPr>
                    <w:spacing w:line="36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300</w:t>
                  </w:r>
                  <w:r>
                    <w:rPr>
                      <w:rFonts w:hint="eastAsia" w:ascii="Times New Roman" w:hAnsi="Times New Roman" w:eastAsia="宋体" w:cs="Times New Roman"/>
                      <w:color w:val="auto"/>
                      <w:szCs w:val="21"/>
                    </w:rPr>
                    <w:t>mg</w:t>
                  </w:r>
                  <w:r>
                    <w:rPr>
                      <w:rFonts w:ascii="Times New Roman" w:hAnsi="Times New Roman" w:eastAsia="宋体" w:cs="Times New Roman"/>
                      <w:color w:val="auto"/>
                      <w:szCs w:val="21"/>
                    </w:rPr>
                    <w:t>/</w:t>
                  </w:r>
                  <w:r>
                    <w:rPr>
                      <w:rFonts w:hint="eastAsia" w:ascii="Times New Roman" w:hAnsi="Times New Roman" w:eastAsia="宋体" w:cs="Times New Roman"/>
                      <w:color w:val="auto"/>
                      <w:szCs w:val="21"/>
                    </w:rPr>
                    <w:t>m</w:t>
                  </w:r>
                  <w:r>
                    <w:rPr>
                      <w:rFonts w:ascii="Times New Roman" w:hAnsi="Times New Roman" w:eastAsia="宋体" w:cs="Times New Roman"/>
                      <w:color w:val="auto"/>
                      <w:szCs w:val="21"/>
                      <w:vertAlign w:val="superscript"/>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7" w:hRule="atLeast"/>
              </w:trPr>
              <w:tc>
                <w:tcPr>
                  <w:tcW w:w="1593" w:type="pct"/>
                  <w:shd w:val="clear" w:color="auto" w:fill="auto"/>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汞及其化合物</w:t>
                  </w:r>
                </w:p>
              </w:tc>
              <w:tc>
                <w:tcPr>
                  <w:tcW w:w="1491" w:type="pct"/>
                  <w:vMerge w:val="continue"/>
                  <w:shd w:val="clear" w:color="auto" w:fill="auto"/>
                  <w:vAlign w:val="center"/>
                </w:tcPr>
                <w:p>
                  <w:pPr>
                    <w:spacing w:line="360" w:lineRule="exact"/>
                    <w:jc w:val="center"/>
                    <w:rPr>
                      <w:rFonts w:ascii="Times New Roman" w:hAnsi="Times New Roman" w:eastAsia="宋体" w:cs="Times New Roman"/>
                      <w:color w:val="auto"/>
                      <w:szCs w:val="21"/>
                    </w:rPr>
                  </w:pPr>
                </w:p>
              </w:tc>
              <w:tc>
                <w:tcPr>
                  <w:tcW w:w="1916" w:type="pct"/>
                  <w:shd w:val="clear" w:color="auto" w:fill="auto"/>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0</w:t>
                  </w:r>
                  <w:r>
                    <w:rPr>
                      <w:rFonts w:ascii="Times New Roman" w:hAnsi="Times New Roman" w:eastAsia="宋体" w:cs="Times New Roman"/>
                      <w:color w:val="auto"/>
                      <w:szCs w:val="21"/>
                    </w:rPr>
                    <w:t>.05</w:t>
                  </w:r>
                  <w:r>
                    <w:rPr>
                      <w:rFonts w:hint="eastAsia" w:ascii="Times New Roman" w:hAnsi="Times New Roman" w:eastAsia="宋体" w:cs="Times New Roman"/>
                      <w:color w:val="auto"/>
                      <w:szCs w:val="21"/>
                    </w:rPr>
                    <w:t>mg</w:t>
                  </w:r>
                  <w:r>
                    <w:rPr>
                      <w:rFonts w:ascii="Times New Roman" w:hAnsi="Times New Roman" w:eastAsia="宋体" w:cs="Times New Roman"/>
                      <w:color w:val="auto"/>
                      <w:szCs w:val="21"/>
                    </w:rPr>
                    <w:t>/</w:t>
                  </w:r>
                  <w:r>
                    <w:rPr>
                      <w:rFonts w:hint="eastAsia" w:ascii="Times New Roman" w:hAnsi="Times New Roman" w:eastAsia="宋体" w:cs="Times New Roman"/>
                      <w:color w:val="auto"/>
                      <w:szCs w:val="21"/>
                    </w:rPr>
                    <w:t>m</w:t>
                  </w:r>
                  <w:r>
                    <w:rPr>
                      <w:rFonts w:ascii="Times New Roman" w:hAnsi="Times New Roman" w:eastAsia="宋体" w:cs="Times New Roman"/>
                      <w:color w:val="auto"/>
                      <w:szCs w:val="21"/>
                      <w:vertAlign w:val="superscript"/>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1593" w:type="pct"/>
                  <w:shd w:val="clear" w:color="auto" w:fill="auto"/>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烟气黑度</w:t>
                  </w:r>
                </w:p>
              </w:tc>
              <w:tc>
                <w:tcPr>
                  <w:tcW w:w="1491" w:type="pct"/>
                  <w:shd w:val="clear" w:color="auto" w:fill="auto"/>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烟囱排放口</w:t>
                  </w:r>
                </w:p>
              </w:tc>
              <w:tc>
                <w:tcPr>
                  <w:tcW w:w="1916" w:type="pct"/>
                  <w:shd w:val="clear" w:color="auto" w:fill="auto"/>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w:t>
                  </w:r>
                  <w:r>
                    <w:rPr>
                      <w:rFonts w:ascii="Times New Roman" w:hAnsi="Times New Roman" w:eastAsia="宋体" w:cs="Times New Roman"/>
                      <w:color w:val="auto"/>
                      <w:szCs w:val="21"/>
                    </w:rPr>
                    <w:t>1</w:t>
                  </w:r>
                  <w:r>
                    <w:rPr>
                      <w:rFonts w:hint="eastAsia" w:ascii="Times New Roman" w:hAnsi="Times New Roman" w:eastAsia="宋体" w:cs="Times New Roman"/>
                      <w:color w:val="auto"/>
                      <w:szCs w:val="21"/>
                    </w:rPr>
                    <w:t>（林格曼黑度，级）</w:t>
                  </w:r>
                </w:p>
              </w:tc>
            </w:tr>
          </w:tbl>
          <w:p>
            <w:pPr>
              <w:spacing w:line="440" w:lineRule="exact"/>
              <w:jc w:val="center"/>
              <w:rPr>
                <w:rFonts w:ascii="Times New Roman" w:hAnsi="Times New Roman" w:eastAsia="宋体" w:cs="Times New Roman"/>
                <w:b/>
                <w:color w:val="auto"/>
                <w:sz w:val="24"/>
                <w:szCs w:val="24"/>
              </w:rPr>
            </w:pPr>
            <w:r>
              <w:rPr>
                <w:rFonts w:hint="eastAsia" w:ascii="Times New Roman" w:hAnsi="Times New Roman" w:eastAsia="宋体" w:cs="Times New Roman"/>
                <w:b/>
                <w:color w:val="auto"/>
                <w:sz w:val="24"/>
                <w:szCs w:val="24"/>
              </w:rPr>
              <w:t>表3</w:t>
            </w:r>
            <w:r>
              <w:rPr>
                <w:rFonts w:ascii="Times New Roman" w:hAnsi="Times New Roman" w:eastAsia="宋体" w:cs="Times New Roman"/>
                <w:b/>
                <w:color w:val="auto"/>
                <w:sz w:val="24"/>
                <w:szCs w:val="24"/>
              </w:rPr>
              <w:t xml:space="preserve">-4    </w:t>
            </w:r>
            <w:r>
              <w:rPr>
                <w:rFonts w:hint="eastAsia" w:ascii="Times New Roman" w:hAnsi="Times New Roman" w:eastAsia="宋体" w:cs="Times New Roman"/>
                <w:b/>
                <w:color w:val="auto"/>
                <w:sz w:val="24"/>
                <w:szCs w:val="24"/>
              </w:rPr>
              <w:t>《大气污染物综合排放标准》（GB</w:t>
            </w:r>
            <w:r>
              <w:rPr>
                <w:rFonts w:ascii="Times New Roman" w:hAnsi="Times New Roman" w:eastAsia="宋体" w:cs="Times New Roman"/>
                <w:b/>
                <w:color w:val="auto"/>
                <w:sz w:val="24"/>
                <w:szCs w:val="24"/>
              </w:rPr>
              <w:t>16297-1996</w:t>
            </w:r>
            <w:r>
              <w:rPr>
                <w:rFonts w:hint="eastAsia" w:ascii="Times New Roman" w:hAnsi="Times New Roman" w:eastAsia="宋体" w:cs="Times New Roman"/>
                <w:b/>
                <w:color w:val="auto"/>
                <w:sz w:val="24"/>
                <w:szCs w:val="24"/>
              </w:rPr>
              <w:t>）</w:t>
            </w:r>
          </w:p>
          <w:tbl>
            <w:tblPr>
              <w:tblStyle w:val="1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580"/>
              <w:gridCol w:w="1984"/>
              <w:gridCol w:w="299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090" w:type="pct"/>
                  <w:shd w:val="clear" w:color="auto" w:fill="auto"/>
                  <w:vAlign w:val="center"/>
                </w:tcPr>
                <w:p>
                  <w:pPr>
                    <w:spacing w:line="36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监控点</w:t>
                  </w:r>
                </w:p>
              </w:tc>
              <w:tc>
                <w:tcPr>
                  <w:tcW w:w="1158" w:type="pct"/>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污染物</w:t>
                  </w:r>
                </w:p>
              </w:tc>
              <w:tc>
                <w:tcPr>
                  <w:tcW w:w="1751" w:type="pct"/>
                  <w:shd w:val="clear" w:color="auto" w:fill="auto"/>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排放限值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2090" w:type="pct"/>
                  <w:shd w:val="clear" w:color="auto" w:fill="auto"/>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厂界外浓度最高点处</w:t>
                  </w:r>
                </w:p>
              </w:tc>
              <w:tc>
                <w:tcPr>
                  <w:tcW w:w="1158" w:type="pct"/>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颗粒物</w:t>
                  </w:r>
                </w:p>
              </w:tc>
              <w:tc>
                <w:tcPr>
                  <w:tcW w:w="1751" w:type="pct"/>
                  <w:shd w:val="clear" w:color="auto" w:fill="auto"/>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1</w:t>
                  </w:r>
                  <w:r>
                    <w:rPr>
                      <w:rFonts w:ascii="Times New Roman" w:hAnsi="Times New Roman" w:eastAsia="宋体" w:cs="Times New Roman"/>
                      <w:color w:val="auto"/>
                      <w:szCs w:val="21"/>
                    </w:rPr>
                    <w:t>.0</w:t>
                  </w:r>
                  <w:r>
                    <w:rPr>
                      <w:rFonts w:hint="eastAsia" w:ascii="Times New Roman" w:hAnsi="Times New Roman" w:eastAsia="宋体" w:cs="Times New Roman"/>
                      <w:color w:val="auto"/>
                      <w:szCs w:val="21"/>
                    </w:rPr>
                    <w:t>mg</w:t>
                  </w:r>
                  <w:r>
                    <w:rPr>
                      <w:rFonts w:ascii="Times New Roman" w:hAnsi="Times New Roman" w:eastAsia="宋体" w:cs="Times New Roman"/>
                      <w:color w:val="auto"/>
                      <w:szCs w:val="21"/>
                    </w:rPr>
                    <w:t>/</w:t>
                  </w:r>
                  <w:r>
                    <w:rPr>
                      <w:rFonts w:hint="eastAsia" w:ascii="Times New Roman" w:hAnsi="Times New Roman" w:eastAsia="宋体" w:cs="Times New Roman"/>
                      <w:color w:val="auto"/>
                      <w:szCs w:val="21"/>
                    </w:rPr>
                    <w:t>m</w:t>
                  </w:r>
                  <w:r>
                    <w:rPr>
                      <w:rFonts w:ascii="Times New Roman" w:hAnsi="Times New Roman" w:eastAsia="宋体" w:cs="Times New Roman"/>
                      <w:color w:val="auto"/>
                      <w:szCs w:val="21"/>
                      <w:vertAlign w:val="superscript"/>
                    </w:rPr>
                    <w:t>3</w:t>
                  </w:r>
                </w:p>
              </w:tc>
            </w:tr>
          </w:tbl>
          <w:p>
            <w:pPr>
              <w:spacing w:line="440" w:lineRule="exact"/>
              <w:ind w:firstLine="480"/>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2</w:t>
            </w:r>
            <w:r>
              <w:rPr>
                <w:rFonts w:hint="eastAsia" w:ascii="Times New Roman" w:hAnsi="Times New Roman" w:eastAsia="宋体" w:cs="Times New Roman"/>
                <w:color w:val="auto"/>
                <w:sz w:val="24"/>
                <w:szCs w:val="24"/>
              </w:rPr>
              <w:t>、噪声：营运期声环境执行《</w:t>
            </w:r>
            <w:r>
              <w:rPr>
                <w:color w:val="auto"/>
              </w:rPr>
              <w:fldChar w:fldCharType="begin"/>
            </w:r>
            <w:r>
              <w:rPr>
                <w:color w:val="auto"/>
              </w:rPr>
              <w:instrText xml:space="preserve"> HYPERLINK "http://kjs.mep.gov.cn/hjbhbz/bzwb/wlhj/hjzspfbz/200809/./W020111121352614608667.pdf" </w:instrText>
            </w:r>
            <w:r>
              <w:rPr>
                <w:color w:val="auto"/>
              </w:rPr>
              <w:fldChar w:fldCharType="separate"/>
            </w:r>
            <w:r>
              <w:rPr>
                <w:rFonts w:hint="eastAsia" w:ascii="Times New Roman" w:hAnsi="Times New Roman" w:eastAsia="宋体" w:cs="Times New Roman"/>
                <w:color w:val="auto"/>
                <w:sz w:val="24"/>
                <w:szCs w:val="24"/>
              </w:rPr>
              <w:t>工业企业厂界环境噪声排放标准》（GB12348-2008）</w:t>
            </w:r>
            <w:r>
              <w:rPr>
                <w:rFonts w:ascii="Times New Roman" w:hAnsi="Times New Roman" w:eastAsia="宋体" w:cs="Times New Roman"/>
                <w:color w:val="auto"/>
                <w:sz w:val="24"/>
                <w:szCs w:val="24"/>
              </w:rPr>
              <w:fldChar w:fldCharType="end"/>
            </w:r>
            <w:r>
              <w:rPr>
                <w:rFonts w:hint="eastAsia" w:ascii="Times New Roman" w:hAnsi="Times New Roman" w:eastAsia="宋体" w:cs="Times New Roman"/>
                <w:color w:val="auto"/>
                <w:sz w:val="24"/>
                <w:szCs w:val="24"/>
              </w:rPr>
              <w:t>中的</w:t>
            </w:r>
            <w:r>
              <w:rPr>
                <w:rFonts w:ascii="Times New Roman" w:hAnsi="Times New Roman" w:eastAsia="宋体" w:cs="Times New Roman"/>
                <w:color w:val="auto"/>
                <w:sz w:val="24"/>
                <w:szCs w:val="24"/>
              </w:rPr>
              <w:t>2</w:t>
            </w:r>
            <w:r>
              <w:rPr>
                <w:rFonts w:hint="eastAsia" w:ascii="Times New Roman" w:hAnsi="Times New Roman" w:eastAsia="宋体" w:cs="Times New Roman"/>
                <w:color w:val="auto"/>
                <w:sz w:val="24"/>
                <w:szCs w:val="24"/>
              </w:rPr>
              <w:t>类标准。</w:t>
            </w:r>
          </w:p>
          <w:p>
            <w:pPr>
              <w:spacing w:line="440" w:lineRule="exact"/>
              <w:jc w:val="center"/>
              <w:rPr>
                <w:rFonts w:ascii="Times New Roman" w:hAnsi="Times New Roman" w:eastAsia="宋体" w:cs="Times New Roman"/>
                <w:b/>
                <w:color w:val="auto"/>
                <w:sz w:val="24"/>
                <w:szCs w:val="24"/>
              </w:rPr>
            </w:pPr>
            <w:r>
              <w:rPr>
                <w:rFonts w:ascii="Times New Roman" w:hAnsi="Times New Roman" w:eastAsia="宋体" w:cs="Times New Roman"/>
                <w:b/>
                <w:color w:val="auto"/>
                <w:sz w:val="24"/>
                <w:szCs w:val="24"/>
              </w:rPr>
              <w:t>表3-5    噪声排放标准一览表</w:t>
            </w:r>
          </w:p>
          <w:tbl>
            <w:tblPr>
              <w:tblStyle w:val="1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55"/>
              <w:gridCol w:w="1295"/>
              <w:gridCol w:w="983"/>
              <w:gridCol w:w="872"/>
              <w:gridCol w:w="860"/>
              <w:gridCol w:w="761"/>
              <w:gridCol w:w="303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197" w:type="pct"/>
                  <w:gridSpan w:val="2"/>
                  <w:vAlign w:val="center"/>
                </w:tcPr>
                <w:p>
                  <w:pPr>
                    <w:spacing w:line="36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类别</w:t>
                  </w:r>
                </w:p>
              </w:tc>
              <w:tc>
                <w:tcPr>
                  <w:tcW w:w="574" w:type="pct"/>
                  <w:vAlign w:val="center"/>
                </w:tcPr>
                <w:p>
                  <w:pPr>
                    <w:spacing w:line="36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时段</w:t>
                  </w:r>
                </w:p>
              </w:tc>
              <w:tc>
                <w:tcPr>
                  <w:tcW w:w="509" w:type="pct"/>
                  <w:vAlign w:val="center"/>
                </w:tcPr>
                <w:p>
                  <w:pPr>
                    <w:spacing w:line="36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单位</w:t>
                  </w:r>
                </w:p>
              </w:tc>
              <w:tc>
                <w:tcPr>
                  <w:tcW w:w="502" w:type="pct"/>
                  <w:vAlign w:val="center"/>
                </w:tcPr>
                <w:p>
                  <w:pPr>
                    <w:spacing w:line="36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昼间</w:t>
                  </w:r>
                </w:p>
              </w:tc>
              <w:tc>
                <w:tcPr>
                  <w:tcW w:w="444" w:type="pct"/>
                  <w:vAlign w:val="center"/>
                </w:tcPr>
                <w:p>
                  <w:pPr>
                    <w:spacing w:line="36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夜间</w:t>
                  </w:r>
                </w:p>
              </w:tc>
              <w:tc>
                <w:tcPr>
                  <w:tcW w:w="1773" w:type="pct"/>
                  <w:vAlign w:val="center"/>
                </w:tcPr>
                <w:p>
                  <w:pPr>
                    <w:spacing w:line="36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执行标准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41" w:type="pct"/>
                  <w:vAlign w:val="center"/>
                </w:tcPr>
                <w:p>
                  <w:pPr>
                    <w:spacing w:line="36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噪声</w:t>
                  </w:r>
                </w:p>
              </w:tc>
              <w:tc>
                <w:tcPr>
                  <w:tcW w:w="756" w:type="pct"/>
                  <w:vAlign w:val="center"/>
                </w:tcPr>
                <w:p>
                  <w:pPr>
                    <w:spacing w:line="36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等效A声级</w:t>
                  </w:r>
                </w:p>
              </w:tc>
              <w:tc>
                <w:tcPr>
                  <w:tcW w:w="574" w:type="pct"/>
                  <w:vAlign w:val="center"/>
                </w:tcPr>
                <w:p>
                  <w:pPr>
                    <w:spacing w:line="36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运营期</w:t>
                  </w:r>
                </w:p>
              </w:tc>
              <w:tc>
                <w:tcPr>
                  <w:tcW w:w="509" w:type="pct"/>
                  <w:vAlign w:val="center"/>
                </w:tcPr>
                <w:p>
                  <w:pPr>
                    <w:spacing w:line="36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dB(A)</w:t>
                  </w:r>
                </w:p>
              </w:tc>
              <w:tc>
                <w:tcPr>
                  <w:tcW w:w="502" w:type="pct"/>
                  <w:vAlign w:val="center"/>
                </w:tcPr>
                <w:p>
                  <w:pPr>
                    <w:spacing w:line="36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60</w:t>
                  </w:r>
                </w:p>
              </w:tc>
              <w:tc>
                <w:tcPr>
                  <w:tcW w:w="444" w:type="pct"/>
                  <w:vAlign w:val="center"/>
                </w:tcPr>
                <w:p>
                  <w:pPr>
                    <w:spacing w:line="36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50</w:t>
                  </w:r>
                </w:p>
              </w:tc>
              <w:tc>
                <w:tcPr>
                  <w:tcW w:w="1773" w:type="pct"/>
                  <w:vAlign w:val="center"/>
                </w:tcPr>
                <w:p>
                  <w:pPr>
                    <w:spacing w:line="36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《工业企业厂界环境噪声排放标准》(GB12348-2008)2类</w:t>
                  </w:r>
                </w:p>
              </w:tc>
            </w:tr>
          </w:tbl>
          <w:p>
            <w:pPr>
              <w:spacing w:line="440" w:lineRule="exact"/>
              <w:ind w:firstLine="48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3、废水：项目运营期生活污水排放执行《污水综合排放标准》（GB</w:t>
            </w:r>
            <w:r>
              <w:rPr>
                <w:rFonts w:ascii="Times New Roman" w:hAnsi="Times New Roman" w:eastAsia="宋体" w:cs="Times New Roman"/>
                <w:color w:val="auto"/>
                <w:sz w:val="24"/>
                <w:szCs w:val="24"/>
              </w:rPr>
              <w:t>8978-1996</w:t>
            </w:r>
            <w:r>
              <w:rPr>
                <w:rFonts w:hint="eastAsia" w:ascii="Times New Roman" w:hAnsi="Times New Roman" w:eastAsia="宋体" w:cs="Times New Roman"/>
                <w:color w:val="auto"/>
                <w:sz w:val="24"/>
                <w:szCs w:val="24"/>
              </w:rPr>
              <w:t>）表4中三级标准。</w:t>
            </w:r>
          </w:p>
          <w:p>
            <w:pPr>
              <w:spacing w:line="440" w:lineRule="exact"/>
              <w:jc w:val="center"/>
              <w:rPr>
                <w:rFonts w:ascii="Times New Roman" w:hAnsi="Times New Roman" w:eastAsia="宋体" w:cs="Times New Roman"/>
                <w:b/>
                <w:color w:val="auto"/>
                <w:sz w:val="24"/>
                <w:szCs w:val="24"/>
              </w:rPr>
            </w:pPr>
            <w:r>
              <w:rPr>
                <w:rFonts w:hint="eastAsia" w:ascii="Times New Roman" w:hAnsi="Times New Roman" w:eastAsia="宋体" w:cs="Times New Roman"/>
                <w:b/>
                <w:color w:val="auto"/>
                <w:sz w:val="24"/>
                <w:szCs w:val="24"/>
              </w:rPr>
              <w:t>表3</w:t>
            </w:r>
            <w:r>
              <w:rPr>
                <w:rFonts w:ascii="Times New Roman" w:hAnsi="Times New Roman" w:eastAsia="宋体" w:cs="Times New Roman"/>
                <w:b/>
                <w:color w:val="auto"/>
                <w:sz w:val="24"/>
                <w:szCs w:val="24"/>
              </w:rPr>
              <w:t xml:space="preserve">-6    </w:t>
            </w:r>
            <w:r>
              <w:rPr>
                <w:rFonts w:hint="eastAsia" w:ascii="Times New Roman" w:hAnsi="Times New Roman" w:eastAsia="宋体" w:cs="Times New Roman"/>
                <w:b/>
                <w:color w:val="auto"/>
                <w:sz w:val="24"/>
                <w:szCs w:val="24"/>
              </w:rPr>
              <w:t xml:space="preserve">污水综合排放标准 </w:t>
            </w:r>
            <w:r>
              <w:rPr>
                <w:rFonts w:ascii="Times New Roman" w:hAnsi="Times New Roman" w:eastAsia="宋体" w:cs="Times New Roman"/>
                <w:b/>
                <w:color w:val="auto"/>
                <w:sz w:val="24"/>
                <w:szCs w:val="24"/>
              </w:rPr>
              <w:t xml:space="preserve">   </w:t>
            </w:r>
            <w:r>
              <w:rPr>
                <w:rFonts w:hint="eastAsia" w:ascii="Times New Roman" w:hAnsi="Times New Roman" w:eastAsia="宋体" w:cs="Times New Roman"/>
                <w:b/>
                <w:color w:val="auto"/>
                <w:sz w:val="24"/>
                <w:szCs w:val="24"/>
              </w:rPr>
              <w:t>单位：mg</w:t>
            </w:r>
            <w:r>
              <w:rPr>
                <w:rFonts w:ascii="Times New Roman" w:hAnsi="Times New Roman" w:eastAsia="宋体" w:cs="Times New Roman"/>
                <w:b/>
                <w:color w:val="auto"/>
                <w:sz w:val="24"/>
                <w:szCs w:val="24"/>
              </w:rPr>
              <w:t>/</w:t>
            </w:r>
            <w:r>
              <w:rPr>
                <w:rFonts w:hint="eastAsia" w:ascii="Times New Roman" w:hAnsi="Times New Roman" w:eastAsia="宋体" w:cs="Times New Roman"/>
                <w:b/>
                <w:color w:val="auto"/>
                <w:sz w:val="24"/>
                <w:szCs w:val="24"/>
              </w:rPr>
              <w:t>L</w:t>
            </w:r>
          </w:p>
          <w:tbl>
            <w:tblPr>
              <w:tblStyle w:val="1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28"/>
              <w:gridCol w:w="1553"/>
              <w:gridCol w:w="2841"/>
              <w:gridCol w:w="144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93" w:type="pct"/>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污染物</w:t>
                  </w:r>
                </w:p>
              </w:tc>
              <w:tc>
                <w:tcPr>
                  <w:tcW w:w="907" w:type="pct"/>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三级标准</w:t>
                  </w:r>
                </w:p>
              </w:tc>
              <w:tc>
                <w:tcPr>
                  <w:tcW w:w="1659" w:type="pct"/>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污染物</w:t>
                  </w:r>
                </w:p>
              </w:tc>
              <w:tc>
                <w:tcPr>
                  <w:tcW w:w="841" w:type="pct"/>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三级标准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93" w:type="pct"/>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pH（无量纲）</w:t>
                  </w:r>
                </w:p>
              </w:tc>
              <w:tc>
                <w:tcPr>
                  <w:tcW w:w="907" w:type="pct"/>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6~</w:t>
                  </w:r>
                  <w:r>
                    <w:rPr>
                      <w:rFonts w:ascii="Times New Roman" w:hAnsi="Times New Roman" w:eastAsia="宋体" w:cs="Times New Roman"/>
                      <w:color w:val="auto"/>
                      <w:szCs w:val="21"/>
                    </w:rPr>
                    <w:t>9</w:t>
                  </w:r>
                </w:p>
              </w:tc>
              <w:tc>
                <w:tcPr>
                  <w:tcW w:w="1659" w:type="pct"/>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石油类</w:t>
                  </w:r>
                </w:p>
              </w:tc>
              <w:tc>
                <w:tcPr>
                  <w:tcW w:w="841" w:type="pct"/>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2</w:t>
                  </w:r>
                  <w:r>
                    <w:rPr>
                      <w:rFonts w:ascii="Times New Roman" w:hAnsi="Times New Roman" w:eastAsia="宋体" w:cs="Times New Roman"/>
                      <w:color w:val="auto"/>
                      <w:szCs w:val="21"/>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93" w:type="pct"/>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色度</w:t>
                  </w:r>
                </w:p>
              </w:tc>
              <w:tc>
                <w:tcPr>
                  <w:tcW w:w="907" w:type="pct"/>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w:t>
                  </w:r>
                  <w:r>
                    <w:rPr>
                      <w:rFonts w:ascii="Times New Roman" w:hAnsi="Times New Roman" w:eastAsia="宋体" w:cs="Times New Roman"/>
                      <w:color w:val="auto"/>
                      <w:szCs w:val="21"/>
                    </w:rPr>
                    <w:t>-</w:t>
                  </w:r>
                </w:p>
              </w:tc>
              <w:tc>
                <w:tcPr>
                  <w:tcW w:w="1659" w:type="pct"/>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动植物油</w:t>
                  </w:r>
                </w:p>
              </w:tc>
              <w:tc>
                <w:tcPr>
                  <w:tcW w:w="841" w:type="pct"/>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1</w:t>
                  </w:r>
                  <w:r>
                    <w:rPr>
                      <w:rFonts w:ascii="Times New Roman" w:hAnsi="Times New Roman" w:eastAsia="宋体" w:cs="Times New Roman"/>
                      <w:color w:val="auto"/>
                      <w:szCs w:val="21"/>
                    </w:rPr>
                    <w:t>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93" w:type="pct"/>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悬浮物（SS）</w:t>
                  </w:r>
                </w:p>
              </w:tc>
              <w:tc>
                <w:tcPr>
                  <w:tcW w:w="907" w:type="pct"/>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4</w:t>
                  </w:r>
                  <w:r>
                    <w:rPr>
                      <w:rFonts w:ascii="Times New Roman" w:hAnsi="Times New Roman" w:eastAsia="宋体" w:cs="Times New Roman"/>
                      <w:color w:val="auto"/>
                      <w:szCs w:val="21"/>
                    </w:rPr>
                    <w:t>00</w:t>
                  </w:r>
                </w:p>
              </w:tc>
              <w:tc>
                <w:tcPr>
                  <w:tcW w:w="1659" w:type="pct"/>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氨氮</w:t>
                  </w:r>
                </w:p>
              </w:tc>
              <w:tc>
                <w:tcPr>
                  <w:tcW w:w="841" w:type="pct"/>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w:t>
                  </w:r>
                  <w:r>
                    <w:rPr>
                      <w:rFonts w:ascii="Times New Roman" w:hAnsi="Times New Roman" w:eastAsia="宋体" w:cs="Times New Roman"/>
                      <w:color w:val="auto"/>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93" w:type="pct"/>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五日生化需氧量（BOD</w:t>
                  </w:r>
                  <w:r>
                    <w:rPr>
                      <w:rFonts w:ascii="Times New Roman" w:hAnsi="Times New Roman" w:eastAsia="宋体" w:cs="Times New Roman"/>
                      <w:color w:val="auto"/>
                      <w:szCs w:val="21"/>
                      <w:vertAlign w:val="subscript"/>
                    </w:rPr>
                    <w:t>5</w:t>
                  </w:r>
                  <w:r>
                    <w:rPr>
                      <w:rFonts w:hint="eastAsia" w:ascii="Times New Roman" w:hAnsi="Times New Roman" w:eastAsia="宋体" w:cs="Times New Roman"/>
                      <w:color w:val="auto"/>
                      <w:szCs w:val="21"/>
                    </w:rPr>
                    <w:t>）</w:t>
                  </w:r>
                </w:p>
              </w:tc>
              <w:tc>
                <w:tcPr>
                  <w:tcW w:w="907" w:type="pct"/>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3</w:t>
                  </w:r>
                  <w:r>
                    <w:rPr>
                      <w:rFonts w:ascii="Times New Roman" w:hAnsi="Times New Roman" w:eastAsia="宋体" w:cs="Times New Roman"/>
                      <w:color w:val="auto"/>
                      <w:szCs w:val="21"/>
                    </w:rPr>
                    <w:t>00</w:t>
                  </w:r>
                </w:p>
              </w:tc>
              <w:tc>
                <w:tcPr>
                  <w:tcW w:w="1659" w:type="pct"/>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化学需氧量（COD）</w:t>
                  </w:r>
                </w:p>
              </w:tc>
              <w:tc>
                <w:tcPr>
                  <w:tcW w:w="841" w:type="pct"/>
                  <w:vAlign w:val="center"/>
                </w:tcPr>
                <w:p>
                  <w:pPr>
                    <w:spacing w:line="36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500</w:t>
                  </w:r>
                </w:p>
              </w:tc>
            </w:tr>
          </w:tbl>
          <w:p>
            <w:pPr>
              <w:spacing w:line="440" w:lineRule="exact"/>
              <w:ind w:firstLine="480"/>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4</w:t>
            </w:r>
            <w:r>
              <w:rPr>
                <w:rFonts w:hint="eastAsia" w:ascii="Times New Roman" w:hAnsi="Times New Roman" w:eastAsia="宋体" w:cs="Times New Roman"/>
                <w:color w:val="auto"/>
                <w:sz w:val="24"/>
                <w:szCs w:val="24"/>
              </w:rPr>
              <w:t>、固体废物：运营期一般固废执行《一般工业固体废物贮存和填埋污染控制标准》（GB</w:t>
            </w:r>
            <w:r>
              <w:rPr>
                <w:rFonts w:ascii="Times New Roman" w:hAnsi="Times New Roman" w:eastAsia="宋体" w:cs="Times New Roman"/>
                <w:color w:val="auto"/>
                <w:sz w:val="24"/>
                <w:szCs w:val="24"/>
              </w:rPr>
              <w:t>18599-2020</w:t>
            </w:r>
            <w:r>
              <w:rPr>
                <w:rFonts w:hint="eastAsia" w:ascii="Times New Roman" w:hAnsi="Times New Roman" w:eastAsia="宋体" w:cs="Times New Roman"/>
                <w:color w:val="auto"/>
                <w:sz w:val="24"/>
                <w:szCs w:val="24"/>
              </w:rPr>
              <w:t>）中的相关规定。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97" w:hRule="atLeast"/>
          <w:jc w:val="center"/>
        </w:trPr>
        <w:tc>
          <w:tcPr>
            <w:tcW w:w="704" w:type="dxa"/>
            <w:vAlign w:val="center"/>
          </w:tcPr>
          <w:p>
            <w:pPr>
              <w:spacing w:line="440" w:lineRule="exact"/>
              <w:jc w:val="center"/>
              <w:rPr>
                <w:rFonts w:ascii="Times New Roman" w:hAnsi="Times New Roman" w:eastAsia="宋体" w:cs="Times New Roman"/>
                <w:b/>
                <w:color w:val="auto"/>
                <w:sz w:val="24"/>
                <w:szCs w:val="24"/>
              </w:rPr>
            </w:pPr>
            <w:r>
              <w:rPr>
                <w:rFonts w:ascii="Times New Roman" w:hAnsi="Times New Roman" w:eastAsia="宋体" w:cs="Times New Roman"/>
                <w:b/>
                <w:color w:val="auto"/>
                <w:sz w:val="24"/>
                <w:szCs w:val="24"/>
              </w:rPr>
              <w:t>总量控制指标</w:t>
            </w:r>
          </w:p>
        </w:tc>
        <w:tc>
          <w:tcPr>
            <w:tcW w:w="8789" w:type="dxa"/>
            <w:vAlign w:val="center"/>
          </w:tcPr>
          <w:p>
            <w:pPr>
              <w:spacing w:line="440" w:lineRule="exact"/>
              <w:ind w:firstLine="48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项目运营期生活污水经化粪池处理后使用罐车定期清运至五原县污水处理厂处置，总量已纳入该污水厂总量控制指标中，无需另行申请总量，废气总量控制指标如下：</w:t>
            </w:r>
          </w:p>
          <w:p>
            <w:pPr>
              <w:spacing w:line="440" w:lineRule="exact"/>
              <w:ind w:firstLine="48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废气：SO</w:t>
            </w:r>
            <w:r>
              <w:rPr>
                <w:rFonts w:ascii="Times New Roman" w:hAnsi="Times New Roman" w:eastAsia="宋体" w:cs="Times New Roman"/>
                <w:color w:val="auto"/>
                <w:sz w:val="24"/>
                <w:szCs w:val="24"/>
                <w:vertAlign w:val="subscript"/>
              </w:rPr>
              <w:t>2</w:t>
            </w:r>
            <w:r>
              <w:rPr>
                <w:rFonts w:ascii="Times New Roman" w:hAnsi="Times New Roman" w:eastAsia="宋体" w:cs="Times New Roman"/>
                <w:color w:val="auto"/>
                <w:sz w:val="24"/>
                <w:szCs w:val="24"/>
              </w:rPr>
              <w:t xml:space="preserve"> 0.31</w:t>
            </w:r>
            <w:r>
              <w:rPr>
                <w:rFonts w:hint="eastAsia" w:ascii="Times New Roman" w:hAnsi="Times New Roman" w:eastAsia="宋体" w:cs="Times New Roman"/>
                <w:color w:val="auto"/>
                <w:sz w:val="24"/>
                <w:szCs w:val="24"/>
              </w:rPr>
              <w:t>t</w:t>
            </w:r>
            <w:r>
              <w:rPr>
                <w:rFonts w:ascii="Times New Roman" w:hAnsi="Times New Roman" w:eastAsia="宋体" w:cs="Times New Roman"/>
                <w:color w:val="auto"/>
                <w:sz w:val="24"/>
                <w:szCs w:val="24"/>
              </w:rPr>
              <w:t>/</w:t>
            </w:r>
            <w:r>
              <w:rPr>
                <w:rFonts w:hint="eastAsia" w:ascii="Times New Roman" w:hAnsi="Times New Roman" w:eastAsia="宋体" w:cs="Times New Roman"/>
                <w:color w:val="auto"/>
                <w:sz w:val="24"/>
                <w:szCs w:val="24"/>
              </w:rPr>
              <w:t>a，NOx</w:t>
            </w:r>
            <w:r>
              <w:rPr>
                <w:rFonts w:ascii="Times New Roman" w:hAnsi="Times New Roman" w:eastAsia="宋体" w:cs="Times New Roman"/>
                <w:color w:val="auto"/>
                <w:sz w:val="24"/>
                <w:szCs w:val="24"/>
              </w:rPr>
              <w:t xml:space="preserve"> 0.94</w:t>
            </w:r>
            <w:r>
              <w:rPr>
                <w:rFonts w:hint="eastAsia" w:ascii="Times New Roman" w:hAnsi="Times New Roman" w:eastAsia="宋体" w:cs="Times New Roman"/>
                <w:color w:val="auto"/>
                <w:sz w:val="24"/>
                <w:szCs w:val="24"/>
              </w:rPr>
              <w:t>t</w:t>
            </w:r>
            <w:r>
              <w:rPr>
                <w:rFonts w:ascii="Times New Roman" w:hAnsi="Times New Roman" w:eastAsia="宋体" w:cs="Times New Roman"/>
                <w:color w:val="auto"/>
                <w:sz w:val="24"/>
                <w:szCs w:val="24"/>
              </w:rPr>
              <w:t>/</w:t>
            </w:r>
            <w:r>
              <w:rPr>
                <w:rFonts w:hint="eastAsia" w:ascii="Times New Roman" w:hAnsi="Times New Roman" w:eastAsia="宋体" w:cs="Times New Roman"/>
                <w:color w:val="auto"/>
                <w:sz w:val="24"/>
                <w:szCs w:val="24"/>
              </w:rPr>
              <w:t>a。</w:t>
            </w:r>
          </w:p>
        </w:tc>
      </w:tr>
    </w:tbl>
    <w:p>
      <w:pPr>
        <w:jc w:val="center"/>
        <w:rPr>
          <w:rFonts w:ascii="Times New Roman" w:hAnsi="Times New Roman" w:eastAsia="宋体" w:cs="Times New Roman"/>
          <w:b/>
          <w:color w:val="auto"/>
          <w:sz w:val="28"/>
          <w:szCs w:val="28"/>
        </w:rPr>
        <w:sectPr>
          <w:pgSz w:w="11906" w:h="16838"/>
          <w:pgMar w:top="1440" w:right="1800" w:bottom="1440" w:left="1800" w:header="851" w:footer="992" w:gutter="0"/>
          <w:cols w:space="425" w:num="1"/>
          <w:docGrid w:type="lines" w:linePitch="312" w:charSpace="0"/>
        </w:sectPr>
      </w:pPr>
    </w:p>
    <w:p>
      <w:pPr>
        <w:jc w:val="center"/>
        <w:rPr>
          <w:rFonts w:ascii="Times New Roman" w:hAnsi="Times New Roman" w:eastAsia="宋体" w:cs="Times New Roman"/>
          <w:b/>
          <w:color w:val="auto"/>
          <w:sz w:val="28"/>
          <w:szCs w:val="28"/>
        </w:rPr>
      </w:pPr>
      <w:r>
        <w:rPr>
          <w:rFonts w:ascii="Times New Roman" w:hAnsi="Times New Roman" w:eastAsia="宋体" w:cs="Times New Roman"/>
          <w:b/>
          <w:color w:val="auto"/>
          <w:sz w:val="28"/>
          <w:szCs w:val="28"/>
        </w:rPr>
        <w:t>四、主要环境影响和保护措施</w:t>
      </w:r>
    </w:p>
    <w:tbl>
      <w:tblPr>
        <w:tblStyle w:val="14"/>
        <w:tblW w:w="93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4"/>
        <w:gridCol w:w="864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vAlign w:val="center"/>
          </w:tcPr>
          <w:p>
            <w:pPr>
              <w:spacing w:line="440" w:lineRule="exact"/>
              <w:jc w:val="center"/>
              <w:rPr>
                <w:rFonts w:ascii="Times New Roman" w:hAnsi="Times New Roman" w:eastAsia="宋体" w:cs="Times New Roman"/>
                <w:b/>
                <w:color w:val="auto"/>
                <w:sz w:val="24"/>
                <w:szCs w:val="24"/>
              </w:rPr>
            </w:pPr>
            <w:r>
              <w:rPr>
                <w:rFonts w:ascii="Times New Roman" w:hAnsi="Times New Roman" w:eastAsia="宋体" w:cs="Times New Roman"/>
                <w:b/>
                <w:color w:val="auto"/>
                <w:sz w:val="24"/>
                <w:szCs w:val="24"/>
              </w:rPr>
              <w:t>施工期环境保护措施</w:t>
            </w:r>
          </w:p>
        </w:tc>
        <w:tc>
          <w:tcPr>
            <w:tcW w:w="8647" w:type="dxa"/>
          </w:tcPr>
          <w:p>
            <w:pPr>
              <w:spacing w:line="440" w:lineRule="exact"/>
              <w:ind w:firstLine="482" w:firstLineChars="200"/>
              <w:rPr>
                <w:rFonts w:ascii="Times New Roman" w:hAnsi="Times New Roman" w:eastAsia="宋体" w:cs="Times New Roman"/>
                <w:b/>
                <w:color w:val="auto"/>
                <w:sz w:val="24"/>
                <w:szCs w:val="24"/>
              </w:rPr>
            </w:pPr>
            <w:r>
              <w:rPr>
                <w:rFonts w:hint="eastAsia" w:ascii="Times New Roman" w:hAnsi="Times New Roman" w:eastAsia="宋体" w:cs="Times New Roman"/>
                <w:b/>
                <w:color w:val="auto"/>
                <w:sz w:val="24"/>
                <w:szCs w:val="24"/>
              </w:rPr>
              <w:t>1、废气</w:t>
            </w:r>
          </w:p>
          <w:p>
            <w:pPr>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项目施工期废气主要包括施工扬尘、运输扬尘、汽车尾气等，拟采取的废气污染防治措施如下：</w:t>
            </w:r>
          </w:p>
          <w:p>
            <w:pPr>
              <w:spacing w:line="440" w:lineRule="exact"/>
              <w:ind w:firstLine="480" w:firstLineChars="200"/>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（1）针对施工期扬尘污染问题，本评价提出在施工中采取的措施，来减轻二次扬尘对周围环境的影响：</w:t>
            </w:r>
          </w:p>
          <w:p>
            <w:pPr>
              <w:spacing w:line="440" w:lineRule="exact"/>
              <w:ind w:firstLine="480" w:firstLineChars="200"/>
              <w:rPr>
                <w:rFonts w:ascii="Times New Roman" w:hAnsi="Times New Roman" w:eastAsia="宋体" w:cs="Times New Roman"/>
                <w:color w:val="auto"/>
                <w:sz w:val="24"/>
                <w:szCs w:val="24"/>
              </w:rPr>
            </w:pPr>
            <w:r>
              <w:rPr>
                <w:rFonts w:hint="eastAsia" w:ascii="宋体" w:hAnsi="宋体" w:eastAsia="宋体" w:cs="宋体"/>
                <w:color w:val="auto"/>
                <w:sz w:val="24"/>
                <w:szCs w:val="24"/>
              </w:rPr>
              <w:t>①</w:t>
            </w:r>
            <w:r>
              <w:rPr>
                <w:rFonts w:ascii="Times New Roman" w:hAnsi="Times New Roman" w:eastAsia="宋体" w:cs="Times New Roman"/>
                <w:color w:val="auto"/>
                <w:sz w:val="24"/>
                <w:szCs w:val="24"/>
              </w:rPr>
              <w:t>施工单位在投标文件中应有扬尘污染防治实施方案，方案应明确扬尘防治工作目标、扬尘防治技术措施、责任人等；</w:t>
            </w:r>
          </w:p>
          <w:p>
            <w:pPr>
              <w:spacing w:line="440" w:lineRule="exact"/>
              <w:ind w:firstLine="480" w:firstLineChars="200"/>
              <w:rPr>
                <w:rFonts w:ascii="Times New Roman" w:hAnsi="Times New Roman" w:eastAsia="宋体" w:cs="Times New Roman"/>
                <w:color w:val="auto"/>
                <w:sz w:val="24"/>
                <w:szCs w:val="24"/>
              </w:rPr>
            </w:pPr>
            <w:r>
              <w:rPr>
                <w:rFonts w:hint="eastAsia" w:ascii="宋体" w:hAnsi="宋体" w:eastAsia="宋体" w:cs="宋体"/>
                <w:color w:val="auto"/>
                <w:sz w:val="24"/>
                <w:szCs w:val="24"/>
              </w:rPr>
              <w:t>②</w:t>
            </w:r>
            <w:r>
              <w:rPr>
                <w:rFonts w:ascii="Times New Roman" w:hAnsi="Times New Roman" w:eastAsia="宋体" w:cs="Times New Roman"/>
                <w:color w:val="auto"/>
                <w:sz w:val="24"/>
                <w:szCs w:val="24"/>
              </w:rPr>
              <w:t>施工使用商品混凝土，建筑材料存放于库房或严密遮盖，砂石、土方等散体材料必须覆盖，厂内装卸、搬运物料应遮盖、封闭或洒水；</w:t>
            </w:r>
          </w:p>
          <w:p>
            <w:pPr>
              <w:spacing w:line="440" w:lineRule="exact"/>
              <w:ind w:firstLine="480" w:firstLineChars="200"/>
              <w:rPr>
                <w:rFonts w:ascii="Times New Roman" w:hAnsi="Times New Roman" w:eastAsia="宋体" w:cs="Times New Roman"/>
                <w:color w:val="auto"/>
                <w:sz w:val="24"/>
                <w:szCs w:val="24"/>
              </w:rPr>
            </w:pPr>
            <w:r>
              <w:rPr>
                <w:rFonts w:hint="eastAsia" w:ascii="宋体" w:hAnsi="宋体" w:eastAsia="宋体" w:cs="宋体"/>
                <w:color w:val="auto"/>
                <w:sz w:val="24"/>
                <w:szCs w:val="24"/>
              </w:rPr>
              <w:t>③鉴于项目</w:t>
            </w:r>
            <w:commentRangeStart w:id="5"/>
            <w:r>
              <w:rPr>
                <w:rFonts w:hint="eastAsia" w:ascii="宋体" w:hAnsi="宋体" w:eastAsia="宋体" w:cs="宋体"/>
                <w:color w:val="auto"/>
                <w:sz w:val="24"/>
                <w:szCs w:val="24"/>
              </w:rPr>
              <w:t>距离敏感保护目标较近</w:t>
            </w:r>
            <w:r>
              <w:rPr>
                <w:rFonts w:ascii="Times New Roman" w:hAnsi="Times New Roman" w:eastAsia="宋体" w:cs="Times New Roman"/>
                <w:color w:val="auto"/>
                <w:sz w:val="24"/>
                <w:szCs w:val="24"/>
              </w:rPr>
              <w:t>（最近距离仅为65m）</w:t>
            </w:r>
            <w:r>
              <w:rPr>
                <w:rFonts w:hint="eastAsia" w:ascii="宋体" w:hAnsi="宋体" w:eastAsia="宋体" w:cs="宋体"/>
                <w:color w:val="auto"/>
                <w:sz w:val="24"/>
                <w:szCs w:val="24"/>
              </w:rPr>
              <w:t>，</w:t>
            </w:r>
            <w:commentRangeEnd w:id="5"/>
            <w:r>
              <w:commentReference w:id="5"/>
            </w:r>
            <w:r>
              <w:rPr>
                <w:rFonts w:hint="eastAsia" w:ascii="宋体" w:hAnsi="宋体" w:eastAsia="宋体" w:cs="宋体"/>
                <w:color w:val="auto"/>
                <w:sz w:val="24"/>
                <w:szCs w:val="24"/>
              </w:rPr>
              <w:t>本次评价要求</w:t>
            </w:r>
            <w:r>
              <w:rPr>
                <w:rFonts w:ascii="Times New Roman" w:hAnsi="Times New Roman" w:eastAsia="宋体" w:cs="Times New Roman"/>
                <w:color w:val="auto"/>
                <w:sz w:val="24"/>
                <w:szCs w:val="24"/>
              </w:rPr>
              <w:t>项目施工场地四周设连续、封闭、坚固的1.8m高施工围挡；</w:t>
            </w:r>
          </w:p>
          <w:p>
            <w:pPr>
              <w:spacing w:line="440" w:lineRule="exact"/>
              <w:ind w:firstLine="480" w:firstLineChars="200"/>
              <w:rPr>
                <w:rFonts w:ascii="Times New Roman" w:hAnsi="Times New Roman" w:eastAsia="宋体" w:cs="Times New Roman"/>
                <w:color w:val="auto"/>
                <w:sz w:val="24"/>
                <w:szCs w:val="24"/>
              </w:rPr>
            </w:pPr>
            <w:r>
              <w:rPr>
                <w:rFonts w:hint="eastAsia" w:ascii="宋体" w:hAnsi="宋体" w:eastAsia="宋体" w:cs="宋体"/>
                <w:color w:val="auto"/>
                <w:sz w:val="24"/>
                <w:szCs w:val="24"/>
              </w:rPr>
              <w:t>④</w:t>
            </w:r>
            <w:r>
              <w:rPr>
                <w:rFonts w:ascii="Times New Roman" w:hAnsi="Times New Roman" w:eastAsia="宋体" w:cs="Times New Roman"/>
                <w:color w:val="auto"/>
                <w:sz w:val="24"/>
                <w:szCs w:val="24"/>
              </w:rPr>
              <w:t>每天定时对施工现场各扬尘点及道路洒水，遇有四级以上大风天气预报或政府发布空气质量预警时，不得进行施工作业；</w:t>
            </w:r>
          </w:p>
          <w:p>
            <w:pPr>
              <w:spacing w:line="440" w:lineRule="exact"/>
              <w:ind w:firstLine="480" w:firstLineChars="200"/>
              <w:rPr>
                <w:rFonts w:ascii="Times New Roman" w:hAnsi="Times New Roman" w:eastAsia="宋体" w:cs="Times New Roman"/>
                <w:color w:val="auto"/>
                <w:sz w:val="24"/>
                <w:szCs w:val="24"/>
              </w:rPr>
            </w:pPr>
            <w:r>
              <w:rPr>
                <w:rFonts w:hint="eastAsia" w:ascii="宋体" w:hAnsi="宋体" w:eastAsia="宋体" w:cs="宋体"/>
                <w:color w:val="auto"/>
                <w:sz w:val="24"/>
                <w:szCs w:val="24"/>
              </w:rPr>
              <w:t>⑤</w:t>
            </w:r>
            <w:r>
              <w:rPr>
                <w:rFonts w:ascii="Times New Roman" w:hAnsi="Times New Roman" w:eastAsia="宋体" w:cs="Times New Roman"/>
                <w:color w:val="auto"/>
                <w:sz w:val="24"/>
                <w:szCs w:val="24"/>
              </w:rPr>
              <w:t>工地出口设置水池，池内铺一层粒径约50mm碎石，以减少驶出工地车辆轮胎带的泥土量</w:t>
            </w:r>
            <w:r>
              <w:rPr>
                <w:rFonts w:hint="eastAsia" w:ascii="Times New Roman" w:hAnsi="Times New Roman" w:eastAsia="宋体" w:cs="Times New Roman"/>
                <w:color w:val="auto"/>
                <w:sz w:val="24"/>
                <w:szCs w:val="24"/>
              </w:rPr>
              <w:t>；</w:t>
            </w:r>
          </w:p>
          <w:p>
            <w:pPr>
              <w:spacing w:line="440" w:lineRule="exact"/>
              <w:ind w:firstLine="480" w:firstLineChars="200"/>
              <w:rPr>
                <w:rFonts w:ascii="宋体" w:hAnsi="宋体" w:eastAsia="宋体" w:cs="宋体"/>
                <w:color w:val="auto"/>
                <w:sz w:val="24"/>
                <w:szCs w:val="24"/>
              </w:rPr>
            </w:pPr>
            <w:r>
              <w:rPr>
                <w:rFonts w:ascii="宋体" w:hAnsi="宋体" w:eastAsia="宋体" w:cs="宋体"/>
                <w:color w:val="auto"/>
                <w:sz w:val="24"/>
                <w:szCs w:val="24"/>
              </w:rPr>
              <w:t>⑥材料运输中要采取遮盖措施或利用密闭性运输车，</w:t>
            </w:r>
            <w:r>
              <w:rPr>
                <w:rFonts w:hint="eastAsia" w:ascii="宋体" w:hAnsi="宋体" w:eastAsia="宋体" w:cs="宋体"/>
                <w:color w:val="auto"/>
                <w:sz w:val="24"/>
                <w:szCs w:val="24"/>
              </w:rPr>
              <w:t>且在途径丰联村路段时应减速慢行；</w:t>
            </w:r>
          </w:p>
          <w:p>
            <w:pPr>
              <w:spacing w:line="440" w:lineRule="exact"/>
              <w:ind w:firstLine="480" w:firstLineChars="200"/>
              <w:rPr>
                <w:rFonts w:ascii="宋体" w:hAnsi="宋体" w:eastAsia="宋体" w:cs="宋体"/>
                <w:color w:val="auto"/>
                <w:sz w:val="24"/>
                <w:szCs w:val="24"/>
              </w:rPr>
            </w:pPr>
            <w:r>
              <w:rPr>
                <w:rFonts w:ascii="宋体" w:hAnsi="宋体" w:eastAsia="宋体" w:cs="宋体"/>
                <w:color w:val="auto"/>
                <w:sz w:val="24"/>
                <w:szCs w:val="24"/>
              </w:rPr>
              <w:t>⑦清理建筑垃圾，应当采取洒水、喷淋等措施，建筑物高处清扫出的垃圾应当密封清运，不得高空抛洒；建筑垃圾应当集中堆放，及时清运；</w:t>
            </w:r>
          </w:p>
          <w:p>
            <w:pPr>
              <w:spacing w:line="440" w:lineRule="exact"/>
              <w:ind w:firstLine="480" w:firstLineChars="200"/>
              <w:rPr>
                <w:rFonts w:ascii="宋体" w:hAnsi="宋体" w:eastAsia="宋体" w:cs="宋体"/>
                <w:color w:val="auto"/>
                <w:sz w:val="24"/>
                <w:szCs w:val="24"/>
              </w:rPr>
            </w:pPr>
            <w:r>
              <w:rPr>
                <w:rFonts w:ascii="宋体" w:hAnsi="宋体" w:eastAsia="宋体" w:cs="宋体"/>
                <w:color w:val="auto"/>
                <w:sz w:val="24"/>
                <w:szCs w:val="24"/>
              </w:rPr>
              <w:t>⑧施工工地出入口应当设置洗车设施，车辆和非道路移动机械冲洗干净方可驶出施工工地。</w:t>
            </w:r>
          </w:p>
          <w:p>
            <w:pPr>
              <w:spacing w:line="440" w:lineRule="exact"/>
              <w:ind w:firstLine="480" w:firstLineChars="200"/>
              <w:rPr>
                <w:rFonts w:ascii="宋体" w:hAnsi="宋体" w:eastAsia="宋体" w:cs="宋体"/>
                <w:color w:val="auto"/>
                <w:sz w:val="24"/>
                <w:szCs w:val="24"/>
              </w:rPr>
            </w:pPr>
            <w:r>
              <w:rPr>
                <w:rFonts w:ascii="宋体" w:hAnsi="宋体" w:eastAsia="宋体" w:cs="宋体"/>
                <w:color w:val="auto"/>
                <w:sz w:val="24"/>
                <w:szCs w:val="24"/>
              </w:rPr>
              <w:t>在采取上述措施的前提下，施工期产生的扬尘对周围环境的影响可降至最低。</w:t>
            </w:r>
          </w:p>
          <w:p>
            <w:pPr>
              <w:spacing w:line="440" w:lineRule="exact"/>
              <w:ind w:firstLine="480" w:firstLineChars="200"/>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（2）施工机械、运输车辆排放的废气会造成局部环境空气中一氧化碳等污染物浓度增高，此类废气为间断排放，其影响随施工结束而结束。</w:t>
            </w:r>
          </w:p>
          <w:p>
            <w:pPr>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采取以上措施后施工期的废气影响可接受。</w:t>
            </w:r>
          </w:p>
          <w:p>
            <w:pPr>
              <w:spacing w:line="440" w:lineRule="exact"/>
              <w:ind w:firstLine="482" w:firstLineChars="200"/>
              <w:rPr>
                <w:rFonts w:ascii="Times New Roman" w:hAnsi="Times New Roman" w:eastAsia="宋体" w:cs="Times New Roman"/>
                <w:b/>
                <w:color w:val="auto"/>
                <w:sz w:val="24"/>
                <w:szCs w:val="24"/>
              </w:rPr>
            </w:pPr>
            <w:r>
              <w:rPr>
                <w:rFonts w:hint="eastAsia" w:ascii="Times New Roman" w:hAnsi="Times New Roman" w:eastAsia="宋体" w:cs="Times New Roman"/>
                <w:b/>
                <w:color w:val="auto"/>
                <w:sz w:val="24"/>
                <w:szCs w:val="24"/>
              </w:rPr>
              <w:t>2、废水</w:t>
            </w:r>
          </w:p>
          <w:p>
            <w:pPr>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项目施工期废水主要包括施工废水及施工人员产生的生活污水等。其中施工废水主要污染物为SS，经施工场地内设置的沉淀池沉淀后回用于施工工序，不外排；生活污水主要污染物包括COD、BOD</w:t>
            </w:r>
            <w:r>
              <w:rPr>
                <w:rFonts w:ascii="Times New Roman" w:hAnsi="Times New Roman" w:eastAsia="宋体" w:cs="Times New Roman"/>
                <w:color w:val="auto"/>
                <w:sz w:val="24"/>
                <w:szCs w:val="24"/>
                <w:vertAlign w:val="subscript"/>
              </w:rPr>
              <w:t>5</w:t>
            </w:r>
            <w:r>
              <w:rPr>
                <w:rFonts w:hint="eastAsia" w:ascii="Times New Roman" w:hAnsi="Times New Roman" w:eastAsia="宋体" w:cs="Times New Roman"/>
                <w:color w:val="auto"/>
                <w:sz w:val="24"/>
                <w:szCs w:val="24"/>
              </w:rPr>
              <w:t>、SS、氨氮等，经临时防渗旱厕处理后吗定期清掏，对环境影响轻微。</w:t>
            </w:r>
          </w:p>
          <w:p>
            <w:pPr>
              <w:spacing w:line="440" w:lineRule="exact"/>
              <w:ind w:firstLine="482" w:firstLineChars="200"/>
              <w:rPr>
                <w:rFonts w:ascii="Times New Roman" w:hAnsi="Times New Roman" w:eastAsia="宋体" w:cs="Times New Roman"/>
                <w:b/>
                <w:color w:val="auto"/>
                <w:sz w:val="24"/>
                <w:szCs w:val="24"/>
              </w:rPr>
            </w:pPr>
            <w:r>
              <w:rPr>
                <w:rFonts w:hint="eastAsia" w:ascii="Times New Roman" w:hAnsi="Times New Roman" w:eastAsia="宋体" w:cs="Times New Roman"/>
                <w:b/>
                <w:color w:val="auto"/>
                <w:sz w:val="24"/>
                <w:szCs w:val="24"/>
              </w:rPr>
              <w:t>3、噪声</w:t>
            </w:r>
          </w:p>
          <w:p>
            <w:pPr>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项目施工期噪声主要来源于施工机械、运输车辆等运行产生的噪声，本次评价提出如下防治措施：</w:t>
            </w:r>
          </w:p>
          <w:p>
            <w:pPr>
              <w:spacing w:line="440" w:lineRule="exact"/>
              <w:ind w:firstLine="480" w:firstLineChars="200"/>
              <w:rPr>
                <w:rFonts w:ascii="Times New Roman" w:hAnsi="Times New Roman" w:eastAsia="宋体" w:cs="Times New Roman"/>
                <w:color w:val="auto"/>
                <w:sz w:val="24"/>
                <w:szCs w:val="24"/>
              </w:rPr>
            </w:pPr>
            <w:r>
              <w:rPr>
                <w:rFonts w:hint="eastAsia" w:ascii="宋体" w:hAnsi="宋体" w:eastAsia="宋体" w:cs="宋体"/>
                <w:color w:val="auto"/>
                <w:sz w:val="24"/>
                <w:szCs w:val="24"/>
              </w:rPr>
              <w:t>①</w:t>
            </w:r>
            <w:r>
              <w:rPr>
                <w:rFonts w:ascii="Times New Roman" w:hAnsi="Times New Roman" w:eastAsia="宋体" w:cs="Times New Roman"/>
                <w:color w:val="auto"/>
                <w:sz w:val="24"/>
                <w:szCs w:val="24"/>
              </w:rPr>
              <w:t>通过采用低噪声机械设备和运输车辆，并配备降噪、减震措施；</w:t>
            </w:r>
          </w:p>
          <w:p>
            <w:pPr>
              <w:spacing w:line="440" w:lineRule="exact"/>
              <w:ind w:firstLine="480" w:firstLineChars="200"/>
              <w:rPr>
                <w:rFonts w:ascii="Times New Roman" w:hAnsi="Times New Roman" w:eastAsia="宋体" w:cs="Times New Roman"/>
                <w:color w:val="auto"/>
                <w:sz w:val="24"/>
                <w:szCs w:val="24"/>
              </w:rPr>
            </w:pPr>
            <w:r>
              <w:rPr>
                <w:rFonts w:hint="eastAsia" w:ascii="宋体" w:hAnsi="宋体" w:eastAsia="宋体" w:cs="宋体"/>
                <w:color w:val="auto"/>
                <w:sz w:val="24"/>
                <w:szCs w:val="24"/>
              </w:rPr>
              <w:t>②</w:t>
            </w:r>
            <w:r>
              <w:rPr>
                <w:rFonts w:ascii="Times New Roman" w:hAnsi="Times New Roman" w:eastAsia="宋体" w:cs="Times New Roman"/>
                <w:color w:val="auto"/>
                <w:sz w:val="24"/>
                <w:szCs w:val="24"/>
              </w:rPr>
              <w:t>在使用过程中经常检修和养护，保证正常运行；</w:t>
            </w:r>
          </w:p>
          <w:p>
            <w:pPr>
              <w:spacing w:line="440" w:lineRule="exact"/>
              <w:ind w:firstLine="480" w:firstLineChars="200"/>
              <w:rPr>
                <w:rFonts w:ascii="Times New Roman" w:hAnsi="Times New Roman" w:eastAsia="宋体" w:cs="Times New Roman"/>
                <w:color w:val="auto"/>
                <w:sz w:val="24"/>
                <w:szCs w:val="24"/>
              </w:rPr>
            </w:pPr>
            <w:r>
              <w:rPr>
                <w:rFonts w:hint="eastAsia" w:ascii="宋体" w:hAnsi="宋体" w:eastAsia="宋体" w:cs="宋体"/>
                <w:color w:val="auto"/>
                <w:sz w:val="24"/>
                <w:szCs w:val="24"/>
              </w:rPr>
              <w:t>③</w:t>
            </w:r>
            <w:r>
              <w:rPr>
                <w:rFonts w:ascii="Times New Roman" w:hAnsi="Times New Roman" w:eastAsia="宋体" w:cs="Times New Roman"/>
                <w:color w:val="auto"/>
                <w:sz w:val="24"/>
                <w:szCs w:val="24"/>
              </w:rPr>
              <w:t>施工单位要合理安排施工时间，严禁夜间</w:t>
            </w:r>
            <w:r>
              <w:rPr>
                <w:rFonts w:hint="eastAsia" w:ascii="Times New Roman" w:hAnsi="Times New Roman" w:eastAsia="宋体" w:cs="Times New Roman"/>
                <w:color w:val="auto"/>
                <w:sz w:val="24"/>
                <w:szCs w:val="24"/>
              </w:rPr>
              <w:t>、中午</w:t>
            </w:r>
            <w:r>
              <w:rPr>
                <w:rFonts w:ascii="Times New Roman" w:hAnsi="Times New Roman" w:eastAsia="宋体" w:cs="Times New Roman"/>
                <w:color w:val="auto"/>
                <w:sz w:val="24"/>
                <w:szCs w:val="24"/>
              </w:rPr>
              <w:t>进行施工作业；</w:t>
            </w:r>
          </w:p>
          <w:p>
            <w:pPr>
              <w:spacing w:line="440" w:lineRule="exact"/>
              <w:ind w:firstLine="480" w:firstLineChars="200"/>
              <w:rPr>
                <w:rFonts w:ascii="Times New Roman" w:hAnsi="Times New Roman" w:eastAsia="宋体" w:cs="Times New Roman"/>
                <w:color w:val="auto"/>
                <w:sz w:val="24"/>
                <w:szCs w:val="24"/>
              </w:rPr>
            </w:pPr>
            <w:r>
              <w:rPr>
                <w:rFonts w:hint="eastAsia" w:ascii="宋体" w:hAnsi="宋体" w:eastAsia="宋体" w:cs="宋体"/>
                <w:color w:val="auto"/>
                <w:sz w:val="24"/>
                <w:szCs w:val="24"/>
              </w:rPr>
              <w:t>④</w:t>
            </w:r>
            <w:r>
              <w:rPr>
                <w:rFonts w:ascii="Times New Roman" w:hAnsi="Times New Roman" w:eastAsia="宋体" w:cs="Times New Roman"/>
                <w:color w:val="auto"/>
                <w:sz w:val="24"/>
                <w:szCs w:val="24"/>
              </w:rPr>
              <w:t>靠近噪声敏感点的施工场地，尽量避免进行有噪声污染的施工作业，必要时设置隔声装置以满足达标排放要求；</w:t>
            </w:r>
          </w:p>
          <w:p>
            <w:pPr>
              <w:spacing w:line="440" w:lineRule="exact"/>
              <w:ind w:firstLine="480" w:firstLineChars="200"/>
              <w:rPr>
                <w:rFonts w:ascii="Times New Roman" w:hAnsi="Times New Roman" w:eastAsia="宋体" w:cs="Times New Roman"/>
                <w:color w:val="auto"/>
                <w:sz w:val="24"/>
                <w:szCs w:val="24"/>
              </w:rPr>
            </w:pPr>
            <w:r>
              <w:rPr>
                <w:rFonts w:hint="eastAsia" w:ascii="宋体" w:hAnsi="宋体" w:eastAsia="宋体" w:cs="宋体"/>
                <w:color w:val="auto"/>
                <w:sz w:val="24"/>
                <w:szCs w:val="24"/>
              </w:rPr>
              <w:t>⑤</w:t>
            </w:r>
            <w:r>
              <w:rPr>
                <w:rFonts w:ascii="Times New Roman" w:hAnsi="Times New Roman" w:eastAsia="宋体" w:cs="Times New Roman"/>
                <w:color w:val="auto"/>
                <w:sz w:val="24"/>
                <w:szCs w:val="24"/>
              </w:rPr>
              <w:t>对钢管、模板等构件装卸、搬运应该轻拿轻放，严禁抛掷；</w:t>
            </w:r>
          </w:p>
          <w:p>
            <w:pPr>
              <w:spacing w:line="440" w:lineRule="exact"/>
              <w:ind w:firstLine="480" w:firstLineChars="200"/>
              <w:rPr>
                <w:rFonts w:ascii="Times New Roman" w:hAnsi="Times New Roman" w:eastAsia="宋体" w:cs="Times New Roman"/>
                <w:color w:val="auto"/>
                <w:sz w:val="24"/>
                <w:szCs w:val="24"/>
              </w:rPr>
            </w:pPr>
            <w:r>
              <w:rPr>
                <w:rFonts w:hint="eastAsia" w:ascii="宋体" w:hAnsi="宋体" w:eastAsia="宋体" w:cs="宋体"/>
                <w:color w:val="auto"/>
                <w:sz w:val="24"/>
                <w:szCs w:val="24"/>
              </w:rPr>
              <w:t>⑥</w:t>
            </w:r>
            <w:r>
              <w:rPr>
                <w:rFonts w:ascii="Times New Roman" w:hAnsi="Times New Roman" w:eastAsia="宋体" w:cs="Times New Roman"/>
                <w:color w:val="auto"/>
                <w:sz w:val="24"/>
                <w:szCs w:val="24"/>
              </w:rPr>
              <w:t>运输车辆经由敏感点处要求减速慢行，禁止鸣笛。</w:t>
            </w:r>
          </w:p>
          <w:p>
            <w:pPr>
              <w:spacing w:line="440" w:lineRule="exact"/>
              <w:ind w:firstLine="480" w:firstLineChars="200"/>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采取以上各种有效的噪声防治措施后，应严格按照国家和地方环境保护法律法规的要求，减轻对周围居民的影响，保障附近居民声环境质量。</w:t>
            </w:r>
          </w:p>
          <w:p>
            <w:pPr>
              <w:spacing w:line="440" w:lineRule="exact"/>
              <w:ind w:firstLine="482" w:firstLineChars="200"/>
              <w:rPr>
                <w:rFonts w:ascii="Times New Roman" w:hAnsi="Times New Roman" w:eastAsia="宋体" w:cs="Times New Roman"/>
                <w:b/>
                <w:color w:val="auto"/>
                <w:sz w:val="24"/>
                <w:szCs w:val="24"/>
              </w:rPr>
            </w:pPr>
            <w:r>
              <w:rPr>
                <w:rFonts w:hint="eastAsia" w:ascii="Times New Roman" w:hAnsi="Times New Roman" w:eastAsia="宋体" w:cs="Times New Roman"/>
                <w:b/>
                <w:color w:val="auto"/>
                <w:sz w:val="24"/>
                <w:szCs w:val="24"/>
              </w:rPr>
              <w:t>4、固废</w:t>
            </w:r>
          </w:p>
          <w:p>
            <w:pPr>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项目运营期固废包括建筑垃圾、废弃土方及施工人员生活垃圾等。其中建筑垃圾及废弃土方等运至政府指定地点处置；生活垃圾集中收集后交环卫部门处置。</w:t>
            </w:r>
          </w:p>
          <w:p>
            <w:pPr>
              <w:spacing w:line="440" w:lineRule="exact"/>
              <w:ind w:firstLine="482" w:firstLineChars="200"/>
              <w:rPr>
                <w:rFonts w:ascii="Times New Roman" w:hAnsi="Times New Roman" w:eastAsia="宋体" w:cs="Times New Roman"/>
                <w:b/>
                <w:color w:val="auto"/>
                <w:sz w:val="24"/>
                <w:szCs w:val="24"/>
              </w:rPr>
            </w:pPr>
            <w:r>
              <w:rPr>
                <w:rFonts w:hint="eastAsia" w:ascii="Times New Roman" w:hAnsi="Times New Roman" w:eastAsia="宋体" w:cs="Times New Roman"/>
                <w:b/>
                <w:color w:val="auto"/>
                <w:sz w:val="24"/>
                <w:szCs w:val="24"/>
              </w:rPr>
              <w:t>5、生态</w:t>
            </w:r>
          </w:p>
          <w:p>
            <w:pPr>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为减轻项目施工期对区域生态环境造成的影响，本次评价提出如下生态减缓措施：</w:t>
            </w:r>
          </w:p>
          <w:p>
            <w:pPr>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（1）严格控制施工边界，不得越界施工，避免对施工边界外的动植物资源造成扰动、损失；</w:t>
            </w:r>
          </w:p>
          <w:p>
            <w:pPr>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（2）施工挖方减量场内调配利用，不能利用的废弃土方尽快运输至政府指定地点处置，防止出现水土流失；</w:t>
            </w:r>
          </w:p>
          <w:p>
            <w:pPr>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（3）除建构筑物、道路、场地等占地区域外，未利用的区域及时进行土地整理及植被恢复；</w:t>
            </w:r>
          </w:p>
          <w:p>
            <w:pPr>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（4）合理安排施工顺序，尽量先期建设厂内道路，再进行建构筑物施工，最大限度减少水土流失量。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vAlign w:val="center"/>
          </w:tcPr>
          <w:p>
            <w:pPr>
              <w:spacing w:line="440" w:lineRule="exact"/>
              <w:jc w:val="center"/>
              <w:rPr>
                <w:rFonts w:ascii="Times New Roman" w:hAnsi="Times New Roman" w:eastAsia="宋体" w:cs="Times New Roman"/>
                <w:b/>
                <w:color w:val="auto"/>
                <w:sz w:val="24"/>
                <w:szCs w:val="24"/>
              </w:rPr>
            </w:pPr>
            <w:r>
              <w:rPr>
                <w:rFonts w:ascii="Times New Roman" w:hAnsi="Times New Roman" w:eastAsia="宋体" w:cs="Times New Roman"/>
                <w:b/>
                <w:color w:val="auto"/>
                <w:sz w:val="24"/>
                <w:szCs w:val="24"/>
              </w:rPr>
              <w:t>运营期环境影响和保护措施</w:t>
            </w:r>
          </w:p>
        </w:tc>
        <w:tc>
          <w:tcPr>
            <w:tcW w:w="8647" w:type="dxa"/>
          </w:tcPr>
          <w:p>
            <w:pPr>
              <w:spacing w:line="440" w:lineRule="exact"/>
              <w:ind w:firstLine="482" w:firstLineChars="200"/>
              <w:rPr>
                <w:rFonts w:ascii="Times New Roman" w:hAnsi="Times New Roman" w:eastAsia="宋体" w:cs="Times New Roman"/>
                <w:b/>
                <w:color w:val="auto"/>
                <w:sz w:val="24"/>
                <w:szCs w:val="24"/>
              </w:rPr>
            </w:pPr>
            <w:r>
              <w:rPr>
                <w:rFonts w:hint="eastAsia" w:ascii="Times New Roman" w:hAnsi="Times New Roman" w:eastAsia="宋体" w:cs="Times New Roman"/>
                <w:b/>
                <w:color w:val="auto"/>
                <w:sz w:val="24"/>
                <w:szCs w:val="24"/>
              </w:rPr>
              <w:t>1、废气</w:t>
            </w:r>
          </w:p>
          <w:p>
            <w:pPr>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项目运营期废气主要包括锅炉烟气及灰渣粉尘等。</w:t>
            </w:r>
          </w:p>
          <w:p>
            <w:pPr>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（1）锅炉烟气</w:t>
            </w:r>
          </w:p>
          <w:p>
            <w:pPr>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项目配置1台8t</w:t>
            </w:r>
            <w:r>
              <w:rPr>
                <w:rFonts w:ascii="Times New Roman" w:hAnsi="Times New Roman" w:eastAsia="宋体" w:cs="Times New Roman"/>
                <w:color w:val="auto"/>
                <w:sz w:val="24"/>
                <w:szCs w:val="24"/>
              </w:rPr>
              <w:t>/</w:t>
            </w:r>
            <w:r>
              <w:rPr>
                <w:rFonts w:hint="eastAsia" w:ascii="Times New Roman" w:hAnsi="Times New Roman" w:eastAsia="宋体" w:cs="Times New Roman"/>
                <w:color w:val="auto"/>
                <w:sz w:val="24"/>
                <w:szCs w:val="24"/>
              </w:rPr>
              <w:t>h生物质锅炉作为生产、生活用热供热来源，年运行</w:t>
            </w:r>
            <w:r>
              <w:rPr>
                <w:rFonts w:ascii="Times New Roman" w:hAnsi="Times New Roman" w:eastAsia="宋体" w:cs="Times New Roman"/>
                <w:color w:val="auto"/>
                <w:sz w:val="24"/>
                <w:szCs w:val="24"/>
              </w:rPr>
              <w:t>1440</w:t>
            </w:r>
            <w:r>
              <w:rPr>
                <w:rFonts w:hint="eastAsia" w:ascii="Times New Roman" w:hAnsi="Times New Roman" w:eastAsia="宋体" w:cs="Times New Roman"/>
                <w:color w:val="auto"/>
                <w:sz w:val="24"/>
                <w:szCs w:val="24"/>
              </w:rPr>
              <w:t>h，年消耗生物质燃料</w:t>
            </w:r>
            <w:r>
              <w:rPr>
                <w:rFonts w:ascii="Times New Roman" w:hAnsi="Times New Roman" w:eastAsia="宋体" w:cs="Times New Roman"/>
                <w:color w:val="auto"/>
                <w:sz w:val="24"/>
                <w:szCs w:val="24"/>
              </w:rPr>
              <w:t>923</w:t>
            </w:r>
            <w:r>
              <w:rPr>
                <w:rFonts w:hint="eastAsia" w:ascii="Times New Roman" w:hAnsi="Times New Roman" w:eastAsia="宋体" w:cs="Times New Roman"/>
                <w:color w:val="auto"/>
                <w:sz w:val="24"/>
                <w:szCs w:val="24"/>
              </w:rPr>
              <w:t>t（燃料成分见表2</w:t>
            </w:r>
            <w:r>
              <w:rPr>
                <w:rFonts w:ascii="Times New Roman" w:hAnsi="Times New Roman" w:eastAsia="宋体" w:cs="Times New Roman"/>
                <w:color w:val="auto"/>
                <w:sz w:val="24"/>
                <w:szCs w:val="24"/>
              </w:rPr>
              <w:t>-4</w:t>
            </w:r>
            <w:r>
              <w:rPr>
                <w:rFonts w:hint="eastAsia" w:ascii="Times New Roman" w:hAnsi="Times New Roman" w:eastAsia="宋体" w:cs="Times New Roman"/>
                <w:color w:val="auto"/>
                <w:sz w:val="24"/>
                <w:szCs w:val="24"/>
              </w:rPr>
              <w:t>），锅炉烟气中各污染物产生情况参考生态环境部2</w:t>
            </w:r>
            <w:r>
              <w:rPr>
                <w:rFonts w:ascii="Times New Roman" w:hAnsi="Times New Roman" w:eastAsia="宋体" w:cs="Times New Roman"/>
                <w:color w:val="auto"/>
                <w:sz w:val="24"/>
                <w:szCs w:val="24"/>
              </w:rPr>
              <w:t>021</w:t>
            </w:r>
            <w:r>
              <w:rPr>
                <w:rFonts w:hint="eastAsia" w:ascii="Times New Roman" w:hAnsi="Times New Roman" w:eastAsia="宋体" w:cs="Times New Roman"/>
                <w:color w:val="auto"/>
                <w:sz w:val="24"/>
                <w:szCs w:val="24"/>
              </w:rPr>
              <w:t>年6月1</w:t>
            </w:r>
            <w:r>
              <w:rPr>
                <w:rFonts w:ascii="Times New Roman" w:hAnsi="Times New Roman" w:eastAsia="宋体" w:cs="Times New Roman"/>
                <w:color w:val="auto"/>
                <w:sz w:val="24"/>
                <w:szCs w:val="24"/>
              </w:rPr>
              <w:t>1</w:t>
            </w:r>
            <w:r>
              <w:rPr>
                <w:rFonts w:hint="eastAsia" w:ascii="Times New Roman" w:hAnsi="Times New Roman" w:eastAsia="宋体" w:cs="Times New Roman"/>
                <w:color w:val="auto"/>
                <w:sz w:val="24"/>
                <w:szCs w:val="24"/>
              </w:rPr>
              <w:t>日发布的《排放源统计调查产排污核算方法和系数手册》中“锅炉产排污量核算系数手册”中“4</w:t>
            </w:r>
            <w:r>
              <w:rPr>
                <w:rFonts w:ascii="Times New Roman" w:hAnsi="Times New Roman" w:eastAsia="宋体" w:cs="Times New Roman"/>
                <w:color w:val="auto"/>
                <w:sz w:val="24"/>
                <w:szCs w:val="24"/>
              </w:rPr>
              <w:t xml:space="preserve">430 </w:t>
            </w:r>
            <w:r>
              <w:rPr>
                <w:rFonts w:hint="eastAsia" w:ascii="Times New Roman" w:hAnsi="Times New Roman" w:eastAsia="宋体" w:cs="Times New Roman"/>
                <w:color w:val="auto"/>
                <w:sz w:val="24"/>
                <w:szCs w:val="24"/>
              </w:rPr>
              <w:t>工业锅炉（热力生产和供应行业）产排污系数表—生物质工业锅炉”中的相关内容，具体如下。</w:t>
            </w:r>
          </w:p>
          <w:p>
            <w:pPr>
              <w:spacing w:line="440" w:lineRule="exact"/>
              <w:jc w:val="center"/>
              <w:rPr>
                <w:rFonts w:ascii="Times New Roman" w:hAnsi="Times New Roman" w:eastAsia="宋体" w:cs="Times New Roman"/>
                <w:b/>
                <w:color w:val="auto"/>
                <w:sz w:val="24"/>
                <w:szCs w:val="24"/>
              </w:rPr>
            </w:pPr>
            <w:r>
              <w:rPr>
                <w:rFonts w:hint="eastAsia" w:ascii="Times New Roman" w:hAnsi="Times New Roman" w:eastAsia="宋体" w:cs="Times New Roman"/>
                <w:b/>
                <w:color w:val="auto"/>
                <w:sz w:val="24"/>
                <w:szCs w:val="24"/>
              </w:rPr>
              <w:t>表4</w:t>
            </w:r>
            <w:r>
              <w:rPr>
                <w:rFonts w:ascii="Times New Roman" w:hAnsi="Times New Roman" w:eastAsia="宋体" w:cs="Times New Roman"/>
                <w:b/>
                <w:color w:val="auto"/>
                <w:sz w:val="24"/>
                <w:szCs w:val="24"/>
              </w:rPr>
              <w:t xml:space="preserve">-1    </w:t>
            </w:r>
            <w:r>
              <w:rPr>
                <w:rFonts w:hint="eastAsia" w:ascii="Times New Roman" w:hAnsi="Times New Roman" w:eastAsia="宋体" w:cs="Times New Roman"/>
                <w:b/>
                <w:color w:val="auto"/>
                <w:sz w:val="24"/>
                <w:szCs w:val="24"/>
              </w:rPr>
              <w:t>锅炉烟气各污染物产生系数一览表</w:t>
            </w:r>
          </w:p>
          <w:tbl>
            <w:tblPr>
              <w:tblStyle w:val="1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86"/>
              <w:gridCol w:w="1271"/>
              <w:gridCol w:w="1648"/>
              <w:gridCol w:w="2268"/>
              <w:gridCol w:w="214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6" w:type="dxa"/>
                  <w:vAlign w:val="center"/>
                </w:tcPr>
                <w:p>
                  <w:pPr>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产品名称</w:t>
                  </w:r>
                </w:p>
              </w:tc>
              <w:tc>
                <w:tcPr>
                  <w:tcW w:w="1271" w:type="dxa"/>
                  <w:vAlign w:val="center"/>
                </w:tcPr>
                <w:p>
                  <w:pPr>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燃料名称</w:t>
                  </w:r>
                </w:p>
              </w:tc>
              <w:tc>
                <w:tcPr>
                  <w:tcW w:w="1648" w:type="dxa"/>
                  <w:vAlign w:val="center"/>
                </w:tcPr>
                <w:p>
                  <w:pPr>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污染物</w:t>
                  </w:r>
                </w:p>
              </w:tc>
              <w:tc>
                <w:tcPr>
                  <w:tcW w:w="2268" w:type="dxa"/>
                </w:tcPr>
                <w:p>
                  <w:pPr>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单位</w:t>
                  </w:r>
                </w:p>
              </w:tc>
              <w:tc>
                <w:tcPr>
                  <w:tcW w:w="2148" w:type="dxa"/>
                  <w:vAlign w:val="center"/>
                </w:tcPr>
                <w:p>
                  <w:pPr>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产污系数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6" w:type="dxa"/>
                  <w:vMerge w:val="restart"/>
                  <w:vAlign w:val="center"/>
                </w:tcPr>
                <w:p>
                  <w:pPr>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蒸汽/热水/其他</w:t>
                  </w:r>
                </w:p>
              </w:tc>
              <w:tc>
                <w:tcPr>
                  <w:tcW w:w="1271" w:type="dxa"/>
                  <w:vMerge w:val="restart"/>
                  <w:vAlign w:val="center"/>
                </w:tcPr>
                <w:p>
                  <w:pPr>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生物质燃料</w:t>
                  </w:r>
                </w:p>
              </w:tc>
              <w:tc>
                <w:tcPr>
                  <w:tcW w:w="1648" w:type="dxa"/>
                  <w:vAlign w:val="center"/>
                </w:tcPr>
                <w:p>
                  <w:pPr>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工业废气量</w:t>
                  </w:r>
                </w:p>
              </w:tc>
              <w:tc>
                <w:tcPr>
                  <w:tcW w:w="2268" w:type="dxa"/>
                </w:tcPr>
                <w:p>
                  <w:pPr>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标立方米/吨-燃料</w:t>
                  </w:r>
                </w:p>
              </w:tc>
              <w:tc>
                <w:tcPr>
                  <w:tcW w:w="2148" w:type="dxa"/>
                  <w:vAlign w:val="center"/>
                </w:tcPr>
                <w:p>
                  <w:pPr>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6</w:t>
                  </w:r>
                  <w:r>
                    <w:rPr>
                      <w:rFonts w:ascii="Times New Roman" w:hAnsi="Times New Roman" w:eastAsia="宋体" w:cs="Times New Roman"/>
                      <w:color w:val="auto"/>
                      <w:szCs w:val="21"/>
                    </w:rPr>
                    <w:t>240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6" w:type="dxa"/>
                  <w:vMerge w:val="continue"/>
                  <w:vAlign w:val="center"/>
                </w:tcPr>
                <w:p>
                  <w:pPr>
                    <w:spacing w:line="360" w:lineRule="exact"/>
                    <w:jc w:val="center"/>
                    <w:textAlignment w:val="baseline"/>
                    <w:rPr>
                      <w:rFonts w:ascii="Times New Roman" w:hAnsi="Times New Roman" w:eastAsia="宋体" w:cs="Times New Roman"/>
                      <w:color w:val="auto"/>
                      <w:szCs w:val="21"/>
                    </w:rPr>
                  </w:pPr>
                </w:p>
              </w:tc>
              <w:tc>
                <w:tcPr>
                  <w:tcW w:w="1271" w:type="dxa"/>
                  <w:vMerge w:val="continue"/>
                  <w:vAlign w:val="center"/>
                </w:tcPr>
                <w:p>
                  <w:pPr>
                    <w:spacing w:line="360" w:lineRule="exact"/>
                    <w:jc w:val="center"/>
                    <w:textAlignment w:val="baseline"/>
                    <w:rPr>
                      <w:rFonts w:ascii="Times New Roman" w:hAnsi="Times New Roman" w:eastAsia="宋体" w:cs="Times New Roman"/>
                      <w:color w:val="auto"/>
                      <w:szCs w:val="21"/>
                    </w:rPr>
                  </w:pPr>
                </w:p>
              </w:tc>
              <w:tc>
                <w:tcPr>
                  <w:tcW w:w="1648" w:type="dxa"/>
                  <w:vAlign w:val="center"/>
                </w:tcPr>
                <w:p>
                  <w:pPr>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颗粒物</w:t>
                  </w:r>
                </w:p>
              </w:tc>
              <w:tc>
                <w:tcPr>
                  <w:tcW w:w="2268" w:type="dxa"/>
                </w:tcPr>
                <w:p>
                  <w:pPr>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千克/吨-燃料</w:t>
                  </w:r>
                </w:p>
              </w:tc>
              <w:tc>
                <w:tcPr>
                  <w:tcW w:w="2148" w:type="dxa"/>
                  <w:vAlign w:val="center"/>
                </w:tcPr>
                <w:p>
                  <w:pPr>
                    <w:spacing w:line="360" w:lineRule="exact"/>
                    <w:jc w:val="center"/>
                    <w:textAlignment w:val="baseline"/>
                    <w:rPr>
                      <w:rFonts w:ascii="Times New Roman" w:hAnsi="Times New Roman" w:eastAsia="宋体" w:cs="Times New Roman"/>
                      <w:color w:val="auto"/>
                      <w:szCs w:val="21"/>
                    </w:rPr>
                  </w:pPr>
                  <w:r>
                    <w:rPr>
                      <w:rFonts w:ascii="Times New Roman" w:hAnsi="Times New Roman" w:eastAsia="宋体" w:cs="Times New Roman"/>
                      <w:color w:val="auto"/>
                      <w:szCs w:val="21"/>
                    </w:rPr>
                    <w:t>37.6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6" w:type="dxa"/>
                  <w:vMerge w:val="continue"/>
                  <w:vAlign w:val="center"/>
                </w:tcPr>
                <w:p>
                  <w:pPr>
                    <w:spacing w:line="360" w:lineRule="exact"/>
                    <w:jc w:val="center"/>
                    <w:textAlignment w:val="baseline"/>
                    <w:rPr>
                      <w:rFonts w:ascii="Times New Roman" w:hAnsi="Times New Roman" w:eastAsia="宋体" w:cs="Times New Roman"/>
                      <w:color w:val="auto"/>
                      <w:szCs w:val="21"/>
                    </w:rPr>
                  </w:pPr>
                </w:p>
              </w:tc>
              <w:tc>
                <w:tcPr>
                  <w:tcW w:w="1271" w:type="dxa"/>
                  <w:vMerge w:val="continue"/>
                  <w:vAlign w:val="center"/>
                </w:tcPr>
                <w:p>
                  <w:pPr>
                    <w:spacing w:line="360" w:lineRule="exact"/>
                    <w:jc w:val="center"/>
                    <w:textAlignment w:val="baseline"/>
                    <w:rPr>
                      <w:rFonts w:ascii="Times New Roman" w:hAnsi="Times New Roman" w:eastAsia="宋体" w:cs="Times New Roman"/>
                      <w:color w:val="auto"/>
                      <w:szCs w:val="21"/>
                    </w:rPr>
                  </w:pPr>
                </w:p>
              </w:tc>
              <w:tc>
                <w:tcPr>
                  <w:tcW w:w="1648" w:type="dxa"/>
                  <w:vAlign w:val="center"/>
                </w:tcPr>
                <w:p>
                  <w:pPr>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SO</w:t>
                  </w:r>
                  <w:r>
                    <w:rPr>
                      <w:rFonts w:ascii="Times New Roman" w:hAnsi="Times New Roman" w:eastAsia="宋体" w:cs="Times New Roman"/>
                      <w:color w:val="auto"/>
                      <w:szCs w:val="21"/>
                      <w:vertAlign w:val="subscript"/>
                    </w:rPr>
                    <w:t>2</w:t>
                  </w:r>
                </w:p>
              </w:tc>
              <w:tc>
                <w:tcPr>
                  <w:tcW w:w="2268" w:type="dxa"/>
                </w:tcPr>
                <w:p>
                  <w:pPr>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千克/吨-燃料</w:t>
                  </w:r>
                </w:p>
              </w:tc>
              <w:tc>
                <w:tcPr>
                  <w:tcW w:w="2148" w:type="dxa"/>
                  <w:vAlign w:val="center"/>
                </w:tcPr>
                <w:p>
                  <w:pPr>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1</w:t>
                  </w:r>
                  <w:r>
                    <w:rPr>
                      <w:rFonts w:ascii="Times New Roman" w:hAnsi="Times New Roman" w:eastAsia="宋体" w:cs="Times New Roman"/>
                      <w:color w:val="auto"/>
                      <w:szCs w:val="21"/>
                    </w:rPr>
                    <w:t>7</w:t>
                  </w:r>
                  <w:r>
                    <w:rPr>
                      <w:rFonts w:hint="eastAsia" w:ascii="Times New Roman" w:hAnsi="Times New Roman" w:eastAsia="宋体" w:cs="Times New Roman"/>
                      <w:color w:val="auto"/>
                      <w:szCs w:val="21"/>
                    </w:rPr>
                    <w:t>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6" w:type="dxa"/>
                  <w:vMerge w:val="continue"/>
                  <w:vAlign w:val="center"/>
                </w:tcPr>
                <w:p>
                  <w:pPr>
                    <w:spacing w:line="360" w:lineRule="exact"/>
                    <w:jc w:val="center"/>
                    <w:textAlignment w:val="baseline"/>
                    <w:rPr>
                      <w:rFonts w:ascii="Times New Roman" w:hAnsi="Times New Roman" w:eastAsia="宋体" w:cs="Times New Roman"/>
                      <w:color w:val="auto"/>
                      <w:szCs w:val="21"/>
                    </w:rPr>
                  </w:pPr>
                </w:p>
              </w:tc>
              <w:tc>
                <w:tcPr>
                  <w:tcW w:w="1271" w:type="dxa"/>
                  <w:vMerge w:val="continue"/>
                  <w:vAlign w:val="center"/>
                </w:tcPr>
                <w:p>
                  <w:pPr>
                    <w:spacing w:line="360" w:lineRule="exact"/>
                    <w:jc w:val="center"/>
                    <w:textAlignment w:val="baseline"/>
                    <w:rPr>
                      <w:rFonts w:ascii="Times New Roman" w:hAnsi="Times New Roman" w:eastAsia="宋体" w:cs="Times New Roman"/>
                      <w:color w:val="auto"/>
                      <w:szCs w:val="21"/>
                    </w:rPr>
                  </w:pPr>
                </w:p>
              </w:tc>
              <w:tc>
                <w:tcPr>
                  <w:tcW w:w="1648" w:type="dxa"/>
                  <w:vAlign w:val="center"/>
                </w:tcPr>
                <w:p>
                  <w:pPr>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NOx</w:t>
                  </w:r>
                </w:p>
              </w:tc>
              <w:tc>
                <w:tcPr>
                  <w:tcW w:w="2268" w:type="dxa"/>
                </w:tcPr>
                <w:p>
                  <w:pPr>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千克/吨-燃料</w:t>
                  </w:r>
                </w:p>
              </w:tc>
              <w:tc>
                <w:tcPr>
                  <w:tcW w:w="2148" w:type="dxa"/>
                  <w:vAlign w:val="center"/>
                </w:tcPr>
                <w:p>
                  <w:pPr>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1</w:t>
                  </w:r>
                  <w:r>
                    <w:rPr>
                      <w:rFonts w:ascii="Times New Roman" w:hAnsi="Times New Roman" w:eastAsia="宋体" w:cs="Times New Roman"/>
                      <w:color w:val="auto"/>
                      <w:szCs w:val="21"/>
                    </w:rPr>
                    <w:t>.02</w:t>
                  </w:r>
                </w:p>
              </w:tc>
            </w:tr>
          </w:tbl>
          <w:p>
            <w:pPr>
              <w:spacing w:line="360" w:lineRule="exact"/>
              <w:rPr>
                <w:rFonts w:ascii="Times New Roman" w:hAnsi="Times New Roman" w:eastAsia="宋体" w:cs="Times New Roman"/>
                <w:b/>
                <w:color w:val="auto"/>
                <w:szCs w:val="21"/>
              </w:rPr>
            </w:pPr>
            <w:r>
              <w:rPr>
                <w:rFonts w:hint="eastAsia" w:ascii="Times New Roman" w:hAnsi="Times New Roman" w:eastAsia="宋体" w:cs="Times New Roman"/>
                <w:b/>
                <w:color w:val="auto"/>
                <w:szCs w:val="21"/>
              </w:rPr>
              <w:t>注：二氧化硫的产污系数是以含硫量（S%）的形式表示的，其中含硫量（S%）是指生物质收到基硫分含量，以质量百分数的形式表示，例如生物质中含硫量（S%）为0</w:t>
            </w:r>
            <w:r>
              <w:rPr>
                <w:rFonts w:ascii="Times New Roman" w:hAnsi="Times New Roman" w:eastAsia="宋体" w:cs="Times New Roman"/>
                <w:b/>
                <w:color w:val="auto"/>
                <w:szCs w:val="21"/>
              </w:rPr>
              <w:t>.1</w:t>
            </w:r>
            <w:r>
              <w:rPr>
                <w:rFonts w:hint="eastAsia" w:ascii="Times New Roman" w:hAnsi="Times New Roman" w:eastAsia="宋体" w:cs="Times New Roman"/>
                <w:b/>
                <w:color w:val="auto"/>
                <w:szCs w:val="21"/>
              </w:rPr>
              <w:t>%，则S=</w:t>
            </w:r>
            <w:r>
              <w:rPr>
                <w:rFonts w:ascii="Times New Roman" w:hAnsi="Times New Roman" w:eastAsia="宋体" w:cs="Times New Roman"/>
                <w:b/>
                <w:color w:val="auto"/>
                <w:szCs w:val="21"/>
              </w:rPr>
              <w:t>0.1</w:t>
            </w:r>
            <w:r>
              <w:rPr>
                <w:rFonts w:hint="eastAsia" w:ascii="Times New Roman" w:hAnsi="Times New Roman" w:eastAsia="宋体" w:cs="Times New Roman"/>
                <w:b/>
                <w:color w:val="auto"/>
                <w:szCs w:val="21"/>
              </w:rPr>
              <w:t>。</w:t>
            </w:r>
          </w:p>
          <w:p>
            <w:pPr>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生物质锅炉烟气经布袋除尘器处理后由1根3</w:t>
            </w:r>
            <w:r>
              <w:rPr>
                <w:rFonts w:ascii="Times New Roman" w:hAnsi="Times New Roman" w:eastAsia="宋体" w:cs="Times New Roman"/>
                <w:color w:val="auto"/>
                <w:sz w:val="24"/>
                <w:szCs w:val="24"/>
              </w:rPr>
              <w:t>5</w:t>
            </w:r>
            <w:r>
              <w:rPr>
                <w:rFonts w:hint="eastAsia" w:ascii="Times New Roman" w:hAnsi="Times New Roman" w:eastAsia="宋体" w:cs="Times New Roman"/>
                <w:color w:val="auto"/>
                <w:sz w:val="24"/>
                <w:szCs w:val="24"/>
              </w:rPr>
              <w:t>m高烟囱排放，参考“4</w:t>
            </w:r>
            <w:r>
              <w:rPr>
                <w:rFonts w:ascii="Times New Roman" w:hAnsi="Times New Roman" w:eastAsia="宋体" w:cs="Times New Roman"/>
                <w:color w:val="auto"/>
                <w:sz w:val="24"/>
                <w:szCs w:val="24"/>
              </w:rPr>
              <w:t xml:space="preserve">430 </w:t>
            </w:r>
            <w:r>
              <w:rPr>
                <w:rFonts w:hint="eastAsia" w:ascii="Times New Roman" w:hAnsi="Times New Roman" w:eastAsia="宋体" w:cs="Times New Roman"/>
                <w:color w:val="auto"/>
                <w:sz w:val="24"/>
                <w:szCs w:val="24"/>
              </w:rPr>
              <w:t>工业锅炉（热力生产和供应行业）产排污系数表—生物质工业锅炉”中的相关内容，布袋除尘器除尘效率9</w:t>
            </w:r>
            <w:r>
              <w:rPr>
                <w:rFonts w:ascii="Times New Roman" w:hAnsi="Times New Roman" w:eastAsia="宋体" w:cs="Times New Roman"/>
                <w:color w:val="auto"/>
                <w:sz w:val="24"/>
                <w:szCs w:val="24"/>
              </w:rPr>
              <w:t>9.7</w:t>
            </w:r>
            <w:r>
              <w:rPr>
                <w:rFonts w:hint="eastAsia" w:ascii="Times New Roman" w:hAnsi="Times New Roman" w:eastAsia="宋体" w:cs="Times New Roman"/>
                <w:color w:val="auto"/>
                <w:sz w:val="24"/>
                <w:szCs w:val="24"/>
              </w:rPr>
              <w:t>%。</w:t>
            </w:r>
          </w:p>
          <w:p>
            <w:pPr>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参考上述内容，项目运营期锅炉烟气排放情况如下。</w:t>
            </w:r>
          </w:p>
          <w:p>
            <w:pPr>
              <w:spacing w:line="440" w:lineRule="exact"/>
              <w:jc w:val="center"/>
              <w:rPr>
                <w:rFonts w:ascii="Times New Roman" w:hAnsi="Times New Roman" w:eastAsia="宋体" w:cs="Times New Roman"/>
                <w:b/>
                <w:color w:val="auto"/>
                <w:sz w:val="24"/>
                <w:szCs w:val="24"/>
              </w:rPr>
            </w:pPr>
            <w:r>
              <w:rPr>
                <w:rFonts w:hint="eastAsia" w:ascii="Times New Roman" w:hAnsi="Times New Roman" w:eastAsia="宋体" w:cs="Times New Roman"/>
                <w:b/>
                <w:color w:val="auto"/>
                <w:sz w:val="24"/>
                <w:szCs w:val="24"/>
              </w:rPr>
              <w:t>表4</w:t>
            </w:r>
            <w:r>
              <w:rPr>
                <w:rFonts w:ascii="Times New Roman" w:hAnsi="Times New Roman" w:eastAsia="宋体" w:cs="Times New Roman"/>
                <w:b/>
                <w:color w:val="auto"/>
                <w:sz w:val="24"/>
                <w:szCs w:val="24"/>
              </w:rPr>
              <w:t xml:space="preserve">-2    </w:t>
            </w:r>
            <w:r>
              <w:rPr>
                <w:rFonts w:hint="eastAsia" w:ascii="Times New Roman" w:hAnsi="Times New Roman" w:eastAsia="宋体" w:cs="Times New Roman"/>
                <w:b/>
                <w:color w:val="auto"/>
                <w:sz w:val="24"/>
                <w:szCs w:val="24"/>
              </w:rPr>
              <w:t>生物质锅炉烟气排放情况一览表</w:t>
            </w:r>
          </w:p>
          <w:tbl>
            <w:tblPr>
              <w:tblStyle w:val="1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91"/>
              <w:gridCol w:w="938"/>
              <w:gridCol w:w="3431"/>
              <w:gridCol w:w="316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9" w:type="pct"/>
                  <w:shd w:val="clear" w:color="auto" w:fill="auto"/>
                  <w:vAlign w:val="center"/>
                </w:tcPr>
                <w:p>
                  <w:pPr>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污染源</w:t>
                  </w:r>
                </w:p>
              </w:tc>
              <w:tc>
                <w:tcPr>
                  <w:tcW w:w="557" w:type="pct"/>
                  <w:shd w:val="clear" w:color="auto" w:fill="auto"/>
                  <w:vAlign w:val="center"/>
                </w:tcPr>
                <w:p>
                  <w:pPr>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污染物</w:t>
                  </w:r>
                </w:p>
              </w:tc>
              <w:tc>
                <w:tcPr>
                  <w:tcW w:w="2037" w:type="pct"/>
                  <w:shd w:val="clear" w:color="auto" w:fill="auto"/>
                  <w:vAlign w:val="center"/>
                </w:tcPr>
                <w:p>
                  <w:pPr>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产生情况</w:t>
                  </w:r>
                </w:p>
              </w:tc>
              <w:tc>
                <w:tcPr>
                  <w:tcW w:w="1877" w:type="pct"/>
                  <w:shd w:val="clear" w:color="auto" w:fill="auto"/>
                  <w:vAlign w:val="center"/>
                </w:tcPr>
                <w:p>
                  <w:pPr>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排放情况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9" w:type="pct"/>
                  <w:vMerge w:val="restart"/>
                  <w:shd w:val="clear" w:color="auto" w:fill="auto"/>
                  <w:vAlign w:val="center"/>
                </w:tcPr>
                <w:p>
                  <w:pPr>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锅炉烟气</w:t>
                  </w:r>
                </w:p>
              </w:tc>
              <w:tc>
                <w:tcPr>
                  <w:tcW w:w="557" w:type="pct"/>
                  <w:shd w:val="clear" w:color="auto" w:fill="auto"/>
                  <w:vAlign w:val="center"/>
                </w:tcPr>
                <w:p>
                  <w:pPr>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烟气量</w:t>
                  </w:r>
                </w:p>
              </w:tc>
              <w:tc>
                <w:tcPr>
                  <w:tcW w:w="2037" w:type="pct"/>
                  <w:shd w:val="clear" w:color="auto" w:fill="auto"/>
                  <w:vAlign w:val="center"/>
                </w:tcPr>
                <w:p>
                  <w:pPr>
                    <w:spacing w:line="360" w:lineRule="exact"/>
                    <w:jc w:val="center"/>
                    <w:textAlignment w:val="baseline"/>
                    <w:rPr>
                      <w:rFonts w:ascii="Times New Roman" w:hAnsi="Times New Roman" w:eastAsia="宋体" w:cs="Times New Roman"/>
                      <w:color w:val="auto"/>
                      <w:szCs w:val="21"/>
                    </w:rPr>
                  </w:pPr>
                  <w:r>
                    <w:rPr>
                      <w:rFonts w:ascii="Times New Roman" w:hAnsi="Times New Roman" w:eastAsia="宋体" w:cs="Times New Roman"/>
                      <w:color w:val="auto"/>
                      <w:szCs w:val="21"/>
                    </w:rPr>
                    <w:t>575.95</w:t>
                  </w:r>
                  <w:r>
                    <w:rPr>
                      <w:rFonts w:hint="eastAsia" w:ascii="Times New Roman" w:hAnsi="Times New Roman" w:eastAsia="宋体" w:cs="Times New Roman"/>
                      <w:color w:val="auto"/>
                      <w:szCs w:val="21"/>
                    </w:rPr>
                    <w:t>万m</w:t>
                  </w:r>
                  <w:r>
                    <w:rPr>
                      <w:rFonts w:hint="eastAsia" w:ascii="Times New Roman" w:hAnsi="Times New Roman" w:eastAsia="宋体" w:cs="Times New Roman"/>
                      <w:color w:val="auto"/>
                      <w:szCs w:val="21"/>
                      <w:vertAlign w:val="superscript"/>
                    </w:rPr>
                    <w:t>3</w:t>
                  </w:r>
                  <w:r>
                    <w:rPr>
                      <w:rFonts w:hint="eastAsia" w:ascii="Times New Roman" w:hAnsi="Times New Roman" w:eastAsia="宋体" w:cs="Times New Roman"/>
                      <w:color w:val="auto"/>
                      <w:szCs w:val="21"/>
                    </w:rPr>
                    <w:t>/a</w:t>
                  </w:r>
                </w:p>
              </w:tc>
              <w:tc>
                <w:tcPr>
                  <w:tcW w:w="1877" w:type="pct"/>
                  <w:shd w:val="clear" w:color="auto" w:fill="auto"/>
                  <w:vAlign w:val="center"/>
                </w:tcPr>
                <w:p>
                  <w:pPr>
                    <w:spacing w:line="360" w:lineRule="exact"/>
                    <w:jc w:val="center"/>
                    <w:textAlignment w:val="baseline"/>
                    <w:rPr>
                      <w:rFonts w:ascii="Times New Roman" w:hAnsi="Times New Roman" w:eastAsia="宋体" w:cs="Times New Roman"/>
                      <w:color w:val="auto"/>
                      <w:szCs w:val="21"/>
                    </w:rPr>
                  </w:pPr>
                  <w:r>
                    <w:rPr>
                      <w:rFonts w:ascii="Times New Roman" w:hAnsi="Times New Roman" w:eastAsia="宋体" w:cs="Times New Roman"/>
                      <w:color w:val="auto"/>
                      <w:szCs w:val="21"/>
                    </w:rPr>
                    <w:t>575.95</w:t>
                  </w:r>
                  <w:r>
                    <w:rPr>
                      <w:rFonts w:hint="eastAsia" w:ascii="Times New Roman" w:hAnsi="Times New Roman" w:eastAsia="宋体" w:cs="Times New Roman"/>
                      <w:color w:val="auto"/>
                      <w:szCs w:val="21"/>
                    </w:rPr>
                    <w:t>万m</w:t>
                  </w:r>
                  <w:r>
                    <w:rPr>
                      <w:rFonts w:hint="eastAsia" w:ascii="Times New Roman" w:hAnsi="Times New Roman" w:eastAsia="宋体" w:cs="Times New Roman"/>
                      <w:color w:val="auto"/>
                      <w:szCs w:val="21"/>
                      <w:vertAlign w:val="superscript"/>
                    </w:rPr>
                    <w:t>3</w:t>
                  </w:r>
                  <w:r>
                    <w:rPr>
                      <w:rFonts w:hint="eastAsia" w:ascii="Times New Roman" w:hAnsi="Times New Roman" w:eastAsia="宋体" w:cs="Times New Roman"/>
                      <w:color w:val="auto"/>
                      <w:szCs w:val="21"/>
                    </w:rPr>
                    <w:t>/a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9" w:type="pct"/>
                  <w:vMerge w:val="continue"/>
                  <w:shd w:val="clear" w:color="auto" w:fill="auto"/>
                  <w:vAlign w:val="center"/>
                </w:tcPr>
                <w:p>
                  <w:pPr>
                    <w:spacing w:line="360" w:lineRule="exact"/>
                    <w:jc w:val="center"/>
                    <w:textAlignment w:val="baseline"/>
                    <w:rPr>
                      <w:rFonts w:ascii="Times New Roman" w:hAnsi="Times New Roman" w:eastAsia="宋体" w:cs="Times New Roman"/>
                      <w:color w:val="auto"/>
                      <w:szCs w:val="21"/>
                    </w:rPr>
                  </w:pPr>
                </w:p>
              </w:tc>
              <w:tc>
                <w:tcPr>
                  <w:tcW w:w="557" w:type="pct"/>
                  <w:shd w:val="clear" w:color="auto" w:fill="auto"/>
                  <w:vAlign w:val="center"/>
                </w:tcPr>
                <w:p>
                  <w:pPr>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烟尘</w:t>
                  </w:r>
                </w:p>
              </w:tc>
              <w:tc>
                <w:tcPr>
                  <w:tcW w:w="2037" w:type="pct"/>
                  <w:shd w:val="clear" w:color="auto" w:fill="auto"/>
                  <w:vAlign w:val="center"/>
                </w:tcPr>
                <w:p>
                  <w:pPr>
                    <w:spacing w:line="360" w:lineRule="exact"/>
                    <w:jc w:val="center"/>
                    <w:textAlignment w:val="baseline"/>
                    <w:rPr>
                      <w:rFonts w:ascii="Times New Roman" w:hAnsi="Times New Roman" w:eastAsia="宋体" w:cs="Times New Roman"/>
                      <w:color w:val="auto"/>
                      <w:szCs w:val="21"/>
                    </w:rPr>
                  </w:pPr>
                  <w:r>
                    <w:rPr>
                      <w:rFonts w:ascii="Times New Roman" w:hAnsi="Times New Roman" w:eastAsia="宋体" w:cs="Times New Roman"/>
                      <w:color w:val="auto"/>
                      <w:szCs w:val="21"/>
                    </w:rPr>
                    <w:t>34.70</w:t>
                  </w:r>
                  <w:r>
                    <w:rPr>
                      <w:rFonts w:hint="eastAsia" w:ascii="Times New Roman" w:hAnsi="Times New Roman" w:eastAsia="宋体" w:cs="Times New Roman"/>
                      <w:color w:val="auto"/>
                      <w:szCs w:val="21"/>
                    </w:rPr>
                    <w:t>t/a；</w:t>
                  </w:r>
                  <w:r>
                    <w:rPr>
                      <w:rFonts w:ascii="Times New Roman" w:hAnsi="Times New Roman" w:eastAsia="宋体" w:cs="Times New Roman"/>
                      <w:color w:val="auto"/>
                      <w:szCs w:val="21"/>
                    </w:rPr>
                    <w:t>24.10</w:t>
                  </w:r>
                  <w:r>
                    <w:rPr>
                      <w:rFonts w:hint="eastAsia" w:ascii="Times New Roman" w:hAnsi="Times New Roman" w:eastAsia="宋体" w:cs="Times New Roman"/>
                      <w:color w:val="auto"/>
                      <w:szCs w:val="21"/>
                    </w:rPr>
                    <w:t>kg/h；6</w:t>
                  </w:r>
                  <w:r>
                    <w:rPr>
                      <w:rFonts w:ascii="Times New Roman" w:hAnsi="Times New Roman" w:eastAsia="宋体" w:cs="Times New Roman"/>
                      <w:color w:val="auto"/>
                      <w:szCs w:val="21"/>
                    </w:rPr>
                    <w:t>025.64</w:t>
                  </w:r>
                  <w:r>
                    <w:rPr>
                      <w:rFonts w:hint="eastAsia" w:ascii="Times New Roman" w:hAnsi="Times New Roman" w:eastAsia="宋体" w:cs="Times New Roman"/>
                      <w:color w:val="auto"/>
                      <w:szCs w:val="21"/>
                    </w:rPr>
                    <w:t>mg/m</w:t>
                  </w:r>
                  <w:r>
                    <w:rPr>
                      <w:rFonts w:hint="eastAsia" w:ascii="Times New Roman" w:hAnsi="Times New Roman" w:eastAsia="宋体" w:cs="Times New Roman"/>
                      <w:color w:val="auto"/>
                      <w:szCs w:val="21"/>
                      <w:vertAlign w:val="superscript"/>
                    </w:rPr>
                    <w:t>3</w:t>
                  </w:r>
                </w:p>
              </w:tc>
              <w:tc>
                <w:tcPr>
                  <w:tcW w:w="1877" w:type="pct"/>
                  <w:shd w:val="clear" w:color="auto" w:fill="auto"/>
                  <w:vAlign w:val="center"/>
                </w:tcPr>
                <w:p>
                  <w:pPr>
                    <w:spacing w:line="360" w:lineRule="exact"/>
                    <w:jc w:val="center"/>
                    <w:textAlignment w:val="baseline"/>
                    <w:rPr>
                      <w:rFonts w:ascii="Times New Roman" w:hAnsi="Times New Roman" w:eastAsia="宋体" w:cs="Times New Roman"/>
                      <w:color w:val="auto"/>
                      <w:szCs w:val="21"/>
                    </w:rPr>
                  </w:pPr>
                  <w:r>
                    <w:rPr>
                      <w:rFonts w:ascii="Times New Roman" w:hAnsi="Times New Roman" w:eastAsia="宋体" w:cs="Times New Roman"/>
                      <w:color w:val="auto"/>
                      <w:szCs w:val="21"/>
                    </w:rPr>
                    <w:t>0.10</w:t>
                  </w:r>
                  <w:r>
                    <w:rPr>
                      <w:rFonts w:hint="eastAsia" w:ascii="Times New Roman" w:hAnsi="Times New Roman" w:eastAsia="宋体" w:cs="Times New Roman"/>
                      <w:color w:val="auto"/>
                      <w:szCs w:val="21"/>
                    </w:rPr>
                    <w:t>t/a；0.</w:t>
                  </w:r>
                  <w:r>
                    <w:rPr>
                      <w:rFonts w:ascii="Times New Roman" w:hAnsi="Times New Roman" w:eastAsia="宋体" w:cs="Times New Roman"/>
                      <w:color w:val="auto"/>
                      <w:szCs w:val="21"/>
                    </w:rPr>
                    <w:t>07</w:t>
                  </w:r>
                  <w:r>
                    <w:rPr>
                      <w:rFonts w:hint="eastAsia" w:ascii="Times New Roman" w:hAnsi="Times New Roman" w:eastAsia="宋体" w:cs="Times New Roman"/>
                      <w:color w:val="auto"/>
                      <w:szCs w:val="21"/>
                    </w:rPr>
                    <w:t>kg/h；</w:t>
                  </w:r>
                  <w:r>
                    <w:rPr>
                      <w:rFonts w:ascii="Times New Roman" w:hAnsi="Times New Roman" w:eastAsia="宋体" w:cs="Times New Roman"/>
                      <w:color w:val="auto"/>
                      <w:szCs w:val="21"/>
                    </w:rPr>
                    <w:t>18.08</w:t>
                  </w:r>
                  <w:r>
                    <w:rPr>
                      <w:rFonts w:hint="eastAsia" w:ascii="Times New Roman" w:hAnsi="Times New Roman" w:eastAsia="宋体" w:cs="Times New Roman"/>
                      <w:color w:val="auto"/>
                      <w:szCs w:val="21"/>
                    </w:rPr>
                    <w:t>mg/m</w:t>
                  </w:r>
                  <w:r>
                    <w:rPr>
                      <w:rFonts w:hint="eastAsia" w:ascii="Times New Roman" w:hAnsi="Times New Roman" w:eastAsia="宋体" w:cs="Times New Roman"/>
                      <w:color w:val="auto"/>
                      <w:szCs w:val="21"/>
                      <w:vertAlign w:val="superscript"/>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9" w:type="pct"/>
                  <w:vMerge w:val="continue"/>
                  <w:shd w:val="clear" w:color="auto" w:fill="auto"/>
                  <w:vAlign w:val="center"/>
                </w:tcPr>
                <w:p>
                  <w:pPr>
                    <w:spacing w:line="360" w:lineRule="exact"/>
                    <w:jc w:val="center"/>
                    <w:textAlignment w:val="baseline"/>
                    <w:rPr>
                      <w:rFonts w:ascii="Times New Roman" w:hAnsi="Times New Roman" w:eastAsia="宋体" w:cs="Times New Roman"/>
                      <w:color w:val="auto"/>
                      <w:szCs w:val="21"/>
                    </w:rPr>
                  </w:pPr>
                </w:p>
              </w:tc>
              <w:tc>
                <w:tcPr>
                  <w:tcW w:w="557" w:type="pct"/>
                  <w:shd w:val="clear" w:color="auto" w:fill="auto"/>
                  <w:vAlign w:val="center"/>
                </w:tcPr>
                <w:p>
                  <w:pPr>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SO</w:t>
                  </w:r>
                  <w:r>
                    <w:rPr>
                      <w:rFonts w:hint="eastAsia" w:ascii="Times New Roman" w:hAnsi="Times New Roman" w:eastAsia="宋体" w:cs="Times New Roman"/>
                      <w:color w:val="auto"/>
                      <w:szCs w:val="21"/>
                      <w:vertAlign w:val="subscript"/>
                    </w:rPr>
                    <w:t>2</w:t>
                  </w:r>
                </w:p>
              </w:tc>
              <w:tc>
                <w:tcPr>
                  <w:tcW w:w="2037" w:type="pct"/>
                  <w:shd w:val="clear" w:color="auto" w:fill="auto"/>
                  <w:vAlign w:val="center"/>
                </w:tcPr>
                <w:p>
                  <w:pPr>
                    <w:spacing w:line="360" w:lineRule="exact"/>
                    <w:jc w:val="center"/>
                    <w:textAlignment w:val="baseline"/>
                    <w:rPr>
                      <w:rFonts w:ascii="Times New Roman" w:hAnsi="Times New Roman" w:eastAsia="宋体" w:cs="Times New Roman"/>
                      <w:color w:val="auto"/>
                      <w:szCs w:val="21"/>
                    </w:rPr>
                  </w:pPr>
                  <w:r>
                    <w:rPr>
                      <w:rFonts w:ascii="Times New Roman" w:hAnsi="Times New Roman" w:eastAsia="宋体" w:cs="Times New Roman"/>
                      <w:color w:val="auto"/>
                      <w:szCs w:val="21"/>
                    </w:rPr>
                    <w:t>0.31</w:t>
                  </w:r>
                  <w:r>
                    <w:rPr>
                      <w:rFonts w:hint="eastAsia" w:ascii="Times New Roman" w:hAnsi="Times New Roman" w:eastAsia="宋体" w:cs="Times New Roman"/>
                      <w:color w:val="auto"/>
                      <w:szCs w:val="21"/>
                    </w:rPr>
                    <w:t>t/a；0.</w:t>
                  </w:r>
                  <w:r>
                    <w:rPr>
                      <w:rFonts w:ascii="Times New Roman" w:hAnsi="Times New Roman" w:eastAsia="宋体" w:cs="Times New Roman"/>
                      <w:color w:val="auto"/>
                      <w:szCs w:val="21"/>
                    </w:rPr>
                    <w:t>22</w:t>
                  </w:r>
                  <w:r>
                    <w:rPr>
                      <w:rFonts w:hint="eastAsia" w:ascii="Times New Roman" w:hAnsi="Times New Roman" w:eastAsia="宋体" w:cs="Times New Roman"/>
                      <w:color w:val="auto"/>
                      <w:szCs w:val="21"/>
                    </w:rPr>
                    <w:t>kg/h；54.49mg/m</w:t>
                  </w:r>
                  <w:r>
                    <w:rPr>
                      <w:rFonts w:hint="eastAsia" w:ascii="Times New Roman" w:hAnsi="Times New Roman" w:eastAsia="宋体" w:cs="Times New Roman"/>
                      <w:color w:val="auto"/>
                      <w:szCs w:val="21"/>
                      <w:vertAlign w:val="superscript"/>
                    </w:rPr>
                    <w:t>3</w:t>
                  </w:r>
                </w:p>
              </w:tc>
              <w:tc>
                <w:tcPr>
                  <w:tcW w:w="1877" w:type="pct"/>
                  <w:shd w:val="clear" w:color="auto" w:fill="auto"/>
                  <w:vAlign w:val="center"/>
                </w:tcPr>
                <w:p>
                  <w:pPr>
                    <w:spacing w:line="360" w:lineRule="exact"/>
                    <w:jc w:val="center"/>
                    <w:textAlignment w:val="baseline"/>
                    <w:rPr>
                      <w:rFonts w:ascii="Times New Roman" w:hAnsi="Times New Roman" w:eastAsia="宋体" w:cs="Times New Roman"/>
                      <w:color w:val="auto"/>
                      <w:szCs w:val="21"/>
                    </w:rPr>
                  </w:pPr>
                  <w:r>
                    <w:rPr>
                      <w:rFonts w:ascii="Times New Roman" w:hAnsi="Times New Roman" w:eastAsia="宋体" w:cs="Times New Roman"/>
                      <w:color w:val="auto"/>
                      <w:szCs w:val="21"/>
                    </w:rPr>
                    <w:t>0.31</w:t>
                  </w:r>
                  <w:r>
                    <w:rPr>
                      <w:rFonts w:hint="eastAsia" w:ascii="Times New Roman" w:hAnsi="Times New Roman" w:eastAsia="宋体" w:cs="Times New Roman"/>
                      <w:color w:val="auto"/>
                      <w:szCs w:val="21"/>
                    </w:rPr>
                    <w:t>t/a；</w:t>
                  </w:r>
                  <w:r>
                    <w:rPr>
                      <w:rFonts w:ascii="Times New Roman" w:hAnsi="Times New Roman" w:eastAsia="宋体" w:cs="Times New Roman"/>
                      <w:color w:val="auto"/>
                      <w:szCs w:val="21"/>
                    </w:rPr>
                    <w:t>0.22</w:t>
                  </w:r>
                  <w:r>
                    <w:rPr>
                      <w:rFonts w:hint="eastAsia" w:ascii="Times New Roman" w:hAnsi="Times New Roman" w:eastAsia="宋体" w:cs="Times New Roman"/>
                      <w:color w:val="auto"/>
                      <w:szCs w:val="21"/>
                    </w:rPr>
                    <w:t>kg/h；54.49mg/m</w:t>
                  </w:r>
                  <w:r>
                    <w:rPr>
                      <w:rFonts w:hint="eastAsia" w:ascii="Times New Roman" w:hAnsi="Times New Roman" w:eastAsia="宋体" w:cs="Times New Roman"/>
                      <w:color w:val="auto"/>
                      <w:szCs w:val="21"/>
                      <w:vertAlign w:val="superscript"/>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9" w:type="pct"/>
                  <w:vMerge w:val="continue"/>
                  <w:shd w:val="clear" w:color="auto" w:fill="auto"/>
                  <w:vAlign w:val="center"/>
                </w:tcPr>
                <w:p>
                  <w:pPr>
                    <w:spacing w:line="360" w:lineRule="exact"/>
                    <w:jc w:val="center"/>
                    <w:textAlignment w:val="baseline"/>
                    <w:rPr>
                      <w:rFonts w:ascii="Times New Roman" w:hAnsi="Times New Roman" w:eastAsia="宋体" w:cs="Times New Roman"/>
                      <w:color w:val="auto"/>
                      <w:szCs w:val="21"/>
                    </w:rPr>
                  </w:pPr>
                </w:p>
              </w:tc>
              <w:tc>
                <w:tcPr>
                  <w:tcW w:w="557" w:type="pct"/>
                  <w:shd w:val="clear" w:color="auto" w:fill="auto"/>
                  <w:vAlign w:val="center"/>
                </w:tcPr>
                <w:p>
                  <w:pPr>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NO</w:t>
                  </w:r>
                  <w:r>
                    <w:rPr>
                      <w:rFonts w:hint="eastAsia" w:ascii="Times New Roman" w:hAnsi="Times New Roman" w:eastAsia="宋体" w:cs="Times New Roman"/>
                      <w:color w:val="auto"/>
                      <w:szCs w:val="21"/>
                      <w:vertAlign w:val="subscript"/>
                    </w:rPr>
                    <w:t>X</w:t>
                  </w:r>
                </w:p>
              </w:tc>
              <w:tc>
                <w:tcPr>
                  <w:tcW w:w="2037" w:type="pct"/>
                  <w:shd w:val="clear" w:color="auto" w:fill="auto"/>
                  <w:vAlign w:val="center"/>
                </w:tcPr>
                <w:p>
                  <w:pPr>
                    <w:spacing w:line="360" w:lineRule="exact"/>
                    <w:jc w:val="center"/>
                    <w:textAlignment w:val="baseline"/>
                    <w:rPr>
                      <w:rFonts w:ascii="Times New Roman" w:hAnsi="Times New Roman" w:eastAsia="宋体" w:cs="Times New Roman"/>
                      <w:color w:val="auto"/>
                      <w:szCs w:val="21"/>
                    </w:rPr>
                  </w:pPr>
                  <w:r>
                    <w:rPr>
                      <w:rFonts w:ascii="Times New Roman" w:hAnsi="Times New Roman" w:eastAsia="宋体" w:cs="Times New Roman"/>
                      <w:color w:val="auto"/>
                      <w:szCs w:val="21"/>
                    </w:rPr>
                    <w:t>0.94</w:t>
                  </w:r>
                  <w:r>
                    <w:rPr>
                      <w:rFonts w:hint="eastAsia" w:ascii="Times New Roman" w:hAnsi="Times New Roman" w:eastAsia="宋体" w:cs="Times New Roman"/>
                      <w:color w:val="auto"/>
                      <w:szCs w:val="21"/>
                    </w:rPr>
                    <w:t>t/a；0.</w:t>
                  </w:r>
                  <w:r>
                    <w:rPr>
                      <w:rFonts w:ascii="Times New Roman" w:hAnsi="Times New Roman" w:eastAsia="宋体" w:cs="Times New Roman"/>
                      <w:color w:val="auto"/>
                      <w:szCs w:val="21"/>
                    </w:rPr>
                    <w:t>65</w:t>
                  </w:r>
                  <w:r>
                    <w:rPr>
                      <w:rFonts w:hint="eastAsia" w:ascii="Times New Roman" w:hAnsi="Times New Roman" w:eastAsia="宋体" w:cs="Times New Roman"/>
                      <w:color w:val="auto"/>
                      <w:szCs w:val="21"/>
                    </w:rPr>
                    <w:t>kg/h；163.4</w:t>
                  </w:r>
                  <w:r>
                    <w:rPr>
                      <w:rFonts w:ascii="Times New Roman" w:hAnsi="Times New Roman" w:eastAsia="宋体" w:cs="Times New Roman"/>
                      <w:color w:val="auto"/>
                      <w:szCs w:val="21"/>
                    </w:rPr>
                    <w:t>6</w:t>
                  </w:r>
                  <w:r>
                    <w:rPr>
                      <w:rFonts w:hint="eastAsia" w:ascii="Times New Roman" w:hAnsi="Times New Roman" w:eastAsia="宋体" w:cs="Times New Roman"/>
                      <w:color w:val="auto"/>
                      <w:szCs w:val="21"/>
                    </w:rPr>
                    <w:t>mg/m</w:t>
                  </w:r>
                  <w:r>
                    <w:rPr>
                      <w:rFonts w:hint="eastAsia" w:ascii="Times New Roman" w:hAnsi="Times New Roman" w:eastAsia="宋体" w:cs="Times New Roman"/>
                      <w:color w:val="auto"/>
                      <w:szCs w:val="21"/>
                      <w:vertAlign w:val="superscript"/>
                    </w:rPr>
                    <w:t>3</w:t>
                  </w:r>
                </w:p>
              </w:tc>
              <w:tc>
                <w:tcPr>
                  <w:tcW w:w="1877" w:type="pct"/>
                  <w:shd w:val="clear" w:color="auto" w:fill="auto"/>
                  <w:vAlign w:val="center"/>
                </w:tcPr>
                <w:p>
                  <w:pPr>
                    <w:spacing w:line="360" w:lineRule="exact"/>
                    <w:jc w:val="center"/>
                    <w:textAlignment w:val="baseline"/>
                    <w:rPr>
                      <w:rFonts w:ascii="Times New Roman" w:hAnsi="Times New Roman" w:eastAsia="宋体" w:cs="Times New Roman"/>
                      <w:color w:val="auto"/>
                      <w:szCs w:val="21"/>
                    </w:rPr>
                  </w:pPr>
                  <w:r>
                    <w:rPr>
                      <w:rFonts w:ascii="Times New Roman" w:hAnsi="Times New Roman" w:eastAsia="宋体" w:cs="Times New Roman"/>
                      <w:color w:val="auto"/>
                      <w:szCs w:val="21"/>
                    </w:rPr>
                    <w:t>0.94</w:t>
                  </w:r>
                  <w:r>
                    <w:rPr>
                      <w:rFonts w:hint="eastAsia" w:ascii="Times New Roman" w:hAnsi="Times New Roman" w:eastAsia="宋体" w:cs="Times New Roman"/>
                      <w:color w:val="auto"/>
                      <w:szCs w:val="21"/>
                    </w:rPr>
                    <w:t>t/a；0.</w:t>
                  </w:r>
                  <w:r>
                    <w:rPr>
                      <w:rFonts w:ascii="Times New Roman" w:hAnsi="Times New Roman" w:eastAsia="宋体" w:cs="Times New Roman"/>
                      <w:color w:val="auto"/>
                      <w:szCs w:val="21"/>
                    </w:rPr>
                    <w:t>65</w:t>
                  </w:r>
                  <w:r>
                    <w:rPr>
                      <w:rFonts w:hint="eastAsia" w:ascii="Times New Roman" w:hAnsi="Times New Roman" w:eastAsia="宋体" w:cs="Times New Roman"/>
                      <w:color w:val="auto"/>
                      <w:szCs w:val="21"/>
                    </w:rPr>
                    <w:t>kg/h；163.4</w:t>
                  </w:r>
                  <w:r>
                    <w:rPr>
                      <w:rFonts w:ascii="Times New Roman" w:hAnsi="Times New Roman" w:eastAsia="宋体" w:cs="Times New Roman"/>
                      <w:color w:val="auto"/>
                      <w:szCs w:val="21"/>
                    </w:rPr>
                    <w:t>6</w:t>
                  </w:r>
                  <w:r>
                    <w:rPr>
                      <w:rFonts w:hint="eastAsia" w:ascii="Times New Roman" w:hAnsi="Times New Roman" w:eastAsia="宋体" w:cs="Times New Roman"/>
                      <w:color w:val="auto"/>
                      <w:szCs w:val="21"/>
                    </w:rPr>
                    <w:t>mg/m</w:t>
                  </w:r>
                  <w:r>
                    <w:rPr>
                      <w:rFonts w:hint="eastAsia" w:ascii="Times New Roman" w:hAnsi="Times New Roman" w:eastAsia="宋体" w:cs="Times New Roman"/>
                      <w:color w:val="auto"/>
                      <w:szCs w:val="21"/>
                      <w:vertAlign w:val="superscript"/>
                    </w:rPr>
                    <w:t>3</w:t>
                  </w:r>
                </w:p>
              </w:tc>
            </w:tr>
          </w:tbl>
          <w:p>
            <w:pPr>
              <w:spacing w:line="360" w:lineRule="exact"/>
              <w:rPr>
                <w:rFonts w:ascii="Times New Roman" w:hAnsi="Times New Roman" w:eastAsia="宋体" w:cs="Times New Roman"/>
                <w:b/>
                <w:color w:val="auto"/>
                <w:szCs w:val="21"/>
              </w:rPr>
            </w:pPr>
            <w:r>
              <w:rPr>
                <w:rFonts w:hint="eastAsia" w:ascii="Times New Roman" w:hAnsi="Times New Roman" w:eastAsia="宋体" w:cs="Times New Roman"/>
                <w:b/>
                <w:color w:val="auto"/>
                <w:szCs w:val="21"/>
              </w:rPr>
              <w:t>注：鉴于项目使用的生物质成型燃料不包含化石成分，且“4</w:t>
            </w:r>
            <w:r>
              <w:rPr>
                <w:rFonts w:ascii="Times New Roman" w:hAnsi="Times New Roman" w:eastAsia="宋体" w:cs="Times New Roman"/>
                <w:b/>
                <w:color w:val="auto"/>
                <w:szCs w:val="21"/>
              </w:rPr>
              <w:t xml:space="preserve">430 </w:t>
            </w:r>
            <w:r>
              <w:rPr>
                <w:rFonts w:hint="eastAsia" w:ascii="Times New Roman" w:hAnsi="Times New Roman" w:eastAsia="宋体" w:cs="Times New Roman"/>
                <w:b/>
                <w:color w:val="auto"/>
                <w:szCs w:val="21"/>
              </w:rPr>
              <w:t>工业锅炉（热力生产和供应行业）产排污系数表—生物质工业锅炉”中也未对汞及其化合物进行表述，本次评价不对汞及其化合物排放情况进行分析，但对项目验收监测时提出监测要求。</w:t>
            </w:r>
          </w:p>
          <w:p>
            <w:pPr>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根据上表可知，项目运营期废气排放满足《锅炉大气污染物排放标准》（</w:t>
            </w:r>
            <w:r>
              <w:rPr>
                <w:rFonts w:ascii="Times New Roman" w:hAnsi="Times New Roman" w:eastAsia="宋体" w:cs="Times New Roman"/>
                <w:color w:val="auto"/>
                <w:sz w:val="24"/>
                <w:szCs w:val="24"/>
              </w:rPr>
              <w:t>GB13271-2014）表2中的燃煤锅炉相关要求，对区域环境影响较小。</w:t>
            </w:r>
          </w:p>
          <w:p>
            <w:pPr>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 xml:space="preserve">本项目采取的废气处理措施均为当前市场上普遍采用的处理措施，工艺技术成熟、成本较低，具有较强的技术、经济可行性；同时属于《排污许可证申请与核发技术规范 </w:t>
            </w:r>
            <w:r>
              <w:rPr>
                <w:rFonts w:ascii="Times New Roman" w:hAnsi="Times New Roman" w:eastAsia="宋体" w:cs="Times New Roman"/>
                <w:color w:val="auto"/>
                <w:sz w:val="24"/>
                <w:szCs w:val="24"/>
              </w:rPr>
              <w:t xml:space="preserve"> </w:t>
            </w:r>
            <w:r>
              <w:rPr>
                <w:rFonts w:hint="eastAsia" w:ascii="Times New Roman" w:hAnsi="Times New Roman" w:eastAsia="宋体" w:cs="Times New Roman"/>
                <w:color w:val="auto"/>
                <w:sz w:val="24"/>
                <w:szCs w:val="24"/>
              </w:rPr>
              <w:t>锅炉》（HJ</w:t>
            </w:r>
            <w:r>
              <w:rPr>
                <w:rFonts w:ascii="Times New Roman" w:hAnsi="Times New Roman" w:eastAsia="宋体" w:cs="Times New Roman"/>
                <w:color w:val="auto"/>
                <w:sz w:val="24"/>
                <w:szCs w:val="24"/>
              </w:rPr>
              <w:t>953-2018</w:t>
            </w:r>
            <w:r>
              <w:rPr>
                <w:rFonts w:hint="eastAsia" w:ascii="Times New Roman" w:hAnsi="Times New Roman" w:eastAsia="宋体" w:cs="Times New Roman"/>
                <w:color w:val="auto"/>
                <w:sz w:val="24"/>
                <w:szCs w:val="24"/>
              </w:rPr>
              <w:t>）表7所列可行技术（袋式除尘器），处置措施可行。</w:t>
            </w:r>
          </w:p>
          <w:p>
            <w:pPr>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（2）锅炉灰渣粉尘</w:t>
            </w:r>
          </w:p>
          <w:p>
            <w:pPr>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项目运营期锅炉产生的炉渣、除尘器产生的除尘灰等暂存于锅炉房的灰渣桶，每日清运还田（由于项目锅炉系统在你每年的8月~</w:t>
            </w:r>
            <w:r>
              <w:rPr>
                <w:rFonts w:ascii="Times New Roman" w:hAnsi="Times New Roman" w:eastAsia="宋体" w:cs="Times New Roman"/>
                <w:color w:val="auto"/>
                <w:sz w:val="24"/>
                <w:szCs w:val="24"/>
              </w:rPr>
              <w:t>9</w:t>
            </w:r>
            <w:r>
              <w:rPr>
                <w:rFonts w:hint="eastAsia" w:ascii="Times New Roman" w:hAnsi="Times New Roman" w:eastAsia="宋体" w:cs="Times New Roman"/>
                <w:color w:val="auto"/>
                <w:sz w:val="24"/>
                <w:szCs w:val="24"/>
              </w:rPr>
              <w:t>月运行，此时农田作物均已收获，灰渣可随时还田）在转运等过程中会有少量粉尘产生，均属于瞬时影响；项目采用封闭式灰渣桶等措施控制粉尘排放。</w:t>
            </w:r>
          </w:p>
          <w:p>
            <w:pPr>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综上，项目运营期废气在采取本次评价提出的各项环保措施后，能够实现达标排放，对周边环境及西侧</w:t>
            </w:r>
            <w:r>
              <w:rPr>
                <w:rFonts w:hint="eastAsia" w:ascii="Times New Roman" w:hAnsi="Times New Roman" w:eastAsia="宋体" w:cs="Times New Roman"/>
                <w:color w:val="auto"/>
                <w:sz w:val="24"/>
                <w:szCs w:val="24"/>
                <w:lang w:val="en-US" w:eastAsia="zh-CN"/>
              </w:rPr>
              <w:t>新建村</w:t>
            </w:r>
            <w:r>
              <w:rPr>
                <w:rFonts w:hint="eastAsia" w:ascii="Times New Roman" w:hAnsi="Times New Roman" w:eastAsia="宋体" w:cs="Times New Roman"/>
                <w:color w:val="auto"/>
                <w:sz w:val="24"/>
                <w:szCs w:val="24"/>
              </w:rPr>
              <w:t>村居民影响较小。</w:t>
            </w:r>
          </w:p>
          <w:p>
            <w:pPr>
              <w:spacing w:line="440" w:lineRule="exact"/>
              <w:ind w:firstLine="482" w:firstLineChars="200"/>
              <w:rPr>
                <w:rFonts w:ascii="Times New Roman" w:hAnsi="Times New Roman" w:eastAsia="宋体" w:cs="Times New Roman"/>
                <w:b/>
                <w:color w:val="auto"/>
                <w:sz w:val="24"/>
                <w:szCs w:val="24"/>
              </w:rPr>
            </w:pPr>
            <w:r>
              <w:rPr>
                <w:rFonts w:ascii="Times New Roman" w:hAnsi="Times New Roman" w:eastAsia="宋体" w:cs="Times New Roman"/>
                <w:b/>
                <w:color w:val="auto"/>
                <w:sz w:val="24"/>
                <w:szCs w:val="24"/>
              </w:rPr>
              <w:t>2</w:t>
            </w:r>
            <w:r>
              <w:rPr>
                <w:rFonts w:hint="eastAsia" w:ascii="Times New Roman" w:hAnsi="Times New Roman" w:eastAsia="宋体" w:cs="Times New Roman"/>
                <w:b/>
                <w:color w:val="auto"/>
                <w:sz w:val="24"/>
                <w:szCs w:val="24"/>
              </w:rPr>
              <w:t>、噪声</w:t>
            </w:r>
          </w:p>
          <w:p>
            <w:pPr>
              <w:adjustRightInd w:val="0"/>
              <w:snapToGrid w:val="0"/>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（1）</w:t>
            </w:r>
            <w:r>
              <w:rPr>
                <w:rFonts w:ascii="Times New Roman" w:hAnsi="Times New Roman" w:eastAsia="宋体" w:cs="Times New Roman"/>
                <w:color w:val="auto"/>
                <w:sz w:val="24"/>
                <w:szCs w:val="24"/>
              </w:rPr>
              <w:t>主要噪声源及源强分布</w:t>
            </w:r>
          </w:p>
          <w:p>
            <w:pPr>
              <w:pStyle w:val="3"/>
              <w:spacing w:before="0" w:after="0" w:line="360" w:lineRule="auto"/>
              <w:ind w:firstLine="480" w:firstLineChars="200"/>
              <w:rPr>
                <w:rFonts w:ascii="Times New Roman" w:hAnsi="Times New Roman"/>
                <w:b w:val="0"/>
                <w:bCs w:val="0"/>
                <w:color w:val="auto"/>
                <w:sz w:val="24"/>
                <w:szCs w:val="24"/>
              </w:rPr>
            </w:pPr>
            <w:r>
              <w:rPr>
                <w:rFonts w:hint="eastAsia" w:ascii="Times New Roman" w:hAnsi="Times New Roman"/>
                <w:b w:val="0"/>
                <w:bCs w:val="0"/>
                <w:color w:val="auto"/>
                <w:sz w:val="24"/>
                <w:szCs w:val="24"/>
              </w:rPr>
              <w:t>本项目运营期噪声主要为扒皮机、切头去尾机、包装机、风机等设备运行产生的噪声，噪声源强在</w:t>
            </w:r>
            <w:r>
              <w:rPr>
                <w:rFonts w:ascii="Times New Roman" w:hAnsi="Times New Roman"/>
                <w:b w:val="0"/>
                <w:bCs w:val="0"/>
                <w:color w:val="auto"/>
                <w:sz w:val="24"/>
                <w:szCs w:val="24"/>
              </w:rPr>
              <w:t>65</w:t>
            </w:r>
            <w:r>
              <w:rPr>
                <w:rFonts w:hint="eastAsia" w:ascii="Times New Roman" w:hAnsi="Times New Roman"/>
                <w:b w:val="0"/>
                <w:bCs w:val="0"/>
                <w:color w:val="auto"/>
                <w:sz w:val="24"/>
                <w:szCs w:val="24"/>
              </w:rPr>
              <w:t>dB（A）~</w:t>
            </w:r>
            <w:r>
              <w:rPr>
                <w:rFonts w:ascii="Times New Roman" w:hAnsi="Times New Roman"/>
                <w:b w:val="0"/>
                <w:bCs w:val="0"/>
                <w:color w:val="auto"/>
                <w:sz w:val="24"/>
                <w:szCs w:val="24"/>
              </w:rPr>
              <w:t>85</w:t>
            </w:r>
            <w:r>
              <w:rPr>
                <w:rFonts w:hint="eastAsia" w:ascii="Times New Roman" w:hAnsi="Times New Roman"/>
                <w:b w:val="0"/>
                <w:bCs w:val="0"/>
                <w:color w:val="auto"/>
                <w:sz w:val="24"/>
                <w:szCs w:val="24"/>
              </w:rPr>
              <w:t>dB（A）之间，噪声为连续排放，主要产噪设备均在室内，属于室内声源。根据产噪设备的种类和数量，采取类比方法核定噪声污染源强见表</w:t>
            </w:r>
            <w:r>
              <w:rPr>
                <w:rFonts w:ascii="Times New Roman" w:hAnsi="Times New Roman"/>
                <w:b w:val="0"/>
                <w:bCs w:val="0"/>
                <w:color w:val="auto"/>
                <w:sz w:val="24"/>
                <w:szCs w:val="24"/>
              </w:rPr>
              <w:t>4-4</w:t>
            </w:r>
            <w:r>
              <w:rPr>
                <w:rFonts w:hint="eastAsia" w:ascii="Times New Roman" w:hAnsi="Times New Roman"/>
                <w:b w:val="0"/>
                <w:bCs w:val="0"/>
                <w:color w:val="auto"/>
                <w:sz w:val="24"/>
                <w:szCs w:val="24"/>
              </w:rPr>
              <w:t>。</w:t>
            </w:r>
          </w:p>
          <w:p>
            <w:pPr>
              <w:pStyle w:val="3"/>
              <w:spacing w:before="0" w:after="0" w:line="360" w:lineRule="auto"/>
              <w:jc w:val="center"/>
              <w:rPr>
                <w:rFonts w:ascii="Times New Roman" w:hAnsi="Times New Roman"/>
                <w:color w:val="auto"/>
                <w:sz w:val="24"/>
                <w:szCs w:val="24"/>
              </w:rPr>
            </w:pPr>
            <w:r>
              <w:rPr>
                <w:rFonts w:ascii="Times New Roman" w:hAnsi="Times New Roman"/>
                <w:color w:val="auto"/>
                <w:sz w:val="24"/>
                <w:szCs w:val="24"/>
              </w:rPr>
              <w:t xml:space="preserve">表4-4 </w:t>
            </w:r>
            <w:r>
              <w:rPr>
                <w:rFonts w:hint="eastAsia" w:ascii="Times New Roman" w:hAnsi="Times New Roman"/>
                <w:color w:val="auto"/>
                <w:sz w:val="24"/>
                <w:szCs w:val="24"/>
              </w:rPr>
              <w:t xml:space="preserve">   </w:t>
            </w:r>
            <w:r>
              <w:rPr>
                <w:rFonts w:ascii="Times New Roman" w:hAnsi="Times New Roman"/>
                <w:color w:val="auto"/>
                <w:sz w:val="24"/>
                <w:szCs w:val="24"/>
              </w:rPr>
              <w:t>项目噪声源强</w:t>
            </w:r>
            <w:r>
              <w:rPr>
                <w:rFonts w:hint="eastAsia" w:ascii="Times New Roman" w:hAnsi="Times New Roman"/>
                <w:color w:val="auto"/>
                <w:sz w:val="24"/>
                <w:szCs w:val="24"/>
              </w:rPr>
              <w:t>产排情况</w:t>
            </w:r>
            <w:r>
              <w:rPr>
                <w:rFonts w:ascii="Times New Roman" w:hAnsi="Times New Roman"/>
                <w:color w:val="auto"/>
                <w:sz w:val="24"/>
                <w:szCs w:val="24"/>
              </w:rPr>
              <w:t xml:space="preserve">一览表 </w:t>
            </w:r>
            <w:r>
              <w:rPr>
                <w:rFonts w:hint="eastAsia" w:ascii="Times New Roman" w:hAnsi="Times New Roman"/>
                <w:color w:val="auto"/>
                <w:sz w:val="24"/>
                <w:szCs w:val="24"/>
              </w:rPr>
              <w:t xml:space="preserve">   </w:t>
            </w:r>
            <w:r>
              <w:rPr>
                <w:rFonts w:ascii="Times New Roman" w:hAnsi="Times New Roman"/>
                <w:color w:val="auto"/>
                <w:sz w:val="24"/>
                <w:szCs w:val="24"/>
              </w:rPr>
              <w:t>单位：dB（A）</w:t>
            </w:r>
          </w:p>
          <w:tbl>
            <w:tblPr>
              <w:tblStyle w:val="1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15"/>
              <w:gridCol w:w="2435"/>
              <w:gridCol w:w="1462"/>
              <w:gridCol w:w="31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40" w:type="pct"/>
                  <w:vAlign w:val="center"/>
                </w:tcPr>
                <w:p>
                  <w:pPr>
                    <w:adjustRightInd w:val="0"/>
                    <w:spacing w:line="36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名称</w:t>
                  </w:r>
                </w:p>
              </w:tc>
              <w:tc>
                <w:tcPr>
                  <w:tcW w:w="1446" w:type="pct"/>
                  <w:vAlign w:val="center"/>
                </w:tcPr>
                <w:p>
                  <w:pPr>
                    <w:adjustRightInd w:val="0"/>
                    <w:spacing w:line="36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声压级dB(A)</w:t>
                  </w:r>
                </w:p>
              </w:tc>
              <w:tc>
                <w:tcPr>
                  <w:tcW w:w="868" w:type="pct"/>
                  <w:vAlign w:val="center"/>
                </w:tcPr>
                <w:p>
                  <w:pPr>
                    <w:adjustRightInd w:val="0"/>
                    <w:spacing w:line="36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运转特征</w:t>
                  </w:r>
                </w:p>
              </w:tc>
              <w:tc>
                <w:tcPr>
                  <w:tcW w:w="1846" w:type="pct"/>
                  <w:vAlign w:val="center"/>
                </w:tcPr>
                <w:p>
                  <w:pPr>
                    <w:adjustRightInd w:val="0"/>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防治措施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40" w:type="pct"/>
                  <w:vAlign w:val="center"/>
                </w:tcPr>
                <w:p>
                  <w:pPr>
                    <w:adjustRightInd w:val="0"/>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扒皮机</w:t>
                  </w:r>
                </w:p>
              </w:tc>
              <w:tc>
                <w:tcPr>
                  <w:tcW w:w="1446" w:type="pct"/>
                  <w:vAlign w:val="center"/>
                </w:tcPr>
                <w:p>
                  <w:pPr>
                    <w:adjustRightInd w:val="0"/>
                    <w:spacing w:line="36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65-80</w:t>
                  </w:r>
                </w:p>
              </w:tc>
              <w:tc>
                <w:tcPr>
                  <w:tcW w:w="868" w:type="pct"/>
                  <w:vAlign w:val="center"/>
                </w:tcPr>
                <w:p>
                  <w:pPr>
                    <w:adjustRightInd w:val="0"/>
                    <w:spacing w:line="36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连续</w:t>
                  </w:r>
                </w:p>
              </w:tc>
              <w:tc>
                <w:tcPr>
                  <w:tcW w:w="1846" w:type="pct"/>
                  <w:vAlign w:val="center"/>
                </w:tcPr>
                <w:p>
                  <w:pPr>
                    <w:adjustRightInd w:val="0"/>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基础减震、厂房隔声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40" w:type="pct"/>
                  <w:vAlign w:val="center"/>
                </w:tcPr>
                <w:p>
                  <w:pPr>
                    <w:adjustRightInd w:val="0"/>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切头去尾机</w:t>
                  </w:r>
                </w:p>
              </w:tc>
              <w:tc>
                <w:tcPr>
                  <w:tcW w:w="1446" w:type="pct"/>
                  <w:vAlign w:val="center"/>
                </w:tcPr>
                <w:p>
                  <w:pPr>
                    <w:adjustRightInd w:val="0"/>
                    <w:spacing w:line="36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60-75</w:t>
                  </w:r>
                </w:p>
              </w:tc>
              <w:tc>
                <w:tcPr>
                  <w:tcW w:w="868" w:type="pct"/>
                  <w:vAlign w:val="center"/>
                </w:tcPr>
                <w:p>
                  <w:pPr>
                    <w:adjustRightInd w:val="0"/>
                    <w:spacing w:line="36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连续</w:t>
                  </w:r>
                </w:p>
              </w:tc>
              <w:tc>
                <w:tcPr>
                  <w:tcW w:w="1846" w:type="pct"/>
                  <w:vAlign w:val="center"/>
                </w:tcPr>
                <w:p>
                  <w:pPr>
                    <w:adjustRightInd w:val="0"/>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基础减震、厂房隔声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40" w:type="pct"/>
                  <w:vAlign w:val="center"/>
                </w:tcPr>
                <w:p>
                  <w:pPr>
                    <w:adjustRightInd w:val="0"/>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包装机</w:t>
                  </w:r>
                </w:p>
              </w:tc>
              <w:tc>
                <w:tcPr>
                  <w:tcW w:w="1446" w:type="pct"/>
                  <w:vAlign w:val="center"/>
                </w:tcPr>
                <w:p>
                  <w:pPr>
                    <w:adjustRightInd w:val="0"/>
                    <w:spacing w:line="36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60-70</w:t>
                  </w:r>
                </w:p>
              </w:tc>
              <w:tc>
                <w:tcPr>
                  <w:tcW w:w="868" w:type="pct"/>
                  <w:vAlign w:val="center"/>
                </w:tcPr>
                <w:p>
                  <w:pPr>
                    <w:adjustRightInd w:val="0"/>
                    <w:spacing w:line="36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连续</w:t>
                  </w:r>
                </w:p>
              </w:tc>
              <w:tc>
                <w:tcPr>
                  <w:tcW w:w="1846" w:type="pct"/>
                  <w:vAlign w:val="center"/>
                </w:tcPr>
                <w:p>
                  <w:pPr>
                    <w:adjustRightInd w:val="0"/>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基础减震、厂房隔声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40" w:type="pct"/>
                  <w:vAlign w:val="center"/>
                </w:tcPr>
                <w:p>
                  <w:pPr>
                    <w:adjustRightInd w:val="0"/>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风机</w:t>
                  </w:r>
                </w:p>
              </w:tc>
              <w:tc>
                <w:tcPr>
                  <w:tcW w:w="1446" w:type="pct"/>
                  <w:vAlign w:val="center"/>
                </w:tcPr>
                <w:p>
                  <w:pPr>
                    <w:adjustRightInd w:val="0"/>
                    <w:spacing w:line="36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70-80</w:t>
                  </w:r>
                </w:p>
              </w:tc>
              <w:tc>
                <w:tcPr>
                  <w:tcW w:w="868" w:type="pct"/>
                  <w:vAlign w:val="center"/>
                </w:tcPr>
                <w:p>
                  <w:pPr>
                    <w:adjustRightInd w:val="0"/>
                    <w:spacing w:line="36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连续</w:t>
                  </w:r>
                </w:p>
              </w:tc>
              <w:tc>
                <w:tcPr>
                  <w:tcW w:w="1846" w:type="pct"/>
                  <w:vAlign w:val="center"/>
                </w:tcPr>
                <w:p>
                  <w:pPr>
                    <w:adjustRightInd w:val="0"/>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基础减震、厂房隔声</w:t>
                  </w:r>
                </w:p>
              </w:tc>
            </w:tr>
          </w:tbl>
          <w:p>
            <w:pPr>
              <w:adjustRightInd w:val="0"/>
              <w:snapToGrid w:val="0"/>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（2）</w:t>
            </w:r>
            <w:r>
              <w:rPr>
                <w:rFonts w:ascii="Times New Roman" w:hAnsi="Times New Roman" w:eastAsia="宋体" w:cs="Times New Roman"/>
                <w:color w:val="auto"/>
                <w:sz w:val="24"/>
                <w:szCs w:val="24"/>
              </w:rPr>
              <w:t>厂界噪声环境影响评价</w:t>
            </w:r>
          </w:p>
          <w:p>
            <w:pPr>
              <w:adjustRightInd w:val="0"/>
              <w:snapToGrid w:val="0"/>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项目采用《环境噪声评价技术导则-声环境》(HJ2.4-2009)中推荐模式进行预测，噪声从声源发出后向外辐射，在传播过程中经距离衰减、地面构筑物屏蔽反射、空气吸收等阶段后到达受声点，本次评价采用A声级计算，模式如下：</w:t>
            </w:r>
          </w:p>
          <w:p>
            <w:pPr>
              <w:adjustRightInd w:val="0"/>
              <w:snapToGrid w:val="0"/>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①单个声源到达受声点的声压级</w:t>
            </w:r>
          </w:p>
          <w:p>
            <w:pPr>
              <w:adjustRightInd w:val="0"/>
              <w:snapToGrid w:val="0"/>
              <w:spacing w:line="440" w:lineRule="exact"/>
              <w:ind w:firstLine="480" w:firstLineChars="200"/>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LA(r)=LAref(ro)-(Adiv+Abar+Aatm+Aexc)</w:t>
            </w:r>
          </w:p>
          <w:p>
            <w:pPr>
              <w:adjustRightInd w:val="0"/>
              <w:snapToGrid w:val="0"/>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式中：LA(r)——距声源r处的A声级，dB(A)；</w:t>
            </w:r>
          </w:p>
          <w:p>
            <w:pPr>
              <w:adjustRightInd w:val="0"/>
              <w:snapToGrid w:val="0"/>
              <w:spacing w:line="440" w:lineRule="exact"/>
              <w:ind w:firstLine="1200" w:firstLineChars="5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LAref(ro)——参考位置ro处A声级，dB(A)；</w:t>
            </w:r>
          </w:p>
          <w:p>
            <w:pPr>
              <w:adjustRightInd w:val="0"/>
              <w:snapToGrid w:val="0"/>
              <w:spacing w:line="440" w:lineRule="exact"/>
              <w:ind w:firstLine="1200" w:firstLineChars="5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Adiv——声波几何发散引起的A声级衰减量，dB(A)；</w:t>
            </w:r>
          </w:p>
          <w:p>
            <w:pPr>
              <w:adjustRightInd w:val="0"/>
              <w:snapToGrid w:val="0"/>
              <w:spacing w:line="440" w:lineRule="exact"/>
              <w:ind w:firstLine="1200" w:firstLineChars="5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Abar——遮挡物引起的声级衰减量，dB(A)；</w:t>
            </w:r>
          </w:p>
          <w:p>
            <w:pPr>
              <w:adjustRightInd w:val="0"/>
              <w:snapToGrid w:val="0"/>
              <w:spacing w:line="440" w:lineRule="exact"/>
              <w:ind w:firstLine="1200" w:firstLineChars="5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Aatm——空气吸收衰减量，dB(A)；</w:t>
            </w:r>
          </w:p>
          <w:p>
            <w:pPr>
              <w:adjustRightInd w:val="0"/>
              <w:snapToGrid w:val="0"/>
              <w:spacing w:line="440" w:lineRule="exact"/>
              <w:ind w:firstLine="1200" w:firstLineChars="5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Aexc——附加衰减量，dB(A)。</w:t>
            </w:r>
          </w:p>
          <w:p>
            <w:pPr>
              <w:adjustRightInd w:val="0"/>
              <w:snapToGrid w:val="0"/>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②多个声源发出的噪声在同一受声点的共同影响，其公式为：</w:t>
            </w:r>
          </w:p>
          <w:p>
            <w:pPr>
              <w:adjustRightInd w:val="0"/>
              <w:snapToGrid w:val="0"/>
              <w:spacing w:line="360" w:lineRule="auto"/>
              <w:ind w:firstLine="480" w:firstLineChars="200"/>
              <w:jc w:val="center"/>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object>
                <v:shape id="_x0000_i1025" o:spt="75" type="#_x0000_t75" style="height:39pt;width:117.75pt;" o:ole="t" filled="f" o:preferrelative="t" stroked="f" coordsize="21600,21600">
                  <v:path/>
                  <v:fill on="f" focussize="0,0"/>
                  <v:stroke on="f" joinstyle="miter"/>
                  <v:imagedata r:id="rId9" o:title=""/>
                  <o:lock v:ext="edit" aspectratio="t"/>
                  <w10:wrap type="none"/>
                  <w10:anchorlock/>
                </v:shape>
                <o:OLEObject Type="Embed" ProgID="Equation.3" ShapeID="_x0000_i1025" DrawAspect="Content" ObjectID="_1468075725" r:id="rId8">
                  <o:LockedField>false</o:LockedField>
                </o:OLEObject>
              </w:object>
            </w:r>
          </w:p>
          <w:p>
            <w:pPr>
              <w:adjustRightInd w:val="0"/>
              <w:snapToGrid w:val="0"/>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其中：Lp——预测点处的声级叠加值，dB(A)；</w:t>
            </w:r>
          </w:p>
          <w:p>
            <w:pPr>
              <w:adjustRightInd w:val="0"/>
              <w:snapToGrid w:val="0"/>
              <w:spacing w:line="440" w:lineRule="exact"/>
              <w:ind w:firstLine="1200" w:firstLineChars="5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n——噪声源个数。</w:t>
            </w:r>
          </w:p>
          <w:p>
            <w:pPr>
              <w:adjustRightInd w:val="0"/>
              <w:snapToGrid w:val="0"/>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③预测结果和分析</w:t>
            </w:r>
          </w:p>
          <w:p>
            <w:pPr>
              <w:adjustRightInd w:val="0"/>
              <w:snapToGrid w:val="0"/>
              <w:spacing w:line="440" w:lineRule="exact"/>
              <w:jc w:val="center"/>
              <w:rPr>
                <w:rFonts w:ascii="Times New Roman" w:hAnsi="Times New Roman" w:eastAsia="宋体" w:cs="Times New Roman"/>
                <w:b/>
                <w:color w:val="auto"/>
                <w:sz w:val="24"/>
                <w:szCs w:val="24"/>
              </w:rPr>
            </w:pPr>
            <w:r>
              <w:rPr>
                <w:rFonts w:hint="eastAsia" w:ascii="Times New Roman" w:hAnsi="Times New Roman" w:eastAsia="宋体" w:cs="Times New Roman"/>
                <w:b/>
                <w:color w:val="auto"/>
                <w:sz w:val="24"/>
                <w:szCs w:val="24"/>
              </w:rPr>
              <w:t>表</w:t>
            </w:r>
            <w:r>
              <w:rPr>
                <w:rFonts w:ascii="Times New Roman" w:hAnsi="Times New Roman" w:eastAsia="宋体" w:cs="Times New Roman"/>
                <w:b/>
                <w:color w:val="auto"/>
                <w:sz w:val="24"/>
                <w:szCs w:val="24"/>
              </w:rPr>
              <w:t>4-5</w:t>
            </w:r>
            <w:r>
              <w:rPr>
                <w:rFonts w:hint="eastAsia" w:ascii="Times New Roman" w:hAnsi="Times New Roman" w:eastAsia="宋体" w:cs="Times New Roman"/>
                <w:b/>
                <w:color w:val="auto"/>
                <w:sz w:val="24"/>
                <w:szCs w:val="24"/>
              </w:rPr>
              <w:t xml:space="preserve">    厂界噪声预测结果一览表    单位：dB（A）</w:t>
            </w:r>
          </w:p>
          <w:tbl>
            <w:tblPr>
              <w:tblStyle w:val="13"/>
              <w:tblW w:w="5000" w:type="pct"/>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28" w:type="dxa"/>
                <w:bottom w:w="0" w:type="dxa"/>
                <w:right w:w="28" w:type="dxa"/>
              </w:tblCellMar>
            </w:tblPr>
            <w:tblGrid>
              <w:gridCol w:w="1582"/>
              <w:gridCol w:w="856"/>
              <w:gridCol w:w="856"/>
              <w:gridCol w:w="856"/>
              <w:gridCol w:w="856"/>
              <w:gridCol w:w="856"/>
              <w:gridCol w:w="856"/>
              <w:gridCol w:w="856"/>
              <w:gridCol w:w="852"/>
            </w:tblGrid>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20" w:hRule="atLeast"/>
                <w:tblHeader/>
                <w:jc w:val="center"/>
              </w:trPr>
              <w:tc>
                <w:tcPr>
                  <w:tcW w:w="939" w:type="pct"/>
                  <w:vMerge w:val="restart"/>
                  <w:vAlign w:val="center"/>
                </w:tcPr>
                <w:p>
                  <w:pPr>
                    <w:spacing w:line="36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时段</w:t>
                  </w:r>
                </w:p>
              </w:tc>
              <w:tc>
                <w:tcPr>
                  <w:tcW w:w="1016" w:type="pct"/>
                  <w:gridSpan w:val="2"/>
                  <w:tcBorders>
                    <w:right w:val="single" w:color="auto" w:sz="4" w:space="0"/>
                  </w:tcBorders>
                  <w:vAlign w:val="center"/>
                </w:tcPr>
                <w:p>
                  <w:pPr>
                    <w:spacing w:line="36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东厂界</w:t>
                  </w:r>
                </w:p>
              </w:tc>
              <w:tc>
                <w:tcPr>
                  <w:tcW w:w="1016" w:type="pct"/>
                  <w:gridSpan w:val="2"/>
                  <w:tcBorders>
                    <w:right w:val="single" w:color="auto" w:sz="4" w:space="0"/>
                  </w:tcBorders>
                  <w:vAlign w:val="center"/>
                </w:tcPr>
                <w:p>
                  <w:pPr>
                    <w:spacing w:line="36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南厂界</w:t>
                  </w:r>
                </w:p>
              </w:tc>
              <w:tc>
                <w:tcPr>
                  <w:tcW w:w="1016" w:type="pct"/>
                  <w:gridSpan w:val="2"/>
                  <w:tcBorders>
                    <w:right w:val="single" w:color="auto" w:sz="4" w:space="0"/>
                  </w:tcBorders>
                  <w:vAlign w:val="center"/>
                </w:tcPr>
                <w:p>
                  <w:pPr>
                    <w:spacing w:line="36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西厂界</w:t>
                  </w:r>
                </w:p>
              </w:tc>
              <w:tc>
                <w:tcPr>
                  <w:tcW w:w="1013" w:type="pct"/>
                  <w:gridSpan w:val="2"/>
                  <w:tcBorders>
                    <w:right w:val="single" w:color="auto" w:sz="4" w:space="0"/>
                  </w:tcBorders>
                  <w:vAlign w:val="center"/>
                </w:tcPr>
                <w:p>
                  <w:pPr>
                    <w:spacing w:line="36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北厂界</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75" w:hRule="atLeast"/>
                <w:tblHeader/>
                <w:jc w:val="center"/>
              </w:trPr>
              <w:tc>
                <w:tcPr>
                  <w:tcW w:w="939" w:type="pct"/>
                  <w:vMerge w:val="continue"/>
                  <w:vAlign w:val="center"/>
                </w:tcPr>
                <w:p>
                  <w:pPr>
                    <w:spacing w:line="360" w:lineRule="exact"/>
                    <w:jc w:val="center"/>
                    <w:rPr>
                      <w:rFonts w:ascii="Times New Roman" w:hAnsi="Times New Roman" w:eastAsia="宋体" w:cs="Times New Roman"/>
                      <w:color w:val="auto"/>
                      <w:szCs w:val="21"/>
                    </w:rPr>
                  </w:pPr>
                </w:p>
              </w:tc>
              <w:tc>
                <w:tcPr>
                  <w:tcW w:w="508" w:type="pct"/>
                  <w:tcBorders>
                    <w:right w:val="single" w:color="auto" w:sz="4" w:space="0"/>
                  </w:tcBorders>
                  <w:vAlign w:val="center"/>
                </w:tcPr>
                <w:p>
                  <w:pPr>
                    <w:spacing w:line="36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昼间</w:t>
                  </w:r>
                </w:p>
              </w:tc>
              <w:tc>
                <w:tcPr>
                  <w:tcW w:w="508" w:type="pct"/>
                  <w:tcBorders>
                    <w:right w:val="single" w:color="auto" w:sz="4" w:space="0"/>
                  </w:tcBorders>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夜间</w:t>
                  </w:r>
                </w:p>
              </w:tc>
              <w:tc>
                <w:tcPr>
                  <w:tcW w:w="508" w:type="pct"/>
                  <w:tcBorders>
                    <w:right w:val="single" w:color="auto" w:sz="4" w:space="0"/>
                  </w:tcBorders>
                  <w:vAlign w:val="center"/>
                </w:tcPr>
                <w:p>
                  <w:pPr>
                    <w:spacing w:line="36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昼间</w:t>
                  </w:r>
                </w:p>
              </w:tc>
              <w:tc>
                <w:tcPr>
                  <w:tcW w:w="508" w:type="pct"/>
                  <w:tcBorders>
                    <w:right w:val="single" w:color="auto" w:sz="4" w:space="0"/>
                  </w:tcBorders>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夜间</w:t>
                  </w:r>
                </w:p>
              </w:tc>
              <w:tc>
                <w:tcPr>
                  <w:tcW w:w="508" w:type="pct"/>
                  <w:tcBorders>
                    <w:right w:val="single" w:color="auto" w:sz="4" w:space="0"/>
                  </w:tcBorders>
                  <w:vAlign w:val="center"/>
                </w:tcPr>
                <w:p>
                  <w:pPr>
                    <w:spacing w:line="36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昼间</w:t>
                  </w:r>
                </w:p>
              </w:tc>
              <w:tc>
                <w:tcPr>
                  <w:tcW w:w="508" w:type="pct"/>
                  <w:tcBorders>
                    <w:right w:val="single" w:color="auto" w:sz="4" w:space="0"/>
                  </w:tcBorders>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夜间</w:t>
                  </w:r>
                </w:p>
              </w:tc>
              <w:tc>
                <w:tcPr>
                  <w:tcW w:w="508" w:type="pct"/>
                  <w:tcBorders>
                    <w:right w:val="single" w:color="auto" w:sz="4" w:space="0"/>
                  </w:tcBorders>
                  <w:vAlign w:val="center"/>
                </w:tcPr>
                <w:p>
                  <w:pPr>
                    <w:spacing w:line="36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昼间</w:t>
                  </w:r>
                </w:p>
              </w:tc>
              <w:tc>
                <w:tcPr>
                  <w:tcW w:w="505" w:type="pct"/>
                  <w:tcBorders>
                    <w:right w:val="single" w:color="auto" w:sz="4" w:space="0"/>
                  </w:tcBorders>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夜间</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165" w:hRule="atLeast"/>
                <w:tblHeader/>
                <w:jc w:val="center"/>
              </w:trPr>
              <w:tc>
                <w:tcPr>
                  <w:tcW w:w="939" w:type="pct"/>
                  <w:tcBorders>
                    <w:bottom w:val="single" w:color="auto" w:sz="4" w:space="0"/>
                  </w:tcBorders>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预测值</w:t>
                  </w:r>
                </w:p>
              </w:tc>
              <w:tc>
                <w:tcPr>
                  <w:tcW w:w="508" w:type="pct"/>
                  <w:tcBorders>
                    <w:bottom w:val="single" w:color="auto" w:sz="4" w:space="0"/>
                    <w:right w:val="single" w:color="auto" w:sz="4" w:space="0"/>
                  </w:tcBorders>
                  <w:vAlign w:val="center"/>
                </w:tcPr>
                <w:p>
                  <w:pPr>
                    <w:spacing w:line="36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38.5</w:t>
                  </w:r>
                </w:p>
              </w:tc>
              <w:tc>
                <w:tcPr>
                  <w:tcW w:w="508" w:type="pct"/>
                  <w:tcBorders>
                    <w:bottom w:val="single" w:color="auto" w:sz="4" w:space="0"/>
                    <w:right w:val="single" w:color="auto" w:sz="4" w:space="0"/>
                  </w:tcBorders>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3</w:t>
                  </w:r>
                  <w:r>
                    <w:rPr>
                      <w:rFonts w:ascii="Times New Roman" w:hAnsi="Times New Roman" w:eastAsia="宋体" w:cs="Times New Roman"/>
                      <w:color w:val="auto"/>
                      <w:szCs w:val="21"/>
                    </w:rPr>
                    <w:t>8.5</w:t>
                  </w:r>
                </w:p>
              </w:tc>
              <w:tc>
                <w:tcPr>
                  <w:tcW w:w="508" w:type="pct"/>
                  <w:tcBorders>
                    <w:bottom w:val="single" w:color="auto" w:sz="4" w:space="0"/>
                    <w:right w:val="single" w:color="auto" w:sz="4" w:space="0"/>
                  </w:tcBorders>
                  <w:vAlign w:val="center"/>
                </w:tcPr>
                <w:p>
                  <w:pPr>
                    <w:spacing w:line="36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38.2</w:t>
                  </w:r>
                </w:p>
              </w:tc>
              <w:tc>
                <w:tcPr>
                  <w:tcW w:w="508" w:type="pct"/>
                  <w:tcBorders>
                    <w:bottom w:val="single" w:color="auto" w:sz="4" w:space="0"/>
                    <w:right w:val="single" w:color="auto" w:sz="4" w:space="0"/>
                  </w:tcBorders>
                  <w:vAlign w:val="center"/>
                </w:tcPr>
                <w:p>
                  <w:pPr>
                    <w:spacing w:line="36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38.2</w:t>
                  </w:r>
                </w:p>
              </w:tc>
              <w:tc>
                <w:tcPr>
                  <w:tcW w:w="508" w:type="pct"/>
                  <w:tcBorders>
                    <w:bottom w:val="single" w:color="auto" w:sz="4" w:space="0"/>
                    <w:right w:val="single" w:color="auto" w:sz="4" w:space="0"/>
                  </w:tcBorders>
                  <w:vAlign w:val="center"/>
                </w:tcPr>
                <w:p>
                  <w:pPr>
                    <w:spacing w:line="36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40.3</w:t>
                  </w:r>
                </w:p>
              </w:tc>
              <w:tc>
                <w:tcPr>
                  <w:tcW w:w="508" w:type="pct"/>
                  <w:tcBorders>
                    <w:bottom w:val="single" w:color="auto" w:sz="4" w:space="0"/>
                    <w:right w:val="single" w:color="auto" w:sz="4" w:space="0"/>
                  </w:tcBorders>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4</w:t>
                  </w:r>
                  <w:r>
                    <w:rPr>
                      <w:rFonts w:ascii="Times New Roman" w:hAnsi="Times New Roman" w:eastAsia="宋体" w:cs="Times New Roman"/>
                      <w:color w:val="auto"/>
                      <w:szCs w:val="21"/>
                    </w:rPr>
                    <w:t>0.3</w:t>
                  </w:r>
                </w:p>
              </w:tc>
              <w:tc>
                <w:tcPr>
                  <w:tcW w:w="508" w:type="pct"/>
                  <w:tcBorders>
                    <w:bottom w:val="single" w:color="auto" w:sz="4" w:space="0"/>
                    <w:right w:val="single" w:color="auto" w:sz="4" w:space="0"/>
                  </w:tcBorders>
                  <w:vAlign w:val="center"/>
                </w:tcPr>
                <w:p>
                  <w:pPr>
                    <w:spacing w:line="36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40.1</w:t>
                  </w:r>
                </w:p>
              </w:tc>
              <w:tc>
                <w:tcPr>
                  <w:tcW w:w="505" w:type="pct"/>
                  <w:tcBorders>
                    <w:bottom w:val="single" w:color="auto" w:sz="4" w:space="0"/>
                    <w:right w:val="single" w:color="auto" w:sz="4" w:space="0"/>
                  </w:tcBorders>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4</w:t>
                  </w:r>
                  <w:r>
                    <w:rPr>
                      <w:rFonts w:ascii="Times New Roman" w:hAnsi="Times New Roman" w:eastAsia="宋体" w:cs="Times New Roman"/>
                      <w:color w:val="auto"/>
                      <w:szCs w:val="21"/>
                    </w:rPr>
                    <w:t>0.1</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70" w:hRule="atLeast"/>
                <w:tblHeader/>
                <w:jc w:val="center"/>
              </w:trPr>
              <w:tc>
                <w:tcPr>
                  <w:tcW w:w="939" w:type="pct"/>
                  <w:tcBorders>
                    <w:top w:val="single" w:color="auto" w:sz="4" w:space="0"/>
                  </w:tcBorders>
                  <w:vAlign w:val="center"/>
                </w:tcPr>
                <w:p>
                  <w:pPr>
                    <w:spacing w:line="36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评价标准</w:t>
                  </w:r>
                </w:p>
              </w:tc>
              <w:tc>
                <w:tcPr>
                  <w:tcW w:w="508" w:type="pct"/>
                  <w:tcBorders>
                    <w:top w:val="single" w:color="auto" w:sz="4" w:space="0"/>
                    <w:right w:val="single" w:color="auto" w:sz="4" w:space="0"/>
                  </w:tcBorders>
                  <w:vAlign w:val="center"/>
                </w:tcPr>
                <w:p>
                  <w:pPr>
                    <w:spacing w:line="36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60</w:t>
                  </w:r>
                </w:p>
              </w:tc>
              <w:tc>
                <w:tcPr>
                  <w:tcW w:w="508" w:type="pct"/>
                  <w:tcBorders>
                    <w:top w:val="single" w:color="auto" w:sz="4" w:space="0"/>
                    <w:right w:val="single" w:color="auto" w:sz="4" w:space="0"/>
                  </w:tcBorders>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5</w:t>
                  </w:r>
                  <w:r>
                    <w:rPr>
                      <w:rFonts w:ascii="Times New Roman" w:hAnsi="Times New Roman" w:eastAsia="宋体" w:cs="Times New Roman"/>
                      <w:color w:val="auto"/>
                      <w:szCs w:val="21"/>
                    </w:rPr>
                    <w:t>0</w:t>
                  </w:r>
                </w:p>
              </w:tc>
              <w:tc>
                <w:tcPr>
                  <w:tcW w:w="508" w:type="pct"/>
                  <w:tcBorders>
                    <w:top w:val="single" w:color="auto" w:sz="4" w:space="0"/>
                    <w:right w:val="single" w:color="auto" w:sz="4" w:space="0"/>
                  </w:tcBorders>
                  <w:vAlign w:val="center"/>
                </w:tcPr>
                <w:p>
                  <w:pPr>
                    <w:spacing w:line="36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60</w:t>
                  </w:r>
                </w:p>
              </w:tc>
              <w:tc>
                <w:tcPr>
                  <w:tcW w:w="508" w:type="pct"/>
                  <w:tcBorders>
                    <w:top w:val="single" w:color="auto" w:sz="4" w:space="0"/>
                    <w:right w:val="single" w:color="auto" w:sz="4" w:space="0"/>
                  </w:tcBorders>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5</w:t>
                  </w:r>
                  <w:r>
                    <w:rPr>
                      <w:rFonts w:ascii="Times New Roman" w:hAnsi="Times New Roman" w:eastAsia="宋体" w:cs="Times New Roman"/>
                      <w:color w:val="auto"/>
                      <w:szCs w:val="21"/>
                    </w:rPr>
                    <w:t>0</w:t>
                  </w:r>
                </w:p>
              </w:tc>
              <w:tc>
                <w:tcPr>
                  <w:tcW w:w="508" w:type="pct"/>
                  <w:tcBorders>
                    <w:top w:val="single" w:color="auto" w:sz="4" w:space="0"/>
                    <w:right w:val="single" w:color="auto" w:sz="4" w:space="0"/>
                  </w:tcBorders>
                  <w:vAlign w:val="center"/>
                </w:tcPr>
                <w:p>
                  <w:pPr>
                    <w:spacing w:line="36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60</w:t>
                  </w:r>
                </w:p>
              </w:tc>
              <w:tc>
                <w:tcPr>
                  <w:tcW w:w="508" w:type="pct"/>
                  <w:tcBorders>
                    <w:top w:val="single" w:color="auto" w:sz="4" w:space="0"/>
                    <w:right w:val="single" w:color="auto" w:sz="4" w:space="0"/>
                  </w:tcBorders>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5</w:t>
                  </w:r>
                  <w:r>
                    <w:rPr>
                      <w:rFonts w:ascii="Times New Roman" w:hAnsi="Times New Roman" w:eastAsia="宋体" w:cs="Times New Roman"/>
                      <w:color w:val="auto"/>
                      <w:szCs w:val="21"/>
                    </w:rPr>
                    <w:t>0</w:t>
                  </w:r>
                </w:p>
              </w:tc>
              <w:tc>
                <w:tcPr>
                  <w:tcW w:w="508" w:type="pct"/>
                  <w:tcBorders>
                    <w:top w:val="single" w:color="auto" w:sz="4" w:space="0"/>
                    <w:right w:val="single" w:color="auto" w:sz="4" w:space="0"/>
                  </w:tcBorders>
                  <w:vAlign w:val="center"/>
                </w:tcPr>
                <w:p>
                  <w:pPr>
                    <w:spacing w:line="36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60</w:t>
                  </w:r>
                </w:p>
              </w:tc>
              <w:tc>
                <w:tcPr>
                  <w:tcW w:w="505" w:type="pct"/>
                  <w:tcBorders>
                    <w:top w:val="single" w:color="auto" w:sz="4" w:space="0"/>
                    <w:right w:val="single" w:color="auto" w:sz="4" w:space="0"/>
                  </w:tcBorders>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5</w:t>
                  </w:r>
                  <w:r>
                    <w:rPr>
                      <w:rFonts w:ascii="Times New Roman" w:hAnsi="Times New Roman" w:eastAsia="宋体" w:cs="Times New Roman"/>
                      <w:color w:val="auto"/>
                      <w:szCs w:val="21"/>
                    </w:rPr>
                    <w:t>0</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20" w:hRule="atLeast"/>
                <w:tblHeader/>
                <w:jc w:val="center"/>
              </w:trPr>
              <w:tc>
                <w:tcPr>
                  <w:tcW w:w="939" w:type="pct"/>
                  <w:vAlign w:val="center"/>
                </w:tcPr>
                <w:p>
                  <w:pPr>
                    <w:spacing w:line="36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评价结果</w:t>
                  </w:r>
                </w:p>
              </w:tc>
              <w:tc>
                <w:tcPr>
                  <w:tcW w:w="508" w:type="pct"/>
                  <w:tcBorders>
                    <w:right w:val="single" w:color="auto" w:sz="4" w:space="0"/>
                  </w:tcBorders>
                  <w:vAlign w:val="center"/>
                </w:tcPr>
                <w:p>
                  <w:pPr>
                    <w:spacing w:line="36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达标</w:t>
                  </w:r>
                </w:p>
              </w:tc>
              <w:tc>
                <w:tcPr>
                  <w:tcW w:w="508" w:type="pct"/>
                  <w:tcBorders>
                    <w:right w:val="single" w:color="auto" w:sz="4" w:space="0"/>
                  </w:tcBorders>
                  <w:vAlign w:val="center"/>
                </w:tcPr>
                <w:p>
                  <w:pPr>
                    <w:spacing w:line="36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达标</w:t>
                  </w:r>
                </w:p>
              </w:tc>
              <w:tc>
                <w:tcPr>
                  <w:tcW w:w="508" w:type="pct"/>
                  <w:tcBorders>
                    <w:right w:val="single" w:color="auto" w:sz="4" w:space="0"/>
                  </w:tcBorders>
                  <w:vAlign w:val="center"/>
                </w:tcPr>
                <w:p>
                  <w:pPr>
                    <w:spacing w:line="36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达标</w:t>
                  </w:r>
                </w:p>
              </w:tc>
              <w:tc>
                <w:tcPr>
                  <w:tcW w:w="508" w:type="pct"/>
                  <w:tcBorders>
                    <w:right w:val="single" w:color="auto" w:sz="4" w:space="0"/>
                  </w:tcBorders>
                  <w:vAlign w:val="center"/>
                </w:tcPr>
                <w:p>
                  <w:pPr>
                    <w:spacing w:line="36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达标</w:t>
                  </w:r>
                </w:p>
              </w:tc>
              <w:tc>
                <w:tcPr>
                  <w:tcW w:w="508" w:type="pct"/>
                  <w:tcBorders>
                    <w:right w:val="single" w:color="auto" w:sz="4" w:space="0"/>
                  </w:tcBorders>
                  <w:vAlign w:val="center"/>
                </w:tcPr>
                <w:p>
                  <w:pPr>
                    <w:spacing w:line="36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达标</w:t>
                  </w:r>
                </w:p>
              </w:tc>
              <w:tc>
                <w:tcPr>
                  <w:tcW w:w="508" w:type="pct"/>
                  <w:tcBorders>
                    <w:right w:val="single" w:color="auto" w:sz="4" w:space="0"/>
                  </w:tcBorders>
                  <w:vAlign w:val="center"/>
                </w:tcPr>
                <w:p>
                  <w:pPr>
                    <w:spacing w:line="36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达标</w:t>
                  </w:r>
                </w:p>
              </w:tc>
              <w:tc>
                <w:tcPr>
                  <w:tcW w:w="508" w:type="pct"/>
                  <w:tcBorders>
                    <w:right w:val="single" w:color="auto" w:sz="4" w:space="0"/>
                  </w:tcBorders>
                  <w:vAlign w:val="center"/>
                </w:tcPr>
                <w:p>
                  <w:pPr>
                    <w:spacing w:line="36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达标</w:t>
                  </w:r>
                </w:p>
              </w:tc>
              <w:tc>
                <w:tcPr>
                  <w:tcW w:w="505" w:type="pct"/>
                  <w:tcBorders>
                    <w:right w:val="single" w:color="auto" w:sz="4" w:space="0"/>
                  </w:tcBorders>
                  <w:vAlign w:val="center"/>
                </w:tcPr>
                <w:p>
                  <w:pPr>
                    <w:spacing w:line="36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达标</w:t>
                  </w:r>
                </w:p>
              </w:tc>
            </w:tr>
          </w:tbl>
          <w:p>
            <w:pPr>
              <w:adjustRightInd w:val="0"/>
              <w:snapToGrid w:val="0"/>
              <w:spacing w:line="440" w:lineRule="exact"/>
              <w:ind w:firstLine="480" w:firstLineChars="200"/>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由表4-5看出，</w:t>
            </w:r>
            <w:r>
              <w:rPr>
                <w:rFonts w:hint="eastAsia" w:ascii="Times New Roman" w:hAnsi="Times New Roman" w:eastAsia="宋体" w:cs="Times New Roman"/>
                <w:color w:val="auto"/>
                <w:sz w:val="24"/>
                <w:szCs w:val="24"/>
              </w:rPr>
              <w:t>运营期</w:t>
            </w:r>
            <w:r>
              <w:rPr>
                <w:rFonts w:ascii="Times New Roman" w:hAnsi="Times New Roman" w:eastAsia="宋体" w:cs="Times New Roman"/>
                <w:color w:val="auto"/>
                <w:sz w:val="24"/>
                <w:szCs w:val="24"/>
              </w:rPr>
              <w:t>厂界噪声预测值为38.2-40.3dB（A）之间，满足《工业企业厂界环境噪声排放标准》（GB12348-2008）2类区标准。因此，项目不会对周围声环境产生明显影响。</w:t>
            </w:r>
          </w:p>
          <w:p>
            <w:pPr>
              <w:adjustRightInd w:val="0"/>
              <w:snapToGrid w:val="0"/>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 xml:space="preserve">根据《排污许可证申请与核发技术规范 </w:t>
            </w:r>
            <w:r>
              <w:rPr>
                <w:rFonts w:ascii="Times New Roman" w:hAnsi="Times New Roman" w:eastAsia="宋体" w:cs="Times New Roman"/>
                <w:color w:val="auto"/>
                <w:sz w:val="24"/>
                <w:szCs w:val="24"/>
              </w:rPr>
              <w:t xml:space="preserve"> </w:t>
            </w:r>
            <w:r>
              <w:rPr>
                <w:rFonts w:hint="eastAsia" w:ascii="Times New Roman" w:hAnsi="Times New Roman" w:eastAsia="宋体" w:cs="Times New Roman"/>
                <w:color w:val="auto"/>
                <w:sz w:val="24"/>
                <w:szCs w:val="24"/>
              </w:rPr>
              <w:t>总则》（HJ</w:t>
            </w:r>
            <w:r>
              <w:rPr>
                <w:rFonts w:ascii="Times New Roman" w:hAnsi="Times New Roman" w:eastAsia="宋体" w:cs="Times New Roman"/>
                <w:color w:val="auto"/>
                <w:sz w:val="24"/>
                <w:szCs w:val="24"/>
              </w:rPr>
              <w:t>942-2018</w:t>
            </w:r>
            <w:r>
              <w:rPr>
                <w:rFonts w:hint="eastAsia" w:ascii="Times New Roman" w:hAnsi="Times New Roman" w:eastAsia="宋体" w:cs="Times New Roman"/>
                <w:color w:val="auto"/>
                <w:sz w:val="24"/>
                <w:szCs w:val="24"/>
              </w:rPr>
              <w:t>）中的相关规定中的相关规定，建设单位应对运营期厂界环境噪声每季度至少开展1次昼夜监测，监测指标为等效A声级。</w:t>
            </w:r>
          </w:p>
          <w:p>
            <w:pPr>
              <w:adjustRightInd w:val="0"/>
              <w:snapToGrid w:val="0"/>
              <w:spacing w:line="440" w:lineRule="exact"/>
              <w:ind w:firstLine="482" w:firstLineChars="200"/>
              <w:rPr>
                <w:rFonts w:ascii="Times New Roman" w:hAnsi="Times New Roman" w:eastAsia="宋体" w:cs="Times New Roman"/>
                <w:b/>
                <w:color w:val="auto"/>
                <w:sz w:val="24"/>
                <w:szCs w:val="24"/>
              </w:rPr>
            </w:pPr>
            <w:r>
              <w:rPr>
                <w:rFonts w:hint="eastAsia" w:ascii="Times New Roman" w:hAnsi="Times New Roman" w:eastAsia="宋体" w:cs="Times New Roman"/>
                <w:b/>
                <w:color w:val="auto"/>
                <w:sz w:val="24"/>
                <w:szCs w:val="24"/>
              </w:rPr>
              <w:t>3、废水</w:t>
            </w:r>
          </w:p>
          <w:p>
            <w:pPr>
              <w:adjustRightInd w:val="0"/>
              <w:snapToGrid w:val="0"/>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项目运营期消毒冷凝水经冷却水池冷却后循环使用，不外排；软水装置产生的浓盐水及锅炉系统排污水共计1</w:t>
            </w:r>
            <w:r>
              <w:rPr>
                <w:rFonts w:ascii="Times New Roman" w:hAnsi="Times New Roman" w:eastAsia="宋体" w:cs="Times New Roman"/>
                <w:color w:val="auto"/>
                <w:sz w:val="24"/>
                <w:szCs w:val="24"/>
              </w:rPr>
              <w:t>7.2</w:t>
            </w:r>
            <w:r>
              <w:rPr>
                <w:rFonts w:hint="eastAsia" w:ascii="Times New Roman" w:hAnsi="Times New Roman" w:eastAsia="宋体" w:cs="Times New Roman"/>
                <w:color w:val="auto"/>
                <w:sz w:val="24"/>
                <w:szCs w:val="24"/>
              </w:rPr>
              <w:t>m</w:t>
            </w:r>
            <w:r>
              <w:rPr>
                <w:rFonts w:ascii="Times New Roman" w:hAnsi="Times New Roman" w:eastAsia="宋体" w:cs="Times New Roman"/>
                <w:color w:val="auto"/>
                <w:sz w:val="24"/>
                <w:szCs w:val="24"/>
                <w:vertAlign w:val="superscript"/>
              </w:rPr>
              <w:t>3</w:t>
            </w:r>
            <w:r>
              <w:rPr>
                <w:rFonts w:ascii="Times New Roman" w:hAnsi="Times New Roman" w:eastAsia="宋体" w:cs="Times New Roman"/>
                <w:color w:val="auto"/>
                <w:sz w:val="24"/>
                <w:szCs w:val="24"/>
              </w:rPr>
              <w:t>/</w:t>
            </w:r>
            <w:r>
              <w:rPr>
                <w:rFonts w:hint="eastAsia" w:ascii="Times New Roman" w:hAnsi="Times New Roman" w:eastAsia="宋体" w:cs="Times New Roman"/>
                <w:color w:val="auto"/>
                <w:sz w:val="24"/>
                <w:szCs w:val="24"/>
              </w:rPr>
              <w:t>d（1</w:t>
            </w:r>
            <w:r>
              <w:rPr>
                <w:rFonts w:ascii="Times New Roman" w:hAnsi="Times New Roman" w:eastAsia="宋体" w:cs="Times New Roman"/>
                <w:color w:val="auto"/>
                <w:sz w:val="24"/>
                <w:szCs w:val="24"/>
              </w:rPr>
              <w:t>032</w:t>
            </w:r>
            <w:r>
              <w:rPr>
                <w:rFonts w:hint="eastAsia" w:ascii="Times New Roman" w:hAnsi="Times New Roman" w:eastAsia="宋体" w:cs="Times New Roman"/>
                <w:color w:val="auto"/>
                <w:sz w:val="24"/>
                <w:szCs w:val="24"/>
              </w:rPr>
              <w:t>m</w:t>
            </w:r>
            <w:r>
              <w:rPr>
                <w:rFonts w:ascii="Times New Roman" w:hAnsi="Times New Roman" w:eastAsia="宋体" w:cs="Times New Roman"/>
                <w:color w:val="auto"/>
                <w:sz w:val="24"/>
                <w:szCs w:val="24"/>
                <w:vertAlign w:val="superscript"/>
              </w:rPr>
              <w:t>3</w:t>
            </w:r>
            <w:r>
              <w:rPr>
                <w:rFonts w:ascii="Times New Roman" w:hAnsi="Times New Roman" w:eastAsia="宋体" w:cs="Times New Roman"/>
                <w:color w:val="auto"/>
                <w:sz w:val="24"/>
                <w:szCs w:val="24"/>
              </w:rPr>
              <w:t>/</w:t>
            </w:r>
            <w:r>
              <w:rPr>
                <w:rFonts w:hint="eastAsia" w:ascii="Times New Roman" w:hAnsi="Times New Roman" w:eastAsia="宋体" w:cs="Times New Roman"/>
                <w:color w:val="auto"/>
                <w:sz w:val="24"/>
                <w:szCs w:val="24"/>
              </w:rPr>
              <w:t>a）用于灰渣及厂区抑尘，不外排。生活污水产生量</w:t>
            </w:r>
            <w:r>
              <w:rPr>
                <w:rFonts w:ascii="Times New Roman" w:hAnsi="Times New Roman" w:eastAsia="宋体" w:cs="Times New Roman"/>
                <w:color w:val="auto"/>
                <w:sz w:val="24"/>
                <w:szCs w:val="24"/>
              </w:rPr>
              <w:t>1.92</w:t>
            </w:r>
            <w:r>
              <w:rPr>
                <w:rFonts w:hint="eastAsia" w:ascii="Times New Roman" w:hAnsi="Times New Roman" w:eastAsia="宋体" w:cs="Times New Roman"/>
                <w:color w:val="auto"/>
                <w:sz w:val="24"/>
                <w:szCs w:val="24"/>
              </w:rPr>
              <w:t>m</w:t>
            </w:r>
            <w:r>
              <w:rPr>
                <w:rFonts w:ascii="Times New Roman" w:hAnsi="Times New Roman" w:eastAsia="宋体" w:cs="Times New Roman"/>
                <w:color w:val="auto"/>
                <w:sz w:val="24"/>
                <w:szCs w:val="24"/>
                <w:vertAlign w:val="superscript"/>
              </w:rPr>
              <w:t>3</w:t>
            </w:r>
            <w:r>
              <w:rPr>
                <w:rFonts w:ascii="Times New Roman" w:hAnsi="Times New Roman" w:eastAsia="宋体" w:cs="Times New Roman"/>
                <w:color w:val="auto"/>
                <w:sz w:val="24"/>
                <w:szCs w:val="24"/>
              </w:rPr>
              <w:t>/</w:t>
            </w:r>
            <w:r>
              <w:rPr>
                <w:rFonts w:hint="eastAsia" w:ascii="Times New Roman" w:hAnsi="Times New Roman" w:eastAsia="宋体" w:cs="Times New Roman"/>
                <w:color w:val="auto"/>
                <w:sz w:val="24"/>
                <w:szCs w:val="24"/>
              </w:rPr>
              <w:t>d（</w:t>
            </w:r>
            <w:r>
              <w:rPr>
                <w:rFonts w:ascii="Times New Roman" w:hAnsi="Times New Roman" w:eastAsia="宋体" w:cs="Times New Roman"/>
                <w:color w:val="auto"/>
                <w:sz w:val="24"/>
                <w:szCs w:val="24"/>
              </w:rPr>
              <w:t>115.2</w:t>
            </w:r>
            <w:r>
              <w:rPr>
                <w:rFonts w:hint="eastAsia" w:ascii="Times New Roman" w:hAnsi="Times New Roman" w:eastAsia="宋体" w:cs="Times New Roman"/>
                <w:color w:val="auto"/>
                <w:sz w:val="24"/>
                <w:szCs w:val="24"/>
              </w:rPr>
              <w:t>m</w:t>
            </w:r>
            <w:r>
              <w:rPr>
                <w:rFonts w:ascii="Times New Roman" w:hAnsi="Times New Roman" w:eastAsia="宋体" w:cs="Times New Roman"/>
                <w:color w:val="auto"/>
                <w:sz w:val="24"/>
                <w:szCs w:val="24"/>
                <w:vertAlign w:val="superscript"/>
              </w:rPr>
              <w:t>3</w:t>
            </w:r>
            <w:r>
              <w:rPr>
                <w:rFonts w:ascii="Times New Roman" w:hAnsi="Times New Roman" w:eastAsia="宋体" w:cs="Times New Roman"/>
                <w:color w:val="auto"/>
                <w:sz w:val="24"/>
                <w:szCs w:val="24"/>
              </w:rPr>
              <w:t>/</w:t>
            </w:r>
            <w:r>
              <w:rPr>
                <w:rFonts w:hint="eastAsia" w:ascii="Times New Roman" w:hAnsi="Times New Roman" w:eastAsia="宋体" w:cs="Times New Roman"/>
                <w:color w:val="auto"/>
                <w:sz w:val="24"/>
                <w:szCs w:val="24"/>
              </w:rPr>
              <w:t>a），经1座容积6</w:t>
            </w:r>
            <w:r>
              <w:rPr>
                <w:rFonts w:ascii="Times New Roman" w:hAnsi="Times New Roman" w:eastAsia="宋体" w:cs="Times New Roman"/>
                <w:color w:val="auto"/>
                <w:sz w:val="24"/>
                <w:szCs w:val="24"/>
              </w:rPr>
              <w:t>0</w:t>
            </w:r>
            <w:r>
              <w:rPr>
                <w:rFonts w:hint="eastAsia" w:ascii="Times New Roman" w:hAnsi="Times New Roman" w:eastAsia="宋体" w:cs="Times New Roman"/>
                <w:color w:val="auto"/>
                <w:sz w:val="24"/>
                <w:szCs w:val="24"/>
              </w:rPr>
              <w:t>m</w:t>
            </w:r>
            <w:r>
              <w:rPr>
                <w:rFonts w:ascii="Times New Roman" w:hAnsi="Times New Roman" w:eastAsia="宋体" w:cs="Times New Roman"/>
                <w:color w:val="auto"/>
                <w:sz w:val="24"/>
                <w:szCs w:val="24"/>
                <w:vertAlign w:val="superscript"/>
              </w:rPr>
              <w:t>3</w:t>
            </w:r>
            <w:r>
              <w:rPr>
                <w:rFonts w:hint="eastAsia" w:ascii="Times New Roman" w:hAnsi="Times New Roman" w:eastAsia="宋体" w:cs="Times New Roman"/>
                <w:color w:val="auto"/>
                <w:sz w:val="24"/>
                <w:szCs w:val="24"/>
              </w:rPr>
              <w:t>防渗化粪池处理后使用罐车每月清运至五原县污水处理厂处置。</w:t>
            </w:r>
          </w:p>
          <w:p>
            <w:pPr>
              <w:adjustRightInd w:val="0"/>
              <w:snapToGrid w:val="0"/>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参考《排放源统计调查产排污核算方法和系数手册》中附表1“生活污染源产排污系数手册”中的相关内容，生活污水经防渗化粪池处理后能够满足《污水综合排放标准》（GB</w:t>
            </w:r>
            <w:r>
              <w:rPr>
                <w:rFonts w:ascii="Times New Roman" w:hAnsi="Times New Roman" w:eastAsia="宋体" w:cs="Times New Roman"/>
                <w:color w:val="auto"/>
                <w:sz w:val="24"/>
                <w:szCs w:val="24"/>
              </w:rPr>
              <w:t>8978-1996</w:t>
            </w:r>
            <w:r>
              <w:rPr>
                <w:rFonts w:hint="eastAsia" w:ascii="Times New Roman" w:hAnsi="Times New Roman" w:eastAsia="宋体" w:cs="Times New Roman"/>
                <w:color w:val="auto"/>
                <w:sz w:val="24"/>
                <w:szCs w:val="24"/>
              </w:rPr>
              <w:t>）表4中三级标准，处置措施可行。</w:t>
            </w:r>
          </w:p>
          <w:p>
            <w:pPr>
              <w:adjustRightInd w:val="0"/>
              <w:snapToGrid w:val="0"/>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综上，项目运营期废水不会对区域水环境造成大的影响。</w:t>
            </w:r>
          </w:p>
          <w:p>
            <w:pPr>
              <w:spacing w:line="440" w:lineRule="exact"/>
              <w:ind w:firstLine="482" w:firstLineChars="200"/>
              <w:rPr>
                <w:rFonts w:ascii="Times New Roman" w:hAnsi="Times New Roman" w:eastAsia="宋体" w:cs="Times New Roman"/>
                <w:b/>
                <w:color w:val="auto"/>
                <w:sz w:val="24"/>
                <w:szCs w:val="24"/>
              </w:rPr>
            </w:pPr>
            <w:r>
              <w:rPr>
                <w:rFonts w:ascii="Times New Roman" w:hAnsi="Times New Roman" w:eastAsia="宋体" w:cs="Times New Roman"/>
                <w:b/>
                <w:color w:val="auto"/>
                <w:sz w:val="24"/>
                <w:szCs w:val="24"/>
              </w:rPr>
              <w:t>4</w:t>
            </w:r>
            <w:r>
              <w:rPr>
                <w:rFonts w:hint="eastAsia" w:ascii="Times New Roman" w:hAnsi="Times New Roman" w:eastAsia="宋体" w:cs="Times New Roman"/>
                <w:b/>
                <w:color w:val="auto"/>
                <w:sz w:val="24"/>
                <w:szCs w:val="24"/>
              </w:rPr>
              <w:t>、固废</w:t>
            </w:r>
          </w:p>
          <w:p>
            <w:pPr>
              <w:adjustRightInd w:val="0"/>
              <w:snapToGrid w:val="0"/>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项目运营期固废产生及处置情况如下：</w:t>
            </w:r>
          </w:p>
          <w:p>
            <w:pPr>
              <w:adjustRightInd w:val="0"/>
              <w:snapToGrid w:val="0"/>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（1）玉米皮及玉米头、尾：项目设计年加工糯玉米</w:t>
            </w:r>
            <w:r>
              <w:rPr>
                <w:rFonts w:hint="eastAsia" w:ascii="Times New Roman" w:hAnsi="Times New Roman" w:eastAsia="宋体" w:cs="Times New Roman"/>
                <w:color w:val="auto"/>
                <w:sz w:val="24"/>
                <w:szCs w:val="24"/>
                <w:lang w:val="en-US" w:eastAsia="zh-CN"/>
              </w:rPr>
              <w:t>5</w:t>
            </w:r>
            <w:r>
              <w:rPr>
                <w:rFonts w:ascii="Times New Roman" w:hAnsi="Times New Roman" w:eastAsia="宋体" w:cs="Times New Roman"/>
                <w:color w:val="auto"/>
                <w:sz w:val="24"/>
                <w:szCs w:val="24"/>
              </w:rPr>
              <w:t>00</w:t>
            </w:r>
            <w:r>
              <w:rPr>
                <w:rFonts w:hint="eastAsia" w:ascii="Times New Roman" w:hAnsi="Times New Roman" w:eastAsia="宋体" w:cs="Times New Roman"/>
                <w:color w:val="auto"/>
                <w:sz w:val="24"/>
                <w:szCs w:val="24"/>
              </w:rPr>
              <w:t>万棒（每棒玉米重约4</w:t>
            </w:r>
            <w:r>
              <w:rPr>
                <w:rFonts w:ascii="Times New Roman" w:hAnsi="Times New Roman" w:eastAsia="宋体" w:cs="Times New Roman"/>
                <w:color w:val="auto"/>
                <w:sz w:val="24"/>
                <w:szCs w:val="24"/>
              </w:rPr>
              <w:t>00</w:t>
            </w:r>
            <w:r>
              <w:rPr>
                <w:rFonts w:hint="eastAsia" w:ascii="Times New Roman" w:hAnsi="Times New Roman" w:eastAsia="宋体" w:cs="Times New Roman"/>
                <w:color w:val="auto"/>
                <w:sz w:val="24"/>
                <w:szCs w:val="24"/>
              </w:rPr>
              <w:t>g），玉米皮、头、尾约占总重量的1</w:t>
            </w:r>
            <w:r>
              <w:rPr>
                <w:rFonts w:ascii="Times New Roman" w:hAnsi="Times New Roman" w:eastAsia="宋体" w:cs="Times New Roman"/>
                <w:color w:val="auto"/>
                <w:sz w:val="24"/>
                <w:szCs w:val="24"/>
              </w:rPr>
              <w:t>0</w:t>
            </w:r>
            <w:r>
              <w:rPr>
                <w:rFonts w:hint="eastAsia" w:ascii="Times New Roman" w:hAnsi="Times New Roman" w:eastAsia="宋体" w:cs="Times New Roman"/>
                <w:color w:val="auto"/>
                <w:sz w:val="24"/>
                <w:szCs w:val="24"/>
              </w:rPr>
              <w:t>%，则扒皮、切头去尾工序产生的玉米皮、头、尾等</w:t>
            </w:r>
            <w:r>
              <w:rPr>
                <w:rFonts w:hint="eastAsia" w:ascii="Times New Roman" w:hAnsi="Times New Roman" w:eastAsia="宋体" w:cs="Times New Roman"/>
                <w:color w:val="auto"/>
                <w:sz w:val="24"/>
                <w:szCs w:val="24"/>
                <w:lang w:val="en-US" w:eastAsia="zh-CN"/>
              </w:rPr>
              <w:t>200</w:t>
            </w:r>
            <w:r>
              <w:rPr>
                <w:rFonts w:hint="eastAsia" w:ascii="Times New Roman" w:hAnsi="Times New Roman" w:eastAsia="宋体" w:cs="Times New Roman"/>
                <w:color w:val="auto"/>
                <w:sz w:val="24"/>
                <w:szCs w:val="24"/>
              </w:rPr>
              <w:t>t</w:t>
            </w:r>
            <w:r>
              <w:rPr>
                <w:rFonts w:ascii="Times New Roman" w:hAnsi="Times New Roman" w:eastAsia="宋体" w:cs="Times New Roman"/>
                <w:color w:val="auto"/>
                <w:sz w:val="24"/>
                <w:szCs w:val="24"/>
              </w:rPr>
              <w:t>/</w:t>
            </w:r>
            <w:r>
              <w:rPr>
                <w:rFonts w:hint="eastAsia" w:ascii="Times New Roman" w:hAnsi="Times New Roman" w:eastAsia="宋体" w:cs="Times New Roman"/>
                <w:color w:val="auto"/>
                <w:sz w:val="24"/>
                <w:szCs w:val="24"/>
              </w:rPr>
              <w:t>a，在生产车间内专门区域暂存，定期外售作为牲畜饲料。</w:t>
            </w:r>
          </w:p>
          <w:p>
            <w:pPr>
              <w:adjustRightInd w:val="0"/>
              <w:snapToGrid w:val="0"/>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（2）锅炉灰渣：项目年消耗生物质燃料</w:t>
            </w:r>
            <w:r>
              <w:rPr>
                <w:rFonts w:ascii="Times New Roman" w:hAnsi="Times New Roman" w:eastAsia="宋体" w:cs="Times New Roman"/>
                <w:color w:val="auto"/>
                <w:sz w:val="24"/>
                <w:szCs w:val="24"/>
              </w:rPr>
              <w:t>923</w:t>
            </w:r>
            <w:r>
              <w:rPr>
                <w:rFonts w:hint="eastAsia" w:ascii="Times New Roman" w:hAnsi="Times New Roman" w:eastAsia="宋体" w:cs="Times New Roman"/>
                <w:color w:val="auto"/>
                <w:sz w:val="24"/>
                <w:szCs w:val="24"/>
              </w:rPr>
              <w:t>t，根据张明等于2</w:t>
            </w:r>
            <w:r>
              <w:rPr>
                <w:rFonts w:ascii="Times New Roman" w:hAnsi="Times New Roman" w:eastAsia="宋体" w:cs="Times New Roman"/>
                <w:color w:val="auto"/>
                <w:sz w:val="24"/>
                <w:szCs w:val="24"/>
              </w:rPr>
              <w:t>005</w:t>
            </w:r>
            <w:r>
              <w:rPr>
                <w:rFonts w:hint="eastAsia" w:ascii="Times New Roman" w:hAnsi="Times New Roman" w:eastAsia="宋体" w:cs="Times New Roman"/>
                <w:color w:val="auto"/>
                <w:sz w:val="24"/>
                <w:szCs w:val="24"/>
              </w:rPr>
              <w:t>年在《能源研究与信息》杂质中发表的《生物质直接燃烧技术的发展研究》中的相关内容，生物质锅炉燃烧后的炉渣产生量约占燃料量的</w:t>
            </w:r>
            <w:r>
              <w:rPr>
                <w:rFonts w:ascii="Times New Roman" w:hAnsi="Times New Roman" w:eastAsia="宋体" w:cs="Times New Roman"/>
                <w:color w:val="auto"/>
                <w:sz w:val="24"/>
                <w:szCs w:val="24"/>
              </w:rPr>
              <w:t>3%-5%，</w:t>
            </w:r>
            <w:r>
              <w:rPr>
                <w:rFonts w:hint="eastAsia" w:ascii="Times New Roman" w:hAnsi="Times New Roman" w:eastAsia="宋体" w:cs="Times New Roman"/>
                <w:color w:val="auto"/>
                <w:sz w:val="24"/>
                <w:szCs w:val="24"/>
              </w:rPr>
              <w:t>炉渣</w:t>
            </w:r>
            <w:r>
              <w:rPr>
                <w:rFonts w:ascii="Times New Roman" w:hAnsi="Times New Roman" w:eastAsia="宋体" w:cs="Times New Roman"/>
                <w:color w:val="auto"/>
                <w:sz w:val="24"/>
                <w:szCs w:val="24"/>
              </w:rPr>
              <w:t>量按5%计，则</w:t>
            </w:r>
            <w:r>
              <w:rPr>
                <w:rFonts w:hint="eastAsia" w:ascii="Times New Roman" w:hAnsi="Times New Roman" w:eastAsia="宋体" w:cs="Times New Roman"/>
                <w:color w:val="auto"/>
                <w:sz w:val="24"/>
                <w:szCs w:val="24"/>
              </w:rPr>
              <w:t>炉渣</w:t>
            </w:r>
            <w:r>
              <w:rPr>
                <w:rFonts w:ascii="Times New Roman" w:hAnsi="Times New Roman" w:eastAsia="宋体" w:cs="Times New Roman"/>
                <w:color w:val="auto"/>
                <w:sz w:val="24"/>
                <w:szCs w:val="24"/>
              </w:rPr>
              <w:t>产生量为46.15t/a，</w:t>
            </w:r>
            <w:r>
              <w:rPr>
                <w:rFonts w:hint="eastAsia" w:ascii="Times New Roman" w:hAnsi="Times New Roman" w:eastAsia="宋体" w:cs="Times New Roman"/>
                <w:color w:val="auto"/>
                <w:sz w:val="24"/>
                <w:szCs w:val="24"/>
              </w:rPr>
              <w:t>与布袋除尘器产生的除尘灰</w:t>
            </w:r>
            <w:r>
              <w:rPr>
                <w:rFonts w:ascii="Times New Roman" w:hAnsi="Times New Roman" w:eastAsia="宋体" w:cs="Times New Roman"/>
                <w:color w:val="auto"/>
                <w:sz w:val="24"/>
                <w:szCs w:val="24"/>
              </w:rPr>
              <w:t>34.60</w:t>
            </w:r>
            <w:r>
              <w:rPr>
                <w:rFonts w:hint="eastAsia" w:ascii="Times New Roman" w:hAnsi="Times New Roman" w:eastAsia="宋体" w:cs="Times New Roman"/>
                <w:color w:val="auto"/>
                <w:sz w:val="24"/>
                <w:szCs w:val="24"/>
              </w:rPr>
              <w:t>t</w:t>
            </w:r>
            <w:r>
              <w:rPr>
                <w:rFonts w:ascii="Times New Roman" w:hAnsi="Times New Roman" w:eastAsia="宋体" w:cs="Times New Roman"/>
                <w:color w:val="auto"/>
                <w:sz w:val="24"/>
                <w:szCs w:val="24"/>
              </w:rPr>
              <w:t>/</w:t>
            </w:r>
            <w:r>
              <w:rPr>
                <w:rFonts w:hint="eastAsia" w:ascii="Times New Roman" w:hAnsi="Times New Roman" w:eastAsia="宋体" w:cs="Times New Roman"/>
                <w:color w:val="auto"/>
                <w:sz w:val="24"/>
                <w:szCs w:val="24"/>
              </w:rPr>
              <w:t>a，</w:t>
            </w:r>
            <w:r>
              <w:rPr>
                <w:rFonts w:ascii="Times New Roman" w:hAnsi="Times New Roman" w:eastAsia="宋体" w:cs="Times New Roman"/>
                <w:color w:val="auto"/>
                <w:sz w:val="24"/>
                <w:szCs w:val="24"/>
              </w:rPr>
              <w:t>暂存于</w:t>
            </w:r>
            <w:r>
              <w:rPr>
                <w:rFonts w:hint="eastAsia" w:ascii="Times New Roman" w:hAnsi="Times New Roman" w:eastAsia="宋体" w:cs="Times New Roman"/>
                <w:color w:val="auto"/>
                <w:sz w:val="24"/>
                <w:szCs w:val="24"/>
              </w:rPr>
              <w:t>燃料库内使用硬质围挡隔出的专门区域内，并使用灰渣桶暂存</w:t>
            </w:r>
            <w:r>
              <w:rPr>
                <w:rFonts w:ascii="Times New Roman" w:hAnsi="Times New Roman" w:eastAsia="宋体" w:cs="Times New Roman"/>
                <w:color w:val="auto"/>
                <w:sz w:val="24"/>
                <w:szCs w:val="24"/>
              </w:rPr>
              <w:t>，定期外运还田</w:t>
            </w:r>
            <w:r>
              <w:rPr>
                <w:rFonts w:hint="eastAsia" w:ascii="Times New Roman" w:hAnsi="Times New Roman" w:eastAsia="宋体" w:cs="Times New Roman"/>
                <w:color w:val="auto"/>
                <w:sz w:val="24"/>
                <w:szCs w:val="24"/>
              </w:rPr>
              <w:t>。</w:t>
            </w:r>
          </w:p>
          <w:p>
            <w:pPr>
              <w:adjustRightInd w:val="0"/>
              <w:snapToGrid w:val="0"/>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（3）废过滤膜：项目软水装置年产生废滤膜0</w:t>
            </w:r>
            <w:r>
              <w:rPr>
                <w:rFonts w:ascii="Times New Roman" w:hAnsi="Times New Roman" w:eastAsia="宋体" w:cs="Times New Roman"/>
                <w:color w:val="auto"/>
                <w:sz w:val="24"/>
                <w:szCs w:val="24"/>
              </w:rPr>
              <w:t>.05</w:t>
            </w:r>
            <w:r>
              <w:rPr>
                <w:rFonts w:hint="eastAsia" w:ascii="Times New Roman" w:hAnsi="Times New Roman" w:eastAsia="宋体" w:cs="Times New Roman"/>
                <w:color w:val="auto"/>
                <w:sz w:val="24"/>
                <w:szCs w:val="24"/>
              </w:rPr>
              <w:t>t，全部由厂家定期上门更换回收，不在厂内暂存。</w:t>
            </w:r>
          </w:p>
          <w:p>
            <w:pPr>
              <w:adjustRightInd w:val="0"/>
              <w:snapToGrid w:val="0"/>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（4）</w:t>
            </w:r>
            <w:r>
              <w:rPr>
                <w:rFonts w:ascii="Times New Roman" w:hAnsi="Times New Roman" w:eastAsia="宋体" w:cs="Times New Roman"/>
                <w:color w:val="auto"/>
                <w:sz w:val="24"/>
                <w:szCs w:val="24"/>
              </w:rPr>
              <w:t>生活垃圾：项目劳动定员40人，生活垃圾产生量按0.5kg/人·d计，则生活垃圾产生量1.2t/a，集中收集后交环卫部门处置。</w:t>
            </w:r>
          </w:p>
          <w:p>
            <w:pPr>
              <w:adjustRightInd w:val="0"/>
              <w:snapToGrid w:val="0"/>
              <w:spacing w:line="440" w:lineRule="exact"/>
              <w:ind w:firstLine="480" w:firstLineChars="200"/>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综上，项目运营期固废全部得到妥善处置。</w:t>
            </w:r>
          </w:p>
          <w:p>
            <w:pPr>
              <w:adjustRightInd w:val="0"/>
              <w:snapToGrid w:val="0"/>
              <w:spacing w:line="440" w:lineRule="exact"/>
              <w:ind w:firstLine="482" w:firstLineChars="200"/>
              <w:rPr>
                <w:rFonts w:ascii="Times New Roman" w:hAnsi="Times New Roman" w:eastAsia="宋体" w:cs="Times New Roman"/>
                <w:b/>
                <w:color w:val="auto"/>
                <w:sz w:val="24"/>
                <w:szCs w:val="24"/>
              </w:rPr>
            </w:pPr>
            <w:r>
              <w:rPr>
                <w:rFonts w:hint="eastAsia" w:ascii="Times New Roman" w:hAnsi="Times New Roman" w:eastAsia="宋体" w:cs="Times New Roman"/>
                <w:b/>
                <w:color w:val="auto"/>
                <w:sz w:val="24"/>
                <w:szCs w:val="24"/>
              </w:rPr>
              <w:t>5、环保投资</w:t>
            </w:r>
          </w:p>
          <w:p>
            <w:pPr>
              <w:adjustRightInd w:val="0"/>
              <w:snapToGrid w:val="0"/>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项目总投资2</w:t>
            </w:r>
            <w:r>
              <w:rPr>
                <w:rFonts w:ascii="Times New Roman" w:hAnsi="Times New Roman" w:eastAsia="宋体" w:cs="Times New Roman"/>
                <w:color w:val="auto"/>
                <w:sz w:val="24"/>
                <w:szCs w:val="24"/>
              </w:rPr>
              <w:t>908.45</w:t>
            </w:r>
            <w:r>
              <w:rPr>
                <w:rFonts w:hint="eastAsia" w:ascii="Times New Roman" w:hAnsi="Times New Roman" w:eastAsia="宋体" w:cs="Times New Roman"/>
                <w:color w:val="auto"/>
                <w:sz w:val="24"/>
                <w:szCs w:val="24"/>
              </w:rPr>
              <w:t>万元，其中环保投资</w:t>
            </w:r>
            <w:r>
              <w:rPr>
                <w:rFonts w:hint="eastAsia" w:ascii="Times New Roman" w:hAnsi="Times New Roman" w:eastAsia="宋体" w:cs="Times New Roman"/>
                <w:color w:val="auto"/>
                <w:sz w:val="24"/>
                <w:szCs w:val="24"/>
                <w:lang w:val="en-US" w:eastAsia="zh-CN"/>
              </w:rPr>
              <w:t>20</w:t>
            </w:r>
            <w:r>
              <w:rPr>
                <w:rFonts w:hint="eastAsia" w:ascii="Times New Roman" w:hAnsi="Times New Roman" w:eastAsia="宋体" w:cs="Times New Roman"/>
                <w:color w:val="auto"/>
                <w:sz w:val="24"/>
                <w:szCs w:val="24"/>
              </w:rPr>
              <w:t>万元，占总投资的</w:t>
            </w:r>
            <w:r>
              <w:rPr>
                <w:rFonts w:ascii="Times New Roman" w:hAnsi="Times New Roman" w:eastAsia="宋体" w:cs="Times New Roman"/>
                <w:color w:val="auto"/>
                <w:sz w:val="24"/>
                <w:szCs w:val="24"/>
              </w:rPr>
              <w:t>0.</w:t>
            </w:r>
            <w:r>
              <w:rPr>
                <w:rFonts w:hint="eastAsia" w:ascii="Times New Roman" w:hAnsi="Times New Roman" w:eastAsia="宋体" w:cs="Times New Roman"/>
                <w:color w:val="auto"/>
                <w:sz w:val="24"/>
                <w:szCs w:val="24"/>
                <w:lang w:val="en-US" w:eastAsia="zh-CN"/>
              </w:rPr>
              <w:t>77</w:t>
            </w:r>
            <w:r>
              <w:rPr>
                <w:rFonts w:hint="eastAsia" w:ascii="Times New Roman" w:hAnsi="Times New Roman" w:eastAsia="宋体" w:cs="Times New Roman"/>
                <w:color w:val="auto"/>
                <w:sz w:val="24"/>
                <w:szCs w:val="24"/>
              </w:rPr>
              <w:t>%。</w:t>
            </w:r>
          </w:p>
          <w:p>
            <w:pPr>
              <w:adjustRightInd w:val="0"/>
              <w:snapToGrid w:val="0"/>
              <w:spacing w:line="440" w:lineRule="exact"/>
              <w:jc w:val="center"/>
              <w:rPr>
                <w:rFonts w:ascii="Times New Roman" w:hAnsi="Times New Roman" w:eastAsia="宋体" w:cs="Times New Roman"/>
                <w:b/>
                <w:color w:val="auto"/>
                <w:sz w:val="24"/>
                <w:szCs w:val="24"/>
              </w:rPr>
            </w:pPr>
            <w:r>
              <w:rPr>
                <w:rFonts w:hint="eastAsia" w:ascii="Times New Roman" w:hAnsi="Times New Roman" w:eastAsia="宋体" w:cs="Times New Roman"/>
                <w:b/>
                <w:color w:val="auto"/>
                <w:sz w:val="24"/>
                <w:szCs w:val="24"/>
              </w:rPr>
              <w:t>表4</w:t>
            </w:r>
            <w:r>
              <w:rPr>
                <w:rFonts w:ascii="Times New Roman" w:hAnsi="Times New Roman" w:eastAsia="宋体" w:cs="Times New Roman"/>
                <w:b/>
                <w:color w:val="auto"/>
                <w:sz w:val="24"/>
                <w:szCs w:val="24"/>
              </w:rPr>
              <w:t xml:space="preserve">-6    </w:t>
            </w:r>
            <w:r>
              <w:rPr>
                <w:rFonts w:hint="eastAsia" w:ascii="Times New Roman" w:hAnsi="Times New Roman" w:eastAsia="宋体" w:cs="Times New Roman"/>
                <w:b/>
                <w:color w:val="auto"/>
                <w:sz w:val="24"/>
                <w:szCs w:val="24"/>
              </w:rPr>
              <w:t>项目环保投资估算及“三同时”验收一览表</w:t>
            </w:r>
          </w:p>
          <w:tbl>
            <w:tblPr>
              <w:tblStyle w:val="1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26"/>
              <w:gridCol w:w="1306"/>
              <w:gridCol w:w="1119"/>
              <w:gridCol w:w="1233"/>
              <w:gridCol w:w="1097"/>
              <w:gridCol w:w="1097"/>
              <w:gridCol w:w="194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2" w:type="dxa"/>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类别</w:t>
                  </w:r>
                </w:p>
              </w:tc>
              <w:tc>
                <w:tcPr>
                  <w:tcW w:w="1378" w:type="dxa"/>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污染源</w:t>
                  </w:r>
                </w:p>
              </w:tc>
              <w:tc>
                <w:tcPr>
                  <w:tcW w:w="1134" w:type="dxa"/>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污染物</w:t>
                  </w:r>
                </w:p>
              </w:tc>
              <w:tc>
                <w:tcPr>
                  <w:tcW w:w="1276" w:type="dxa"/>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处理措施</w:t>
                  </w:r>
                </w:p>
              </w:tc>
              <w:tc>
                <w:tcPr>
                  <w:tcW w:w="1134" w:type="dxa"/>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监测位置</w:t>
                  </w:r>
                </w:p>
              </w:tc>
              <w:tc>
                <w:tcPr>
                  <w:tcW w:w="1134" w:type="dxa"/>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环保投资（万元）</w:t>
                  </w:r>
                </w:p>
              </w:tc>
              <w:tc>
                <w:tcPr>
                  <w:tcW w:w="1723" w:type="dxa"/>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执行标准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2" w:type="dxa"/>
                  <w:vMerge w:val="restart"/>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废气</w:t>
                  </w:r>
                </w:p>
              </w:tc>
              <w:tc>
                <w:tcPr>
                  <w:tcW w:w="1378" w:type="dxa"/>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锅炉烟气</w:t>
                  </w:r>
                </w:p>
              </w:tc>
              <w:tc>
                <w:tcPr>
                  <w:tcW w:w="1134" w:type="dxa"/>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颗粒物、二氧化硫、氮氧化物、汞及其化合物、烟气黑度</w:t>
                  </w:r>
                </w:p>
              </w:tc>
              <w:tc>
                <w:tcPr>
                  <w:tcW w:w="1276" w:type="dxa"/>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布袋除尘器1台+</w:t>
                  </w:r>
                  <w:r>
                    <w:rPr>
                      <w:rFonts w:ascii="Times New Roman" w:hAnsi="Times New Roman" w:eastAsia="宋体" w:cs="Times New Roman"/>
                      <w:color w:val="auto"/>
                      <w:szCs w:val="21"/>
                    </w:rPr>
                    <w:t>35</w:t>
                  </w:r>
                  <w:r>
                    <w:rPr>
                      <w:rFonts w:hint="eastAsia" w:ascii="Times New Roman" w:hAnsi="Times New Roman" w:eastAsia="宋体" w:cs="Times New Roman"/>
                      <w:color w:val="auto"/>
                      <w:szCs w:val="21"/>
                    </w:rPr>
                    <w:t>m高排气筒1根</w:t>
                  </w:r>
                </w:p>
              </w:tc>
              <w:tc>
                <w:tcPr>
                  <w:tcW w:w="1134" w:type="dxa"/>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排气筒口</w:t>
                  </w:r>
                </w:p>
              </w:tc>
              <w:tc>
                <w:tcPr>
                  <w:tcW w:w="1134" w:type="dxa"/>
                  <w:vAlign w:val="center"/>
                </w:tcPr>
                <w:p>
                  <w:pPr>
                    <w:spacing w:line="360" w:lineRule="exact"/>
                    <w:jc w:val="center"/>
                    <w:rPr>
                      <w:rFonts w:hint="eastAsia" w:ascii="Times New Roman" w:hAnsi="Times New Roman" w:eastAsia="宋体" w:cs="Times New Roman"/>
                      <w:color w:val="auto"/>
                      <w:szCs w:val="21"/>
                      <w:lang w:eastAsia="zh-CN"/>
                    </w:rPr>
                  </w:pPr>
                  <w:r>
                    <w:rPr>
                      <w:rFonts w:hint="eastAsia" w:ascii="Times New Roman" w:hAnsi="Times New Roman" w:eastAsia="宋体" w:cs="Times New Roman"/>
                      <w:color w:val="auto"/>
                      <w:szCs w:val="21"/>
                    </w:rPr>
                    <w:t>1</w:t>
                  </w:r>
                  <w:r>
                    <w:rPr>
                      <w:rFonts w:hint="eastAsia" w:ascii="Times New Roman" w:hAnsi="Times New Roman" w:eastAsia="宋体" w:cs="Times New Roman"/>
                      <w:color w:val="auto"/>
                      <w:szCs w:val="21"/>
                      <w:lang w:val="en-US" w:eastAsia="zh-CN"/>
                    </w:rPr>
                    <w:t>6</w:t>
                  </w:r>
                </w:p>
              </w:tc>
              <w:tc>
                <w:tcPr>
                  <w:tcW w:w="1723" w:type="dxa"/>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《锅炉大气污染物排放标准》（GB</w:t>
                  </w:r>
                  <w:r>
                    <w:rPr>
                      <w:rFonts w:ascii="Times New Roman" w:hAnsi="Times New Roman" w:eastAsia="宋体" w:cs="Times New Roman"/>
                      <w:color w:val="auto"/>
                      <w:szCs w:val="21"/>
                    </w:rPr>
                    <w:t>13271-2014</w:t>
                  </w:r>
                  <w:r>
                    <w:rPr>
                      <w:rFonts w:hint="eastAsia" w:ascii="Times New Roman" w:hAnsi="Times New Roman" w:eastAsia="宋体" w:cs="Times New Roman"/>
                      <w:color w:val="auto"/>
                      <w:szCs w:val="21"/>
                    </w:rPr>
                    <w:t>）表2中燃煤锅炉标准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2" w:type="dxa"/>
                  <w:vMerge w:val="continue"/>
                  <w:vAlign w:val="center"/>
                </w:tcPr>
                <w:p>
                  <w:pPr>
                    <w:spacing w:line="360" w:lineRule="exact"/>
                    <w:jc w:val="center"/>
                    <w:rPr>
                      <w:rFonts w:ascii="Times New Roman" w:hAnsi="Times New Roman" w:eastAsia="宋体" w:cs="Times New Roman"/>
                      <w:color w:val="auto"/>
                      <w:szCs w:val="21"/>
                    </w:rPr>
                  </w:pPr>
                </w:p>
              </w:tc>
              <w:tc>
                <w:tcPr>
                  <w:tcW w:w="1378" w:type="dxa"/>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灰渣粉尘</w:t>
                  </w:r>
                </w:p>
              </w:tc>
              <w:tc>
                <w:tcPr>
                  <w:tcW w:w="1134" w:type="dxa"/>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颗粒物</w:t>
                  </w:r>
                </w:p>
              </w:tc>
              <w:tc>
                <w:tcPr>
                  <w:tcW w:w="1276" w:type="dxa"/>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铁质封闭容器2个</w:t>
                  </w:r>
                </w:p>
              </w:tc>
              <w:tc>
                <w:tcPr>
                  <w:tcW w:w="1134" w:type="dxa"/>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厂界上风向1个点位、下风向3个点位</w:t>
                  </w:r>
                </w:p>
              </w:tc>
              <w:tc>
                <w:tcPr>
                  <w:tcW w:w="1134" w:type="dxa"/>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0</w:t>
                  </w:r>
                  <w:r>
                    <w:rPr>
                      <w:rFonts w:ascii="Times New Roman" w:hAnsi="Times New Roman" w:eastAsia="宋体" w:cs="Times New Roman"/>
                      <w:color w:val="auto"/>
                      <w:szCs w:val="21"/>
                    </w:rPr>
                    <w:t>.5</w:t>
                  </w:r>
                </w:p>
              </w:tc>
              <w:tc>
                <w:tcPr>
                  <w:tcW w:w="1723" w:type="dxa"/>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《大气污染物综合排放标准》（GB</w:t>
                  </w:r>
                  <w:r>
                    <w:rPr>
                      <w:rFonts w:ascii="Times New Roman" w:hAnsi="Times New Roman" w:eastAsia="宋体" w:cs="Times New Roman"/>
                      <w:color w:val="auto"/>
                      <w:szCs w:val="21"/>
                    </w:rPr>
                    <w:t>16297-1996</w:t>
                  </w:r>
                  <w:r>
                    <w:rPr>
                      <w:rFonts w:hint="eastAsia" w:ascii="Times New Roman" w:hAnsi="Times New Roman" w:eastAsia="宋体" w:cs="Times New Roman"/>
                      <w:color w:val="auto"/>
                      <w:szCs w:val="21"/>
                    </w:rPr>
                    <w:t>）表2中无组织排放监控浓度限值要求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2" w:type="dxa"/>
                  <w:vMerge w:val="restart"/>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废水</w:t>
                  </w:r>
                </w:p>
              </w:tc>
              <w:tc>
                <w:tcPr>
                  <w:tcW w:w="1378" w:type="dxa"/>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生活污水</w:t>
                  </w:r>
                </w:p>
              </w:tc>
              <w:tc>
                <w:tcPr>
                  <w:tcW w:w="1134" w:type="dxa"/>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COD、BOD</w:t>
                  </w:r>
                  <w:r>
                    <w:rPr>
                      <w:rFonts w:ascii="Times New Roman" w:hAnsi="Times New Roman" w:eastAsia="宋体" w:cs="Times New Roman"/>
                      <w:color w:val="auto"/>
                      <w:szCs w:val="21"/>
                      <w:vertAlign w:val="subscript"/>
                    </w:rPr>
                    <w:t>5</w:t>
                  </w:r>
                  <w:r>
                    <w:rPr>
                      <w:rFonts w:hint="eastAsia" w:ascii="Times New Roman" w:hAnsi="Times New Roman" w:eastAsia="宋体" w:cs="Times New Roman"/>
                      <w:color w:val="auto"/>
                      <w:szCs w:val="21"/>
                    </w:rPr>
                    <w:t>、SS、氨氮</w:t>
                  </w:r>
                </w:p>
              </w:tc>
              <w:tc>
                <w:tcPr>
                  <w:tcW w:w="1276" w:type="dxa"/>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防渗化粪池1座</w:t>
                  </w:r>
                </w:p>
              </w:tc>
              <w:tc>
                <w:tcPr>
                  <w:tcW w:w="1134" w:type="dxa"/>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w:t>
                  </w:r>
                </w:p>
              </w:tc>
              <w:tc>
                <w:tcPr>
                  <w:tcW w:w="1134" w:type="dxa"/>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1</w:t>
                  </w:r>
                </w:p>
              </w:tc>
              <w:tc>
                <w:tcPr>
                  <w:tcW w:w="1723" w:type="dxa"/>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《污水综合排放标准》（GB</w:t>
                  </w:r>
                  <w:r>
                    <w:rPr>
                      <w:rFonts w:ascii="Times New Roman" w:hAnsi="Times New Roman" w:eastAsia="宋体" w:cs="Times New Roman"/>
                      <w:color w:val="auto"/>
                      <w:szCs w:val="21"/>
                    </w:rPr>
                    <w:t>8978-1996</w:t>
                  </w:r>
                  <w:r>
                    <w:rPr>
                      <w:rFonts w:hint="eastAsia" w:ascii="Times New Roman" w:hAnsi="Times New Roman" w:eastAsia="宋体" w:cs="Times New Roman"/>
                      <w:color w:val="auto"/>
                      <w:szCs w:val="21"/>
                    </w:rPr>
                    <w:t>）表4中三级标准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2" w:type="dxa"/>
                  <w:vMerge w:val="continue"/>
                  <w:vAlign w:val="center"/>
                </w:tcPr>
                <w:p>
                  <w:pPr>
                    <w:spacing w:line="360" w:lineRule="exact"/>
                    <w:jc w:val="center"/>
                    <w:rPr>
                      <w:rFonts w:ascii="Times New Roman" w:hAnsi="Times New Roman" w:eastAsia="宋体" w:cs="Times New Roman"/>
                      <w:color w:val="auto"/>
                      <w:szCs w:val="21"/>
                    </w:rPr>
                  </w:pPr>
                </w:p>
              </w:tc>
              <w:tc>
                <w:tcPr>
                  <w:tcW w:w="1378" w:type="dxa"/>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软水装置排水及锅炉系统排污水</w:t>
                  </w:r>
                </w:p>
              </w:tc>
              <w:tc>
                <w:tcPr>
                  <w:tcW w:w="1134" w:type="dxa"/>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SS等</w:t>
                  </w:r>
                </w:p>
              </w:tc>
              <w:tc>
                <w:tcPr>
                  <w:tcW w:w="1276" w:type="dxa"/>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用于厂区抑尘</w:t>
                  </w:r>
                </w:p>
              </w:tc>
              <w:tc>
                <w:tcPr>
                  <w:tcW w:w="1134" w:type="dxa"/>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w:t>
                  </w:r>
                </w:p>
              </w:tc>
              <w:tc>
                <w:tcPr>
                  <w:tcW w:w="1134" w:type="dxa"/>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w:t>
                  </w:r>
                </w:p>
              </w:tc>
              <w:tc>
                <w:tcPr>
                  <w:tcW w:w="1723" w:type="dxa"/>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不外排</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2" w:type="dxa"/>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噪声</w:t>
                  </w:r>
                </w:p>
              </w:tc>
              <w:tc>
                <w:tcPr>
                  <w:tcW w:w="1378" w:type="dxa"/>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设备噪声</w:t>
                  </w:r>
                </w:p>
              </w:tc>
              <w:tc>
                <w:tcPr>
                  <w:tcW w:w="1134" w:type="dxa"/>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连续等效A声级</w:t>
                  </w:r>
                </w:p>
              </w:tc>
              <w:tc>
                <w:tcPr>
                  <w:tcW w:w="1276" w:type="dxa"/>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基础减震、厂房隔声</w:t>
                  </w:r>
                </w:p>
              </w:tc>
              <w:tc>
                <w:tcPr>
                  <w:tcW w:w="1134" w:type="dxa"/>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厂界四周</w:t>
                  </w:r>
                </w:p>
              </w:tc>
              <w:tc>
                <w:tcPr>
                  <w:tcW w:w="1134" w:type="dxa"/>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2</w:t>
                  </w:r>
                </w:p>
              </w:tc>
              <w:tc>
                <w:tcPr>
                  <w:tcW w:w="1723" w:type="dxa"/>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w:t>
                  </w:r>
                  <w:r>
                    <w:rPr>
                      <w:color w:val="auto"/>
                    </w:rPr>
                    <w:fldChar w:fldCharType="begin"/>
                  </w:r>
                  <w:r>
                    <w:rPr>
                      <w:color w:val="auto"/>
                    </w:rPr>
                    <w:instrText xml:space="preserve"> HYPERLINK "http://kjs.mep.gov.cn/hjbhbz/bzwb/wlhj/hjzspfbz/200809/./W020111121352614608667.pdf" </w:instrText>
                  </w:r>
                  <w:r>
                    <w:rPr>
                      <w:color w:val="auto"/>
                    </w:rPr>
                    <w:fldChar w:fldCharType="separate"/>
                  </w:r>
                  <w:r>
                    <w:rPr>
                      <w:rFonts w:hint="eastAsia" w:ascii="Times New Roman" w:hAnsi="Times New Roman" w:eastAsia="宋体" w:cs="Times New Roman"/>
                      <w:color w:val="auto"/>
                      <w:szCs w:val="21"/>
                    </w:rPr>
                    <w:t>工业企业厂界环境噪声排放标准》（GB12348-2008）</w:t>
                  </w:r>
                  <w:r>
                    <w:rPr>
                      <w:rFonts w:hint="eastAsia" w:ascii="Times New Roman" w:hAnsi="Times New Roman" w:eastAsia="宋体" w:cs="Times New Roman"/>
                      <w:color w:val="auto"/>
                      <w:szCs w:val="21"/>
                    </w:rPr>
                    <w:fldChar w:fldCharType="end"/>
                  </w:r>
                  <w:r>
                    <w:rPr>
                      <w:rFonts w:hint="eastAsia" w:ascii="Times New Roman" w:hAnsi="Times New Roman" w:eastAsia="宋体" w:cs="Times New Roman"/>
                      <w:color w:val="auto"/>
                      <w:szCs w:val="21"/>
                    </w:rPr>
                    <w:t>中的</w:t>
                  </w:r>
                  <w:r>
                    <w:rPr>
                      <w:rFonts w:ascii="Times New Roman" w:hAnsi="Times New Roman" w:eastAsia="宋体" w:cs="Times New Roman"/>
                      <w:color w:val="auto"/>
                      <w:szCs w:val="21"/>
                    </w:rPr>
                    <w:t>2</w:t>
                  </w:r>
                  <w:r>
                    <w:rPr>
                      <w:rFonts w:hint="eastAsia" w:ascii="Times New Roman" w:hAnsi="Times New Roman" w:eastAsia="宋体" w:cs="Times New Roman"/>
                      <w:color w:val="auto"/>
                      <w:szCs w:val="21"/>
                    </w:rPr>
                    <w:t>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2" w:type="dxa"/>
                  <w:vMerge w:val="restart"/>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固废</w:t>
                  </w:r>
                </w:p>
              </w:tc>
              <w:tc>
                <w:tcPr>
                  <w:tcW w:w="1378" w:type="dxa"/>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生产工序</w:t>
                  </w:r>
                </w:p>
              </w:tc>
              <w:tc>
                <w:tcPr>
                  <w:tcW w:w="1134" w:type="dxa"/>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玉米皮、头、尾</w:t>
                  </w:r>
                </w:p>
              </w:tc>
              <w:tc>
                <w:tcPr>
                  <w:tcW w:w="1276" w:type="dxa"/>
                  <w:vAlign w:val="center"/>
                </w:tcPr>
                <w:p>
                  <w:pPr>
                    <w:spacing w:line="40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外售作为牲畜饲料</w:t>
                  </w:r>
                </w:p>
              </w:tc>
              <w:tc>
                <w:tcPr>
                  <w:tcW w:w="1134" w:type="dxa"/>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w:t>
                  </w:r>
                </w:p>
              </w:tc>
              <w:tc>
                <w:tcPr>
                  <w:tcW w:w="1134" w:type="dxa"/>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w:t>
                  </w:r>
                  <w:r>
                    <w:rPr>
                      <w:rFonts w:ascii="Times New Roman" w:hAnsi="Times New Roman" w:eastAsia="宋体" w:cs="Times New Roman"/>
                      <w:color w:val="auto"/>
                      <w:szCs w:val="21"/>
                    </w:rPr>
                    <w:t>-</w:t>
                  </w:r>
                </w:p>
              </w:tc>
              <w:tc>
                <w:tcPr>
                  <w:tcW w:w="1723" w:type="dxa"/>
                  <w:vMerge w:val="restart"/>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《一般工业固体废物贮存和填埋污染控制标准》（GB</w:t>
                  </w:r>
                  <w:r>
                    <w:rPr>
                      <w:rFonts w:ascii="Times New Roman" w:hAnsi="Times New Roman" w:eastAsia="宋体" w:cs="Times New Roman"/>
                      <w:color w:val="auto"/>
                      <w:szCs w:val="21"/>
                    </w:rPr>
                    <w:t>18599-2020</w:t>
                  </w:r>
                  <w:r>
                    <w:rPr>
                      <w:rFonts w:hint="eastAsia" w:ascii="Times New Roman" w:hAnsi="Times New Roman" w:eastAsia="宋体" w:cs="Times New Roman"/>
                      <w:color w:val="auto"/>
                      <w:szCs w:val="21"/>
                    </w:rPr>
                    <w:t>）中的相关规定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2" w:type="dxa"/>
                  <w:vMerge w:val="continue"/>
                  <w:vAlign w:val="center"/>
                </w:tcPr>
                <w:p>
                  <w:pPr>
                    <w:spacing w:line="360" w:lineRule="exact"/>
                    <w:jc w:val="center"/>
                    <w:rPr>
                      <w:rFonts w:ascii="Times New Roman" w:hAnsi="Times New Roman" w:eastAsia="宋体" w:cs="Times New Roman"/>
                      <w:color w:val="auto"/>
                      <w:szCs w:val="21"/>
                    </w:rPr>
                  </w:pPr>
                </w:p>
              </w:tc>
              <w:tc>
                <w:tcPr>
                  <w:tcW w:w="1378" w:type="dxa"/>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锅炉系统</w:t>
                  </w:r>
                </w:p>
              </w:tc>
              <w:tc>
                <w:tcPr>
                  <w:tcW w:w="1134" w:type="dxa"/>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锅炉灰渣</w:t>
                  </w:r>
                </w:p>
              </w:tc>
              <w:tc>
                <w:tcPr>
                  <w:tcW w:w="1276" w:type="dxa"/>
                  <w:vAlign w:val="center"/>
                </w:tcPr>
                <w:p>
                  <w:pPr>
                    <w:spacing w:line="40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外运还田</w:t>
                  </w:r>
                </w:p>
              </w:tc>
              <w:tc>
                <w:tcPr>
                  <w:tcW w:w="1134" w:type="dxa"/>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w:t>
                  </w:r>
                </w:p>
              </w:tc>
              <w:tc>
                <w:tcPr>
                  <w:tcW w:w="1134" w:type="dxa"/>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w:t>
                  </w:r>
                  <w:r>
                    <w:rPr>
                      <w:rFonts w:ascii="Times New Roman" w:hAnsi="Times New Roman" w:eastAsia="宋体" w:cs="Times New Roman"/>
                      <w:color w:val="auto"/>
                      <w:szCs w:val="21"/>
                    </w:rPr>
                    <w:t>-</w:t>
                  </w:r>
                </w:p>
              </w:tc>
              <w:tc>
                <w:tcPr>
                  <w:tcW w:w="1723" w:type="dxa"/>
                  <w:vMerge w:val="continue"/>
                  <w:vAlign w:val="center"/>
                </w:tcPr>
                <w:p>
                  <w:pPr>
                    <w:spacing w:line="360" w:lineRule="exact"/>
                    <w:jc w:val="center"/>
                    <w:rPr>
                      <w:rFonts w:ascii="Times New Roman" w:hAnsi="Times New Roman" w:eastAsia="宋体" w:cs="Times New Roman"/>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2" w:type="dxa"/>
                  <w:vMerge w:val="continue"/>
                  <w:vAlign w:val="center"/>
                </w:tcPr>
                <w:p>
                  <w:pPr>
                    <w:spacing w:line="360" w:lineRule="exact"/>
                    <w:jc w:val="center"/>
                    <w:rPr>
                      <w:rFonts w:ascii="Times New Roman" w:hAnsi="Times New Roman" w:eastAsia="宋体" w:cs="Times New Roman"/>
                      <w:color w:val="auto"/>
                      <w:szCs w:val="21"/>
                    </w:rPr>
                  </w:pPr>
                </w:p>
              </w:tc>
              <w:tc>
                <w:tcPr>
                  <w:tcW w:w="1378" w:type="dxa"/>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软水装置</w:t>
                  </w:r>
                </w:p>
              </w:tc>
              <w:tc>
                <w:tcPr>
                  <w:tcW w:w="1134" w:type="dxa"/>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废过滤膜</w:t>
                  </w:r>
                </w:p>
              </w:tc>
              <w:tc>
                <w:tcPr>
                  <w:tcW w:w="1276" w:type="dxa"/>
                  <w:vAlign w:val="center"/>
                </w:tcPr>
                <w:p>
                  <w:pPr>
                    <w:spacing w:line="40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厂家上门更换回收</w:t>
                  </w:r>
                </w:p>
              </w:tc>
              <w:tc>
                <w:tcPr>
                  <w:tcW w:w="1134" w:type="dxa"/>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w:t>
                  </w:r>
                </w:p>
              </w:tc>
              <w:tc>
                <w:tcPr>
                  <w:tcW w:w="1134" w:type="dxa"/>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w:t>
                  </w:r>
                  <w:r>
                    <w:rPr>
                      <w:rFonts w:ascii="Times New Roman" w:hAnsi="Times New Roman" w:eastAsia="宋体" w:cs="Times New Roman"/>
                      <w:color w:val="auto"/>
                      <w:szCs w:val="21"/>
                    </w:rPr>
                    <w:t>-</w:t>
                  </w:r>
                </w:p>
              </w:tc>
              <w:tc>
                <w:tcPr>
                  <w:tcW w:w="1723" w:type="dxa"/>
                  <w:vMerge w:val="continue"/>
                  <w:vAlign w:val="center"/>
                </w:tcPr>
                <w:p>
                  <w:pPr>
                    <w:spacing w:line="360" w:lineRule="exact"/>
                    <w:jc w:val="center"/>
                    <w:rPr>
                      <w:rFonts w:ascii="Times New Roman" w:hAnsi="Times New Roman" w:eastAsia="宋体" w:cs="Times New Roman"/>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2" w:type="dxa"/>
                  <w:vMerge w:val="continue"/>
                  <w:vAlign w:val="center"/>
                </w:tcPr>
                <w:p>
                  <w:pPr>
                    <w:spacing w:line="360" w:lineRule="exact"/>
                    <w:jc w:val="center"/>
                    <w:rPr>
                      <w:rFonts w:ascii="Times New Roman" w:hAnsi="Times New Roman" w:eastAsia="宋体" w:cs="Times New Roman"/>
                      <w:color w:val="auto"/>
                      <w:szCs w:val="21"/>
                    </w:rPr>
                  </w:pPr>
                </w:p>
              </w:tc>
              <w:tc>
                <w:tcPr>
                  <w:tcW w:w="1378" w:type="dxa"/>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职工生活</w:t>
                  </w:r>
                </w:p>
              </w:tc>
              <w:tc>
                <w:tcPr>
                  <w:tcW w:w="1134" w:type="dxa"/>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生活垃圾</w:t>
                  </w:r>
                </w:p>
              </w:tc>
              <w:tc>
                <w:tcPr>
                  <w:tcW w:w="1276" w:type="dxa"/>
                  <w:vAlign w:val="center"/>
                </w:tcPr>
                <w:p>
                  <w:pPr>
                    <w:spacing w:line="40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交环卫部门处置</w:t>
                  </w:r>
                </w:p>
              </w:tc>
              <w:tc>
                <w:tcPr>
                  <w:tcW w:w="1134" w:type="dxa"/>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w:t>
                  </w:r>
                </w:p>
              </w:tc>
              <w:tc>
                <w:tcPr>
                  <w:tcW w:w="1134" w:type="dxa"/>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0</w:t>
                  </w:r>
                  <w:r>
                    <w:rPr>
                      <w:rFonts w:ascii="Times New Roman" w:hAnsi="Times New Roman" w:eastAsia="宋体" w:cs="Times New Roman"/>
                      <w:color w:val="auto"/>
                      <w:szCs w:val="21"/>
                    </w:rPr>
                    <w:t>.5</w:t>
                  </w:r>
                </w:p>
              </w:tc>
              <w:tc>
                <w:tcPr>
                  <w:tcW w:w="1723" w:type="dxa"/>
                  <w:vMerge w:val="continue"/>
                  <w:vAlign w:val="center"/>
                </w:tcPr>
                <w:p>
                  <w:pPr>
                    <w:spacing w:line="360" w:lineRule="exact"/>
                    <w:jc w:val="center"/>
                    <w:rPr>
                      <w:rFonts w:ascii="Times New Roman" w:hAnsi="Times New Roman" w:eastAsia="宋体" w:cs="Times New Roman"/>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64" w:type="dxa"/>
                  <w:gridSpan w:val="5"/>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合计</w:t>
                  </w:r>
                </w:p>
              </w:tc>
              <w:tc>
                <w:tcPr>
                  <w:tcW w:w="1134" w:type="dxa"/>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1</w:t>
                  </w:r>
                  <w:r>
                    <w:rPr>
                      <w:rFonts w:ascii="Times New Roman" w:hAnsi="Times New Roman" w:eastAsia="宋体" w:cs="Times New Roman"/>
                      <w:color w:val="auto"/>
                      <w:szCs w:val="21"/>
                    </w:rPr>
                    <w:t>9</w:t>
                  </w:r>
                </w:p>
              </w:tc>
              <w:tc>
                <w:tcPr>
                  <w:tcW w:w="1723" w:type="dxa"/>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w:t>
                  </w:r>
                  <w:r>
                    <w:rPr>
                      <w:rFonts w:ascii="Times New Roman" w:hAnsi="Times New Roman" w:eastAsia="宋体" w:cs="Times New Roman"/>
                      <w:color w:val="auto"/>
                      <w:szCs w:val="21"/>
                    </w:rPr>
                    <w:t>-</w:t>
                  </w:r>
                </w:p>
              </w:tc>
            </w:tr>
          </w:tbl>
          <w:p>
            <w:pPr>
              <w:adjustRightInd w:val="0"/>
              <w:snapToGrid w:val="0"/>
              <w:spacing w:line="440" w:lineRule="exact"/>
              <w:ind w:firstLine="480" w:firstLineChars="200"/>
              <w:rPr>
                <w:rFonts w:ascii="Times New Roman" w:hAnsi="Times New Roman" w:eastAsia="宋体" w:cs="Times New Roman"/>
                <w:color w:val="auto"/>
                <w:sz w:val="24"/>
                <w:szCs w:val="24"/>
              </w:rPr>
            </w:pPr>
          </w:p>
          <w:p>
            <w:pPr>
              <w:adjustRightInd w:val="0"/>
              <w:snapToGrid w:val="0"/>
              <w:spacing w:line="440" w:lineRule="exact"/>
              <w:ind w:firstLine="480" w:firstLineChars="200"/>
              <w:rPr>
                <w:rFonts w:ascii="Times New Roman" w:hAnsi="Times New Roman" w:eastAsia="宋体" w:cs="Times New Roman"/>
                <w:color w:val="auto"/>
                <w:sz w:val="24"/>
                <w:szCs w:val="24"/>
              </w:rPr>
            </w:pPr>
          </w:p>
          <w:p>
            <w:pPr>
              <w:adjustRightInd w:val="0"/>
              <w:snapToGrid w:val="0"/>
              <w:spacing w:line="440" w:lineRule="exact"/>
              <w:ind w:firstLine="480" w:firstLineChars="200"/>
              <w:rPr>
                <w:rFonts w:ascii="Times New Roman" w:hAnsi="Times New Roman" w:eastAsia="宋体" w:cs="Times New Roman"/>
                <w:color w:val="auto"/>
                <w:sz w:val="24"/>
                <w:szCs w:val="24"/>
              </w:rPr>
            </w:pPr>
          </w:p>
          <w:p>
            <w:pPr>
              <w:adjustRightInd w:val="0"/>
              <w:snapToGrid w:val="0"/>
              <w:spacing w:line="440" w:lineRule="exact"/>
              <w:ind w:firstLine="480" w:firstLineChars="200"/>
              <w:rPr>
                <w:rFonts w:ascii="Times New Roman" w:hAnsi="Times New Roman" w:eastAsia="宋体" w:cs="Times New Roman"/>
                <w:color w:val="auto"/>
                <w:sz w:val="24"/>
                <w:szCs w:val="24"/>
              </w:rPr>
            </w:pPr>
          </w:p>
          <w:p>
            <w:pPr>
              <w:adjustRightInd w:val="0"/>
              <w:snapToGrid w:val="0"/>
              <w:spacing w:line="440" w:lineRule="exact"/>
              <w:rPr>
                <w:rFonts w:ascii="Times New Roman" w:hAnsi="Times New Roman" w:eastAsia="宋体" w:cs="Times New Roman"/>
                <w:color w:val="auto"/>
                <w:sz w:val="24"/>
                <w:szCs w:val="24"/>
              </w:rPr>
            </w:pPr>
          </w:p>
        </w:tc>
      </w:tr>
    </w:tbl>
    <w:p>
      <w:pPr>
        <w:jc w:val="center"/>
        <w:rPr>
          <w:rFonts w:ascii="Times New Roman" w:hAnsi="Times New Roman" w:eastAsia="宋体" w:cs="Times New Roman"/>
          <w:b/>
          <w:color w:val="auto"/>
          <w:sz w:val="28"/>
          <w:szCs w:val="28"/>
        </w:rPr>
        <w:sectPr>
          <w:pgSz w:w="11906" w:h="16838"/>
          <w:pgMar w:top="1440" w:right="1800" w:bottom="1440" w:left="1800" w:header="851" w:footer="992" w:gutter="0"/>
          <w:cols w:space="425" w:num="1"/>
          <w:docGrid w:type="lines" w:linePitch="312" w:charSpace="0"/>
        </w:sectPr>
      </w:pPr>
    </w:p>
    <w:p>
      <w:pPr>
        <w:jc w:val="center"/>
        <w:rPr>
          <w:rFonts w:ascii="Times New Roman" w:hAnsi="Times New Roman" w:eastAsia="宋体" w:cs="Times New Roman"/>
          <w:b/>
          <w:color w:val="auto"/>
          <w:sz w:val="28"/>
          <w:szCs w:val="28"/>
        </w:rPr>
      </w:pPr>
      <w:r>
        <w:rPr>
          <w:rFonts w:ascii="Times New Roman" w:hAnsi="Times New Roman" w:eastAsia="宋体" w:cs="Times New Roman"/>
          <w:b/>
          <w:color w:val="auto"/>
          <w:sz w:val="28"/>
          <w:szCs w:val="28"/>
        </w:rPr>
        <w:t>五、环境保护措施监督检查清单</w:t>
      </w:r>
    </w:p>
    <w:tbl>
      <w:tblPr>
        <w:tblStyle w:val="14"/>
        <w:tblW w:w="906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83"/>
        <w:gridCol w:w="997"/>
        <w:gridCol w:w="709"/>
        <w:gridCol w:w="1559"/>
        <w:gridCol w:w="1984"/>
        <w:gridCol w:w="283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3" w:type="dxa"/>
            <w:tcBorders>
              <w:tl2br w:val="single" w:color="auto" w:sz="4" w:space="0"/>
            </w:tcBorders>
            <w:vAlign w:val="center"/>
          </w:tcPr>
          <w:p>
            <w:pPr>
              <w:spacing w:line="40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内容</w:t>
            </w:r>
          </w:p>
          <w:p>
            <w:pPr>
              <w:spacing w:line="400" w:lineRule="exact"/>
              <w:rPr>
                <w:rFonts w:ascii="Times New Roman" w:hAnsi="Times New Roman" w:eastAsia="宋体" w:cs="Times New Roman"/>
                <w:color w:val="auto"/>
                <w:szCs w:val="21"/>
              </w:rPr>
            </w:pPr>
            <w:r>
              <w:rPr>
                <w:rFonts w:ascii="Times New Roman" w:hAnsi="Times New Roman" w:eastAsia="宋体" w:cs="Times New Roman"/>
                <w:color w:val="auto"/>
                <w:szCs w:val="21"/>
              </w:rPr>
              <w:t>要素</w:t>
            </w:r>
          </w:p>
        </w:tc>
        <w:tc>
          <w:tcPr>
            <w:tcW w:w="1706" w:type="dxa"/>
            <w:gridSpan w:val="2"/>
            <w:vAlign w:val="center"/>
          </w:tcPr>
          <w:p>
            <w:pPr>
              <w:spacing w:line="40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排放口（编号、名称）/污染源</w:t>
            </w:r>
          </w:p>
        </w:tc>
        <w:tc>
          <w:tcPr>
            <w:tcW w:w="1559" w:type="dxa"/>
            <w:vAlign w:val="center"/>
          </w:tcPr>
          <w:p>
            <w:pPr>
              <w:spacing w:line="40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污染物项目</w:t>
            </w:r>
          </w:p>
        </w:tc>
        <w:tc>
          <w:tcPr>
            <w:tcW w:w="1984" w:type="dxa"/>
            <w:vAlign w:val="center"/>
          </w:tcPr>
          <w:p>
            <w:pPr>
              <w:spacing w:line="40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环境保护措施</w:t>
            </w:r>
          </w:p>
        </w:tc>
        <w:tc>
          <w:tcPr>
            <w:tcW w:w="2835" w:type="dxa"/>
            <w:vAlign w:val="center"/>
          </w:tcPr>
          <w:p>
            <w:pPr>
              <w:spacing w:line="40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执行标准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983" w:type="dxa"/>
            <w:vMerge w:val="restart"/>
            <w:vAlign w:val="center"/>
          </w:tcPr>
          <w:p>
            <w:pPr>
              <w:spacing w:line="40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大气环境</w:t>
            </w:r>
          </w:p>
        </w:tc>
        <w:tc>
          <w:tcPr>
            <w:tcW w:w="1706" w:type="dxa"/>
            <w:gridSpan w:val="2"/>
            <w:vMerge w:val="restart"/>
            <w:vAlign w:val="center"/>
          </w:tcPr>
          <w:p>
            <w:pPr>
              <w:spacing w:line="40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锅炉烟气</w:t>
            </w:r>
          </w:p>
        </w:tc>
        <w:tc>
          <w:tcPr>
            <w:tcW w:w="1559" w:type="dxa"/>
            <w:vAlign w:val="center"/>
          </w:tcPr>
          <w:p>
            <w:pPr>
              <w:spacing w:line="40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颗粒物</w:t>
            </w:r>
          </w:p>
        </w:tc>
        <w:tc>
          <w:tcPr>
            <w:tcW w:w="1984" w:type="dxa"/>
            <w:vMerge w:val="restart"/>
            <w:vAlign w:val="center"/>
          </w:tcPr>
          <w:p>
            <w:pPr>
              <w:spacing w:line="40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布袋除尘器处理后由1根3</w:t>
            </w:r>
            <w:r>
              <w:rPr>
                <w:rFonts w:ascii="Times New Roman" w:hAnsi="Times New Roman" w:eastAsia="宋体" w:cs="Times New Roman"/>
                <w:color w:val="auto"/>
                <w:szCs w:val="21"/>
              </w:rPr>
              <w:t>5</w:t>
            </w:r>
            <w:r>
              <w:rPr>
                <w:rFonts w:hint="eastAsia" w:ascii="Times New Roman" w:hAnsi="Times New Roman" w:eastAsia="宋体" w:cs="Times New Roman"/>
                <w:color w:val="auto"/>
                <w:szCs w:val="21"/>
              </w:rPr>
              <w:t>m高排气筒排放</w:t>
            </w:r>
          </w:p>
        </w:tc>
        <w:tc>
          <w:tcPr>
            <w:tcW w:w="2835" w:type="dxa"/>
            <w:vMerge w:val="restart"/>
            <w:vAlign w:val="center"/>
          </w:tcPr>
          <w:p>
            <w:pPr>
              <w:spacing w:line="40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《锅炉大气污染物排放标准》（GB</w:t>
            </w:r>
            <w:r>
              <w:rPr>
                <w:rFonts w:ascii="Times New Roman" w:hAnsi="Times New Roman" w:eastAsia="宋体" w:cs="Times New Roman"/>
                <w:color w:val="auto"/>
                <w:szCs w:val="21"/>
              </w:rPr>
              <w:t>13271-2014</w:t>
            </w:r>
            <w:r>
              <w:rPr>
                <w:rFonts w:hint="eastAsia" w:ascii="Times New Roman" w:hAnsi="Times New Roman" w:eastAsia="宋体" w:cs="Times New Roman"/>
                <w:color w:val="auto"/>
                <w:szCs w:val="21"/>
              </w:rPr>
              <w:t>）表2中燃煤锅炉标准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983" w:type="dxa"/>
            <w:vMerge w:val="continue"/>
            <w:vAlign w:val="center"/>
          </w:tcPr>
          <w:p>
            <w:pPr>
              <w:spacing w:line="400" w:lineRule="exact"/>
              <w:jc w:val="center"/>
              <w:rPr>
                <w:rFonts w:ascii="Times New Roman" w:hAnsi="Times New Roman" w:eastAsia="宋体" w:cs="Times New Roman"/>
                <w:color w:val="auto"/>
                <w:szCs w:val="21"/>
              </w:rPr>
            </w:pPr>
          </w:p>
        </w:tc>
        <w:tc>
          <w:tcPr>
            <w:tcW w:w="1706" w:type="dxa"/>
            <w:gridSpan w:val="2"/>
            <w:vMerge w:val="continue"/>
            <w:vAlign w:val="center"/>
          </w:tcPr>
          <w:p>
            <w:pPr>
              <w:spacing w:line="400" w:lineRule="exact"/>
              <w:jc w:val="center"/>
              <w:rPr>
                <w:rFonts w:ascii="Times New Roman" w:hAnsi="Times New Roman" w:eastAsia="宋体" w:cs="Times New Roman"/>
                <w:color w:val="auto"/>
                <w:szCs w:val="21"/>
              </w:rPr>
            </w:pPr>
          </w:p>
        </w:tc>
        <w:tc>
          <w:tcPr>
            <w:tcW w:w="1559" w:type="dxa"/>
            <w:vAlign w:val="center"/>
          </w:tcPr>
          <w:p>
            <w:pPr>
              <w:spacing w:line="40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SO</w:t>
            </w:r>
            <w:r>
              <w:rPr>
                <w:rFonts w:ascii="Times New Roman" w:hAnsi="Times New Roman" w:eastAsia="宋体" w:cs="Times New Roman"/>
                <w:color w:val="auto"/>
                <w:szCs w:val="21"/>
                <w:vertAlign w:val="subscript"/>
              </w:rPr>
              <w:t>2</w:t>
            </w:r>
          </w:p>
        </w:tc>
        <w:tc>
          <w:tcPr>
            <w:tcW w:w="1984" w:type="dxa"/>
            <w:vMerge w:val="continue"/>
            <w:vAlign w:val="center"/>
          </w:tcPr>
          <w:p>
            <w:pPr>
              <w:spacing w:line="400" w:lineRule="exact"/>
              <w:jc w:val="center"/>
              <w:rPr>
                <w:rFonts w:ascii="Times New Roman" w:hAnsi="Times New Roman" w:eastAsia="宋体" w:cs="Times New Roman"/>
                <w:color w:val="auto"/>
                <w:szCs w:val="21"/>
              </w:rPr>
            </w:pPr>
          </w:p>
        </w:tc>
        <w:tc>
          <w:tcPr>
            <w:tcW w:w="2835" w:type="dxa"/>
            <w:vMerge w:val="continue"/>
            <w:vAlign w:val="center"/>
          </w:tcPr>
          <w:p>
            <w:pPr>
              <w:spacing w:line="400" w:lineRule="exact"/>
              <w:jc w:val="center"/>
              <w:rPr>
                <w:rFonts w:ascii="Times New Roman" w:hAnsi="Times New Roman" w:eastAsia="宋体" w:cs="Times New Roman"/>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983" w:type="dxa"/>
            <w:vMerge w:val="continue"/>
            <w:vAlign w:val="center"/>
          </w:tcPr>
          <w:p>
            <w:pPr>
              <w:spacing w:line="400" w:lineRule="exact"/>
              <w:jc w:val="center"/>
              <w:rPr>
                <w:rFonts w:ascii="Times New Roman" w:hAnsi="Times New Roman" w:eastAsia="宋体" w:cs="Times New Roman"/>
                <w:color w:val="auto"/>
                <w:szCs w:val="21"/>
              </w:rPr>
            </w:pPr>
          </w:p>
        </w:tc>
        <w:tc>
          <w:tcPr>
            <w:tcW w:w="1706" w:type="dxa"/>
            <w:gridSpan w:val="2"/>
            <w:vMerge w:val="continue"/>
            <w:vAlign w:val="center"/>
          </w:tcPr>
          <w:p>
            <w:pPr>
              <w:spacing w:line="400" w:lineRule="exact"/>
              <w:jc w:val="center"/>
              <w:rPr>
                <w:rFonts w:ascii="Times New Roman" w:hAnsi="Times New Roman" w:eastAsia="宋体" w:cs="Times New Roman"/>
                <w:color w:val="auto"/>
                <w:szCs w:val="21"/>
              </w:rPr>
            </w:pPr>
          </w:p>
        </w:tc>
        <w:tc>
          <w:tcPr>
            <w:tcW w:w="1559" w:type="dxa"/>
            <w:vAlign w:val="center"/>
          </w:tcPr>
          <w:p>
            <w:pPr>
              <w:spacing w:line="40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NOx</w:t>
            </w:r>
          </w:p>
        </w:tc>
        <w:tc>
          <w:tcPr>
            <w:tcW w:w="1984" w:type="dxa"/>
            <w:vMerge w:val="continue"/>
            <w:vAlign w:val="center"/>
          </w:tcPr>
          <w:p>
            <w:pPr>
              <w:spacing w:line="400" w:lineRule="exact"/>
              <w:jc w:val="center"/>
              <w:rPr>
                <w:rFonts w:ascii="Times New Roman" w:hAnsi="Times New Roman" w:eastAsia="宋体" w:cs="Times New Roman"/>
                <w:color w:val="auto"/>
                <w:szCs w:val="21"/>
              </w:rPr>
            </w:pPr>
          </w:p>
        </w:tc>
        <w:tc>
          <w:tcPr>
            <w:tcW w:w="2835" w:type="dxa"/>
            <w:vMerge w:val="continue"/>
            <w:vAlign w:val="center"/>
          </w:tcPr>
          <w:p>
            <w:pPr>
              <w:spacing w:line="400" w:lineRule="exact"/>
              <w:jc w:val="center"/>
              <w:rPr>
                <w:rFonts w:ascii="Times New Roman" w:hAnsi="Times New Roman" w:eastAsia="宋体" w:cs="Times New Roman"/>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 w:hRule="atLeast"/>
          <w:jc w:val="center"/>
        </w:trPr>
        <w:tc>
          <w:tcPr>
            <w:tcW w:w="983" w:type="dxa"/>
            <w:vMerge w:val="continue"/>
            <w:vAlign w:val="center"/>
          </w:tcPr>
          <w:p>
            <w:pPr>
              <w:spacing w:line="400" w:lineRule="exact"/>
              <w:jc w:val="center"/>
              <w:rPr>
                <w:rFonts w:ascii="Times New Roman" w:hAnsi="Times New Roman" w:eastAsia="宋体" w:cs="Times New Roman"/>
                <w:color w:val="auto"/>
                <w:szCs w:val="21"/>
              </w:rPr>
            </w:pPr>
          </w:p>
        </w:tc>
        <w:tc>
          <w:tcPr>
            <w:tcW w:w="1706" w:type="dxa"/>
            <w:gridSpan w:val="2"/>
            <w:vMerge w:val="continue"/>
            <w:vAlign w:val="center"/>
          </w:tcPr>
          <w:p>
            <w:pPr>
              <w:spacing w:line="400" w:lineRule="exact"/>
              <w:jc w:val="center"/>
              <w:rPr>
                <w:rFonts w:ascii="Times New Roman" w:hAnsi="Times New Roman" w:eastAsia="宋体" w:cs="Times New Roman"/>
                <w:color w:val="auto"/>
                <w:szCs w:val="21"/>
              </w:rPr>
            </w:pPr>
          </w:p>
        </w:tc>
        <w:tc>
          <w:tcPr>
            <w:tcW w:w="1559" w:type="dxa"/>
            <w:vAlign w:val="center"/>
          </w:tcPr>
          <w:p>
            <w:pPr>
              <w:spacing w:line="40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汞及其化合物</w:t>
            </w:r>
          </w:p>
        </w:tc>
        <w:tc>
          <w:tcPr>
            <w:tcW w:w="1984" w:type="dxa"/>
            <w:vMerge w:val="continue"/>
            <w:vAlign w:val="center"/>
          </w:tcPr>
          <w:p>
            <w:pPr>
              <w:spacing w:line="400" w:lineRule="exact"/>
              <w:jc w:val="center"/>
              <w:rPr>
                <w:rFonts w:ascii="Times New Roman" w:hAnsi="Times New Roman" w:eastAsia="宋体" w:cs="Times New Roman"/>
                <w:color w:val="auto"/>
                <w:szCs w:val="21"/>
              </w:rPr>
            </w:pPr>
          </w:p>
        </w:tc>
        <w:tc>
          <w:tcPr>
            <w:tcW w:w="2835" w:type="dxa"/>
            <w:vMerge w:val="continue"/>
            <w:vAlign w:val="center"/>
          </w:tcPr>
          <w:p>
            <w:pPr>
              <w:spacing w:line="400" w:lineRule="exact"/>
              <w:jc w:val="center"/>
              <w:rPr>
                <w:rFonts w:ascii="Times New Roman" w:hAnsi="Times New Roman" w:eastAsia="宋体" w:cs="Times New Roman"/>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983" w:type="dxa"/>
            <w:vMerge w:val="continue"/>
            <w:vAlign w:val="center"/>
          </w:tcPr>
          <w:p>
            <w:pPr>
              <w:spacing w:line="400" w:lineRule="exact"/>
              <w:jc w:val="center"/>
              <w:rPr>
                <w:rFonts w:ascii="Times New Roman" w:hAnsi="Times New Roman" w:eastAsia="宋体" w:cs="Times New Roman"/>
                <w:color w:val="auto"/>
                <w:szCs w:val="21"/>
              </w:rPr>
            </w:pPr>
          </w:p>
        </w:tc>
        <w:tc>
          <w:tcPr>
            <w:tcW w:w="1706" w:type="dxa"/>
            <w:gridSpan w:val="2"/>
            <w:vMerge w:val="continue"/>
            <w:vAlign w:val="center"/>
          </w:tcPr>
          <w:p>
            <w:pPr>
              <w:spacing w:line="400" w:lineRule="exact"/>
              <w:jc w:val="center"/>
              <w:rPr>
                <w:rFonts w:ascii="Times New Roman" w:hAnsi="Times New Roman" w:eastAsia="宋体" w:cs="Times New Roman"/>
                <w:color w:val="auto"/>
                <w:szCs w:val="21"/>
              </w:rPr>
            </w:pPr>
          </w:p>
        </w:tc>
        <w:tc>
          <w:tcPr>
            <w:tcW w:w="1559" w:type="dxa"/>
            <w:vAlign w:val="center"/>
          </w:tcPr>
          <w:p>
            <w:pPr>
              <w:spacing w:line="40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烟气黑度</w:t>
            </w:r>
          </w:p>
        </w:tc>
        <w:tc>
          <w:tcPr>
            <w:tcW w:w="1984" w:type="dxa"/>
            <w:vMerge w:val="continue"/>
            <w:vAlign w:val="center"/>
          </w:tcPr>
          <w:p>
            <w:pPr>
              <w:spacing w:line="400" w:lineRule="exact"/>
              <w:jc w:val="center"/>
              <w:rPr>
                <w:rFonts w:ascii="Times New Roman" w:hAnsi="Times New Roman" w:eastAsia="宋体" w:cs="Times New Roman"/>
                <w:color w:val="auto"/>
                <w:szCs w:val="21"/>
              </w:rPr>
            </w:pPr>
          </w:p>
        </w:tc>
        <w:tc>
          <w:tcPr>
            <w:tcW w:w="2835" w:type="dxa"/>
            <w:vMerge w:val="continue"/>
            <w:vAlign w:val="center"/>
          </w:tcPr>
          <w:p>
            <w:pPr>
              <w:spacing w:line="400" w:lineRule="exact"/>
              <w:jc w:val="center"/>
              <w:rPr>
                <w:rFonts w:ascii="Times New Roman" w:hAnsi="Times New Roman" w:eastAsia="宋体" w:cs="Times New Roman"/>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7" w:hRule="atLeast"/>
          <w:jc w:val="center"/>
        </w:trPr>
        <w:tc>
          <w:tcPr>
            <w:tcW w:w="983" w:type="dxa"/>
            <w:vMerge w:val="continue"/>
            <w:vAlign w:val="center"/>
          </w:tcPr>
          <w:p>
            <w:pPr>
              <w:spacing w:line="400" w:lineRule="exact"/>
              <w:jc w:val="center"/>
              <w:rPr>
                <w:rFonts w:ascii="Times New Roman" w:hAnsi="Times New Roman" w:eastAsia="宋体" w:cs="Times New Roman"/>
                <w:color w:val="auto"/>
                <w:szCs w:val="21"/>
              </w:rPr>
            </w:pPr>
          </w:p>
        </w:tc>
        <w:tc>
          <w:tcPr>
            <w:tcW w:w="1706" w:type="dxa"/>
            <w:gridSpan w:val="2"/>
            <w:vAlign w:val="center"/>
          </w:tcPr>
          <w:p>
            <w:pPr>
              <w:spacing w:line="40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锅炉灰渣粉尘</w:t>
            </w:r>
          </w:p>
        </w:tc>
        <w:tc>
          <w:tcPr>
            <w:tcW w:w="1559" w:type="dxa"/>
            <w:vAlign w:val="center"/>
          </w:tcPr>
          <w:p>
            <w:pPr>
              <w:spacing w:line="40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颗粒物</w:t>
            </w:r>
          </w:p>
        </w:tc>
        <w:tc>
          <w:tcPr>
            <w:tcW w:w="1984" w:type="dxa"/>
            <w:vAlign w:val="center"/>
          </w:tcPr>
          <w:p>
            <w:pPr>
              <w:spacing w:line="40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全封闭式灰渣桶暂存</w:t>
            </w:r>
          </w:p>
        </w:tc>
        <w:tc>
          <w:tcPr>
            <w:tcW w:w="2835" w:type="dxa"/>
            <w:vAlign w:val="center"/>
          </w:tcPr>
          <w:p>
            <w:pPr>
              <w:spacing w:line="40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《大气污染物综合排放标准》（GB</w:t>
            </w:r>
            <w:r>
              <w:rPr>
                <w:rFonts w:ascii="Times New Roman" w:hAnsi="Times New Roman" w:eastAsia="宋体" w:cs="Times New Roman"/>
                <w:color w:val="auto"/>
                <w:szCs w:val="21"/>
              </w:rPr>
              <w:t>16297-1996</w:t>
            </w:r>
            <w:r>
              <w:rPr>
                <w:rFonts w:hint="eastAsia" w:ascii="Times New Roman" w:hAnsi="Times New Roman" w:eastAsia="宋体" w:cs="Times New Roman"/>
                <w:color w:val="auto"/>
                <w:szCs w:val="21"/>
              </w:rPr>
              <w:t>）表2中无组织排放监控浓度限值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9" w:hRule="atLeast"/>
          <w:jc w:val="center"/>
        </w:trPr>
        <w:tc>
          <w:tcPr>
            <w:tcW w:w="983" w:type="dxa"/>
            <w:vMerge w:val="restart"/>
            <w:vAlign w:val="center"/>
          </w:tcPr>
          <w:p>
            <w:pPr>
              <w:spacing w:line="40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地表水环境</w:t>
            </w:r>
          </w:p>
        </w:tc>
        <w:tc>
          <w:tcPr>
            <w:tcW w:w="1706" w:type="dxa"/>
            <w:gridSpan w:val="2"/>
            <w:vAlign w:val="center"/>
          </w:tcPr>
          <w:p>
            <w:pPr>
              <w:spacing w:line="40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生活污水</w:t>
            </w:r>
          </w:p>
        </w:tc>
        <w:tc>
          <w:tcPr>
            <w:tcW w:w="1559" w:type="dxa"/>
            <w:vAlign w:val="center"/>
          </w:tcPr>
          <w:p>
            <w:pPr>
              <w:spacing w:line="40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COD、SS、BOD</w:t>
            </w:r>
            <w:r>
              <w:rPr>
                <w:rFonts w:ascii="Times New Roman" w:hAnsi="Times New Roman" w:eastAsia="宋体" w:cs="Times New Roman"/>
                <w:color w:val="auto"/>
                <w:szCs w:val="21"/>
                <w:vertAlign w:val="subscript"/>
              </w:rPr>
              <w:t>5</w:t>
            </w:r>
            <w:r>
              <w:rPr>
                <w:rFonts w:hint="eastAsia" w:ascii="Times New Roman" w:hAnsi="Times New Roman" w:eastAsia="宋体" w:cs="Times New Roman"/>
                <w:color w:val="auto"/>
                <w:szCs w:val="21"/>
              </w:rPr>
              <w:t>、氨氮</w:t>
            </w:r>
          </w:p>
        </w:tc>
        <w:tc>
          <w:tcPr>
            <w:tcW w:w="1984" w:type="dxa"/>
            <w:vAlign w:val="center"/>
          </w:tcPr>
          <w:p>
            <w:pPr>
              <w:spacing w:line="40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经厂内防渗化粪池处理后定期清运至五原县污水处理厂处置</w:t>
            </w:r>
          </w:p>
        </w:tc>
        <w:tc>
          <w:tcPr>
            <w:tcW w:w="2835" w:type="dxa"/>
            <w:vAlign w:val="center"/>
          </w:tcPr>
          <w:p>
            <w:pPr>
              <w:spacing w:line="40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《污水综合排放标准》（GB</w:t>
            </w:r>
            <w:r>
              <w:rPr>
                <w:rFonts w:ascii="Times New Roman" w:hAnsi="Times New Roman" w:eastAsia="宋体" w:cs="Times New Roman"/>
                <w:color w:val="auto"/>
                <w:szCs w:val="21"/>
              </w:rPr>
              <w:t>8978-1996</w:t>
            </w:r>
            <w:r>
              <w:rPr>
                <w:rFonts w:hint="eastAsia" w:ascii="Times New Roman" w:hAnsi="Times New Roman" w:eastAsia="宋体" w:cs="Times New Roman"/>
                <w:color w:val="auto"/>
                <w:szCs w:val="21"/>
              </w:rPr>
              <w:t>）表4中三级标准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5" w:hRule="atLeast"/>
          <w:jc w:val="center"/>
        </w:trPr>
        <w:tc>
          <w:tcPr>
            <w:tcW w:w="983" w:type="dxa"/>
            <w:vMerge w:val="continue"/>
            <w:vAlign w:val="center"/>
          </w:tcPr>
          <w:p>
            <w:pPr>
              <w:spacing w:line="400" w:lineRule="exact"/>
              <w:jc w:val="center"/>
              <w:rPr>
                <w:rFonts w:ascii="Times New Roman" w:hAnsi="Times New Roman" w:eastAsia="宋体" w:cs="Times New Roman"/>
                <w:color w:val="auto"/>
                <w:szCs w:val="21"/>
              </w:rPr>
            </w:pPr>
          </w:p>
        </w:tc>
        <w:tc>
          <w:tcPr>
            <w:tcW w:w="1706" w:type="dxa"/>
            <w:gridSpan w:val="2"/>
            <w:vAlign w:val="center"/>
          </w:tcPr>
          <w:p>
            <w:pPr>
              <w:spacing w:line="40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生产废水</w:t>
            </w:r>
          </w:p>
        </w:tc>
        <w:tc>
          <w:tcPr>
            <w:tcW w:w="1559" w:type="dxa"/>
            <w:vAlign w:val="center"/>
          </w:tcPr>
          <w:p>
            <w:pPr>
              <w:spacing w:line="40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SS等</w:t>
            </w:r>
          </w:p>
        </w:tc>
        <w:tc>
          <w:tcPr>
            <w:tcW w:w="1984" w:type="dxa"/>
            <w:vAlign w:val="center"/>
          </w:tcPr>
          <w:p>
            <w:pPr>
              <w:spacing w:line="40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循环使用</w:t>
            </w:r>
          </w:p>
        </w:tc>
        <w:tc>
          <w:tcPr>
            <w:tcW w:w="2835" w:type="dxa"/>
            <w:vAlign w:val="center"/>
          </w:tcPr>
          <w:p>
            <w:pPr>
              <w:spacing w:line="40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不外排</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983" w:type="dxa"/>
            <w:vAlign w:val="center"/>
          </w:tcPr>
          <w:p>
            <w:pPr>
              <w:spacing w:line="40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声环境</w:t>
            </w:r>
          </w:p>
        </w:tc>
        <w:tc>
          <w:tcPr>
            <w:tcW w:w="1706" w:type="dxa"/>
            <w:gridSpan w:val="2"/>
            <w:vAlign w:val="center"/>
          </w:tcPr>
          <w:p>
            <w:pPr>
              <w:spacing w:line="40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设备噪声</w:t>
            </w:r>
          </w:p>
        </w:tc>
        <w:tc>
          <w:tcPr>
            <w:tcW w:w="1559" w:type="dxa"/>
            <w:vAlign w:val="center"/>
          </w:tcPr>
          <w:p>
            <w:pPr>
              <w:spacing w:line="40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连续等效</w:t>
            </w:r>
            <w:r>
              <w:rPr>
                <w:rFonts w:ascii="Times New Roman" w:hAnsi="Times New Roman" w:eastAsia="宋体" w:cs="Times New Roman"/>
                <w:color w:val="auto"/>
                <w:szCs w:val="21"/>
              </w:rPr>
              <w:t>A升级</w:t>
            </w:r>
          </w:p>
        </w:tc>
        <w:tc>
          <w:tcPr>
            <w:tcW w:w="1984" w:type="dxa"/>
            <w:vAlign w:val="center"/>
          </w:tcPr>
          <w:p>
            <w:pPr>
              <w:spacing w:line="40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选用低噪声设备，基础减震，厂房隔声</w:t>
            </w:r>
          </w:p>
        </w:tc>
        <w:tc>
          <w:tcPr>
            <w:tcW w:w="2835" w:type="dxa"/>
            <w:vAlign w:val="center"/>
          </w:tcPr>
          <w:p>
            <w:pPr>
              <w:spacing w:line="40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《工业企业厂界环境噪声排放标准》（</w:t>
            </w:r>
            <w:r>
              <w:rPr>
                <w:rFonts w:ascii="Times New Roman" w:hAnsi="Times New Roman" w:eastAsia="宋体" w:cs="Times New Roman"/>
                <w:color w:val="auto"/>
                <w:szCs w:val="21"/>
              </w:rPr>
              <w:t>GB12348-2008）中的2类标准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3" w:type="dxa"/>
            <w:vAlign w:val="center"/>
          </w:tcPr>
          <w:p>
            <w:pPr>
              <w:spacing w:line="40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电磁辐射</w:t>
            </w:r>
          </w:p>
        </w:tc>
        <w:tc>
          <w:tcPr>
            <w:tcW w:w="1706" w:type="dxa"/>
            <w:gridSpan w:val="2"/>
            <w:vAlign w:val="center"/>
          </w:tcPr>
          <w:p>
            <w:pPr>
              <w:spacing w:line="40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w:t>
            </w:r>
          </w:p>
        </w:tc>
        <w:tc>
          <w:tcPr>
            <w:tcW w:w="1559" w:type="dxa"/>
            <w:vAlign w:val="center"/>
          </w:tcPr>
          <w:p>
            <w:pPr>
              <w:spacing w:line="40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w:t>
            </w:r>
          </w:p>
        </w:tc>
        <w:tc>
          <w:tcPr>
            <w:tcW w:w="1984" w:type="dxa"/>
            <w:vAlign w:val="center"/>
          </w:tcPr>
          <w:p>
            <w:pPr>
              <w:spacing w:line="40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w:t>
            </w:r>
          </w:p>
        </w:tc>
        <w:tc>
          <w:tcPr>
            <w:tcW w:w="2835" w:type="dxa"/>
            <w:vAlign w:val="center"/>
          </w:tcPr>
          <w:p>
            <w:pPr>
              <w:spacing w:line="40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7" w:hRule="atLeast"/>
          <w:jc w:val="center"/>
        </w:trPr>
        <w:tc>
          <w:tcPr>
            <w:tcW w:w="983" w:type="dxa"/>
            <w:vMerge w:val="restart"/>
            <w:tcBorders>
              <w:bottom w:val="single" w:color="auto" w:sz="4" w:space="0"/>
            </w:tcBorders>
            <w:vAlign w:val="center"/>
          </w:tcPr>
          <w:p>
            <w:pPr>
              <w:spacing w:line="40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固体废物</w:t>
            </w:r>
          </w:p>
        </w:tc>
        <w:tc>
          <w:tcPr>
            <w:tcW w:w="1706" w:type="dxa"/>
            <w:gridSpan w:val="2"/>
            <w:tcBorders>
              <w:bottom w:val="single" w:color="auto" w:sz="4" w:space="0"/>
            </w:tcBorders>
            <w:vAlign w:val="center"/>
          </w:tcPr>
          <w:p>
            <w:pPr>
              <w:spacing w:line="40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生产车间</w:t>
            </w:r>
          </w:p>
        </w:tc>
        <w:tc>
          <w:tcPr>
            <w:tcW w:w="1559" w:type="dxa"/>
            <w:tcBorders>
              <w:bottom w:val="single" w:color="auto" w:sz="4" w:space="0"/>
            </w:tcBorders>
            <w:vAlign w:val="center"/>
          </w:tcPr>
          <w:p>
            <w:pPr>
              <w:spacing w:line="40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玉米皮、头、尾</w:t>
            </w:r>
          </w:p>
        </w:tc>
        <w:tc>
          <w:tcPr>
            <w:tcW w:w="1984" w:type="dxa"/>
            <w:vAlign w:val="center"/>
          </w:tcPr>
          <w:p>
            <w:pPr>
              <w:spacing w:line="40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外售作为牲畜饲料</w:t>
            </w:r>
          </w:p>
        </w:tc>
        <w:tc>
          <w:tcPr>
            <w:tcW w:w="2835" w:type="dxa"/>
            <w:vMerge w:val="restart"/>
            <w:vAlign w:val="center"/>
          </w:tcPr>
          <w:p>
            <w:pPr>
              <w:spacing w:line="40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《一般工业固体废物贮存和填埋污染控制标准》（</w:t>
            </w:r>
            <w:r>
              <w:rPr>
                <w:rFonts w:ascii="Times New Roman" w:hAnsi="Times New Roman" w:eastAsia="宋体" w:cs="Times New Roman"/>
                <w:color w:val="auto"/>
                <w:szCs w:val="21"/>
              </w:rPr>
              <w:t>GB18599-2020）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 w:hRule="atLeast"/>
          <w:jc w:val="center"/>
        </w:trPr>
        <w:tc>
          <w:tcPr>
            <w:tcW w:w="983" w:type="dxa"/>
            <w:vMerge w:val="continue"/>
            <w:tcBorders>
              <w:bottom w:val="single" w:color="auto" w:sz="4" w:space="0"/>
            </w:tcBorders>
            <w:vAlign w:val="center"/>
          </w:tcPr>
          <w:p>
            <w:pPr>
              <w:spacing w:line="400" w:lineRule="exact"/>
              <w:jc w:val="center"/>
              <w:rPr>
                <w:rFonts w:ascii="Times New Roman" w:hAnsi="Times New Roman" w:eastAsia="宋体" w:cs="Times New Roman"/>
                <w:color w:val="auto"/>
                <w:szCs w:val="21"/>
              </w:rPr>
            </w:pPr>
          </w:p>
        </w:tc>
        <w:tc>
          <w:tcPr>
            <w:tcW w:w="1706" w:type="dxa"/>
            <w:gridSpan w:val="2"/>
            <w:tcBorders>
              <w:bottom w:val="single" w:color="auto" w:sz="4" w:space="0"/>
            </w:tcBorders>
            <w:vAlign w:val="center"/>
          </w:tcPr>
          <w:p>
            <w:pPr>
              <w:spacing w:line="40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软水装置</w:t>
            </w:r>
          </w:p>
        </w:tc>
        <w:tc>
          <w:tcPr>
            <w:tcW w:w="1559" w:type="dxa"/>
            <w:tcBorders>
              <w:bottom w:val="single" w:color="auto" w:sz="4" w:space="0"/>
            </w:tcBorders>
            <w:vAlign w:val="center"/>
          </w:tcPr>
          <w:p>
            <w:pPr>
              <w:spacing w:line="40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废过滤膜</w:t>
            </w:r>
          </w:p>
        </w:tc>
        <w:tc>
          <w:tcPr>
            <w:tcW w:w="1984" w:type="dxa"/>
            <w:vAlign w:val="center"/>
          </w:tcPr>
          <w:p>
            <w:pPr>
              <w:spacing w:line="40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厂家上门更换回收</w:t>
            </w:r>
          </w:p>
        </w:tc>
        <w:tc>
          <w:tcPr>
            <w:tcW w:w="2835" w:type="dxa"/>
            <w:vMerge w:val="continue"/>
            <w:vAlign w:val="center"/>
          </w:tcPr>
          <w:p>
            <w:pPr>
              <w:spacing w:line="400" w:lineRule="exact"/>
              <w:jc w:val="center"/>
              <w:rPr>
                <w:rFonts w:ascii="Times New Roman" w:hAnsi="Times New Roman" w:eastAsia="宋体" w:cs="Times New Roman"/>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983" w:type="dxa"/>
            <w:vMerge w:val="continue"/>
            <w:vAlign w:val="center"/>
          </w:tcPr>
          <w:p>
            <w:pPr>
              <w:spacing w:line="400" w:lineRule="exact"/>
              <w:jc w:val="center"/>
              <w:rPr>
                <w:rFonts w:ascii="Times New Roman" w:hAnsi="Times New Roman" w:eastAsia="宋体" w:cs="Times New Roman"/>
                <w:color w:val="auto"/>
                <w:szCs w:val="21"/>
              </w:rPr>
            </w:pPr>
          </w:p>
        </w:tc>
        <w:tc>
          <w:tcPr>
            <w:tcW w:w="1706" w:type="dxa"/>
            <w:gridSpan w:val="2"/>
            <w:vAlign w:val="center"/>
          </w:tcPr>
          <w:p>
            <w:pPr>
              <w:spacing w:line="40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锅炉系统</w:t>
            </w:r>
          </w:p>
        </w:tc>
        <w:tc>
          <w:tcPr>
            <w:tcW w:w="1559" w:type="dxa"/>
            <w:vAlign w:val="center"/>
          </w:tcPr>
          <w:p>
            <w:pPr>
              <w:spacing w:line="40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灰渣</w:t>
            </w:r>
          </w:p>
        </w:tc>
        <w:tc>
          <w:tcPr>
            <w:tcW w:w="1984" w:type="dxa"/>
            <w:vAlign w:val="center"/>
          </w:tcPr>
          <w:p>
            <w:pPr>
              <w:spacing w:line="40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外运还田</w:t>
            </w:r>
          </w:p>
        </w:tc>
        <w:tc>
          <w:tcPr>
            <w:tcW w:w="2835" w:type="dxa"/>
            <w:vMerge w:val="continue"/>
            <w:vAlign w:val="center"/>
          </w:tcPr>
          <w:p>
            <w:pPr>
              <w:spacing w:line="400" w:lineRule="exact"/>
              <w:jc w:val="center"/>
              <w:rPr>
                <w:rFonts w:ascii="Times New Roman" w:hAnsi="Times New Roman" w:eastAsia="宋体" w:cs="Times New Roman"/>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983" w:type="dxa"/>
            <w:vMerge w:val="continue"/>
            <w:tcBorders>
              <w:bottom w:val="single" w:color="auto" w:sz="4" w:space="0"/>
            </w:tcBorders>
            <w:vAlign w:val="center"/>
          </w:tcPr>
          <w:p>
            <w:pPr>
              <w:spacing w:line="400" w:lineRule="exact"/>
              <w:jc w:val="center"/>
              <w:rPr>
                <w:rFonts w:ascii="Times New Roman" w:hAnsi="Times New Roman" w:eastAsia="宋体" w:cs="Times New Roman"/>
                <w:color w:val="auto"/>
                <w:szCs w:val="21"/>
              </w:rPr>
            </w:pPr>
          </w:p>
        </w:tc>
        <w:tc>
          <w:tcPr>
            <w:tcW w:w="1706" w:type="dxa"/>
            <w:gridSpan w:val="2"/>
            <w:tcBorders>
              <w:bottom w:val="single" w:color="auto" w:sz="4" w:space="0"/>
            </w:tcBorders>
            <w:vAlign w:val="center"/>
          </w:tcPr>
          <w:p>
            <w:pPr>
              <w:spacing w:line="40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职工生活</w:t>
            </w:r>
          </w:p>
        </w:tc>
        <w:tc>
          <w:tcPr>
            <w:tcW w:w="1559" w:type="dxa"/>
            <w:tcBorders>
              <w:bottom w:val="single" w:color="auto" w:sz="4" w:space="0"/>
            </w:tcBorders>
            <w:vAlign w:val="center"/>
          </w:tcPr>
          <w:p>
            <w:pPr>
              <w:spacing w:line="40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生活垃圾</w:t>
            </w:r>
          </w:p>
        </w:tc>
        <w:tc>
          <w:tcPr>
            <w:tcW w:w="1984" w:type="dxa"/>
            <w:tcBorders>
              <w:bottom w:val="single" w:color="auto" w:sz="4" w:space="0"/>
            </w:tcBorders>
            <w:vAlign w:val="center"/>
          </w:tcPr>
          <w:p>
            <w:pPr>
              <w:spacing w:line="40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交环卫部门处置</w:t>
            </w:r>
          </w:p>
        </w:tc>
        <w:tc>
          <w:tcPr>
            <w:tcW w:w="2835" w:type="dxa"/>
            <w:vMerge w:val="continue"/>
            <w:tcBorders>
              <w:bottom w:val="single" w:color="auto" w:sz="4" w:space="0"/>
            </w:tcBorders>
            <w:vAlign w:val="center"/>
          </w:tcPr>
          <w:p>
            <w:pPr>
              <w:spacing w:line="400" w:lineRule="exact"/>
              <w:jc w:val="center"/>
              <w:rPr>
                <w:rFonts w:ascii="Times New Roman" w:hAnsi="Times New Roman" w:eastAsia="宋体" w:cs="Times New Roman"/>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80" w:type="dxa"/>
            <w:gridSpan w:val="2"/>
            <w:vAlign w:val="center"/>
          </w:tcPr>
          <w:p>
            <w:pPr>
              <w:spacing w:line="40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土壤及地下水污染防治措施</w:t>
            </w:r>
          </w:p>
        </w:tc>
        <w:tc>
          <w:tcPr>
            <w:tcW w:w="7087" w:type="dxa"/>
            <w:gridSpan w:val="4"/>
            <w:vAlign w:val="center"/>
          </w:tcPr>
          <w:p>
            <w:pPr>
              <w:spacing w:line="40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80" w:type="dxa"/>
            <w:gridSpan w:val="2"/>
            <w:vAlign w:val="center"/>
          </w:tcPr>
          <w:p>
            <w:pPr>
              <w:spacing w:line="40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生态保护措施</w:t>
            </w:r>
          </w:p>
        </w:tc>
        <w:tc>
          <w:tcPr>
            <w:tcW w:w="7087" w:type="dxa"/>
            <w:gridSpan w:val="4"/>
            <w:vAlign w:val="center"/>
          </w:tcPr>
          <w:p>
            <w:pPr>
              <w:spacing w:line="40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1980" w:type="dxa"/>
            <w:gridSpan w:val="2"/>
            <w:vAlign w:val="center"/>
          </w:tcPr>
          <w:p>
            <w:pPr>
              <w:spacing w:line="40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环境风险防范措施</w:t>
            </w:r>
          </w:p>
        </w:tc>
        <w:tc>
          <w:tcPr>
            <w:tcW w:w="7087" w:type="dxa"/>
            <w:gridSpan w:val="4"/>
            <w:vAlign w:val="center"/>
          </w:tcPr>
          <w:p>
            <w:pPr>
              <w:spacing w:line="40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w:t>
            </w:r>
            <w:r>
              <w:rPr>
                <w:rFonts w:ascii="Times New Roman" w:hAnsi="Times New Roman" w:eastAsia="宋体" w:cs="Times New Roman"/>
                <w:color w:val="auto"/>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1980" w:type="dxa"/>
            <w:gridSpan w:val="2"/>
            <w:vAlign w:val="center"/>
          </w:tcPr>
          <w:p>
            <w:pPr>
              <w:spacing w:line="40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其他环境管理要求</w:t>
            </w:r>
          </w:p>
        </w:tc>
        <w:tc>
          <w:tcPr>
            <w:tcW w:w="7087" w:type="dxa"/>
            <w:gridSpan w:val="4"/>
            <w:vAlign w:val="center"/>
          </w:tcPr>
          <w:p>
            <w:pPr>
              <w:spacing w:line="400" w:lineRule="exact"/>
              <w:jc w:val="center"/>
              <w:rPr>
                <w:rFonts w:ascii="Times New Roman" w:hAnsi="Times New Roman" w:eastAsia="宋体" w:cs="Times New Roman"/>
                <w:color w:val="auto"/>
                <w:szCs w:val="21"/>
              </w:rPr>
            </w:pPr>
            <w:r>
              <w:rPr>
                <w:rFonts w:ascii="Times New Roman" w:hAnsi="Times New Roman" w:eastAsia="宋体" w:cs="Times New Roman"/>
                <w:b/>
                <w:color w:val="auto"/>
                <w:sz w:val="24"/>
                <w:szCs w:val="24"/>
              </w:rPr>
              <w:t>--</w:t>
            </w:r>
          </w:p>
        </w:tc>
      </w:tr>
    </w:tbl>
    <w:p>
      <w:pPr>
        <w:jc w:val="center"/>
        <w:rPr>
          <w:rFonts w:ascii="Times New Roman" w:hAnsi="Times New Roman" w:eastAsia="宋体" w:cs="Times New Roman"/>
          <w:b/>
          <w:color w:val="auto"/>
          <w:sz w:val="28"/>
          <w:szCs w:val="28"/>
        </w:rPr>
        <w:sectPr>
          <w:pgSz w:w="11906" w:h="16838"/>
          <w:pgMar w:top="1440" w:right="1800" w:bottom="1440" w:left="1800" w:header="851" w:footer="992" w:gutter="0"/>
          <w:cols w:space="425" w:num="1"/>
          <w:docGrid w:type="lines" w:linePitch="312" w:charSpace="0"/>
        </w:sectPr>
      </w:pPr>
    </w:p>
    <w:p>
      <w:pPr>
        <w:jc w:val="center"/>
        <w:rPr>
          <w:rFonts w:ascii="Times New Roman" w:hAnsi="Times New Roman" w:eastAsia="宋体" w:cs="Times New Roman"/>
          <w:b/>
          <w:color w:val="auto"/>
          <w:sz w:val="28"/>
          <w:szCs w:val="28"/>
        </w:rPr>
      </w:pPr>
      <w:r>
        <w:rPr>
          <w:rFonts w:ascii="Times New Roman" w:hAnsi="Times New Roman" w:eastAsia="宋体" w:cs="Times New Roman"/>
          <w:b/>
          <w:color w:val="auto"/>
          <w:sz w:val="28"/>
          <w:szCs w:val="28"/>
        </w:rPr>
        <w:t>六、结论</w:t>
      </w:r>
    </w:p>
    <w:tbl>
      <w:tblPr>
        <w:tblStyle w:val="14"/>
        <w:tblW w:w="920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2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69" w:hRule="atLeast"/>
          <w:jc w:val="center"/>
        </w:trPr>
        <w:tc>
          <w:tcPr>
            <w:tcW w:w="9209" w:type="dxa"/>
          </w:tcPr>
          <w:p>
            <w:pPr>
              <w:spacing w:line="440" w:lineRule="exact"/>
              <w:ind w:firstLine="480" w:firstLineChars="200"/>
              <w:rPr>
                <w:rFonts w:ascii="Times New Roman" w:hAnsi="Times New Roman" w:eastAsia="宋体" w:cs="Times New Roman"/>
                <w:b/>
                <w:color w:val="auto"/>
                <w:sz w:val="28"/>
                <w:szCs w:val="28"/>
              </w:rPr>
            </w:pPr>
            <w:r>
              <w:rPr>
                <w:rFonts w:hint="eastAsia" w:ascii="Times New Roman" w:hAnsi="Times New Roman" w:eastAsia="宋体" w:cs="Times New Roman"/>
                <w:color w:val="auto"/>
                <w:sz w:val="24"/>
              </w:rPr>
              <w:t>本项目对生产过程中产生的废水、废气、噪声、固废采取了合理可行的环保措施，同时结合监测分析结果，项目生产运营不会对周围环境造成明显影响。从环境保护角度分析，本项目是可行的。</w:t>
            </w:r>
          </w:p>
        </w:tc>
      </w:tr>
    </w:tbl>
    <w:p>
      <w:pPr>
        <w:jc w:val="center"/>
        <w:rPr>
          <w:rFonts w:ascii="Times New Roman" w:hAnsi="Times New Roman" w:eastAsia="宋体" w:cs="Times New Roman"/>
          <w:b/>
          <w:color w:val="auto"/>
          <w:sz w:val="28"/>
          <w:szCs w:val="28"/>
        </w:rPr>
        <w:sectPr>
          <w:pgSz w:w="11906" w:h="16838"/>
          <w:pgMar w:top="1440" w:right="1800" w:bottom="1440" w:left="1800" w:header="851" w:footer="992" w:gutter="0"/>
          <w:cols w:space="425" w:num="1"/>
          <w:docGrid w:type="lines" w:linePitch="312" w:charSpace="0"/>
        </w:sectPr>
      </w:pPr>
    </w:p>
    <w:p>
      <w:pPr>
        <w:rPr>
          <w:rFonts w:ascii="Times New Roman" w:hAnsi="Times New Roman" w:eastAsia="宋体" w:cs="Times New Roman"/>
          <w:b/>
          <w:color w:val="auto"/>
          <w:sz w:val="28"/>
          <w:szCs w:val="28"/>
        </w:rPr>
      </w:pPr>
      <w:r>
        <w:rPr>
          <w:rFonts w:ascii="Times New Roman" w:hAnsi="Times New Roman" w:eastAsia="宋体" w:cs="Times New Roman"/>
          <w:b/>
          <w:color w:val="auto"/>
          <w:sz w:val="28"/>
          <w:szCs w:val="28"/>
        </w:rPr>
        <w:t>附表</w:t>
      </w:r>
    </w:p>
    <w:p>
      <w:pPr>
        <w:jc w:val="center"/>
        <w:rPr>
          <w:rFonts w:ascii="Times New Roman" w:hAnsi="Times New Roman" w:eastAsia="宋体" w:cs="Times New Roman"/>
          <w:b/>
          <w:color w:val="auto"/>
          <w:sz w:val="28"/>
          <w:szCs w:val="28"/>
        </w:rPr>
      </w:pPr>
      <w:r>
        <w:rPr>
          <w:rFonts w:ascii="Times New Roman" w:hAnsi="Times New Roman" w:eastAsia="宋体" w:cs="Times New Roman"/>
          <w:b/>
          <w:color w:val="auto"/>
          <w:sz w:val="28"/>
          <w:szCs w:val="28"/>
        </w:rPr>
        <w:t>建设项目污染物排放量汇总表</w:t>
      </w:r>
    </w:p>
    <w:tbl>
      <w:tblPr>
        <w:tblStyle w:val="1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12"/>
        <w:gridCol w:w="1876"/>
        <w:gridCol w:w="2018"/>
        <w:gridCol w:w="1155"/>
        <w:gridCol w:w="1876"/>
        <w:gridCol w:w="1725"/>
        <w:gridCol w:w="1728"/>
        <w:gridCol w:w="2159"/>
        <w:gridCol w:w="92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 w:type="pct"/>
            <w:vAlign w:val="center"/>
          </w:tcPr>
          <w:p>
            <w:pPr>
              <w:spacing w:line="440" w:lineRule="exact"/>
              <w:jc w:val="center"/>
              <w:rPr>
                <w:rFonts w:ascii="Times New Roman" w:hAnsi="Times New Roman" w:eastAsia="宋体" w:cs="Times New Roman"/>
                <w:color w:val="auto"/>
                <w:sz w:val="18"/>
                <w:szCs w:val="18"/>
              </w:rPr>
            </w:pPr>
            <w:r>
              <w:rPr>
                <w:rFonts w:ascii="Times New Roman" w:hAnsi="Times New Roman" w:eastAsia="宋体" w:cs="Times New Roman"/>
                <w:color w:val="auto"/>
                <w:sz w:val="18"/>
                <w:szCs w:val="18"/>
              </w:rPr>
              <w:t>项目分类</w:t>
            </w:r>
          </w:p>
        </w:tc>
        <w:tc>
          <w:tcPr>
            <w:tcW w:w="661" w:type="pct"/>
            <w:vAlign w:val="center"/>
          </w:tcPr>
          <w:p>
            <w:pPr>
              <w:spacing w:line="440" w:lineRule="exact"/>
              <w:jc w:val="center"/>
              <w:rPr>
                <w:rFonts w:ascii="Times New Roman" w:hAnsi="Times New Roman" w:eastAsia="宋体" w:cs="Times New Roman"/>
                <w:color w:val="auto"/>
                <w:sz w:val="18"/>
                <w:szCs w:val="18"/>
              </w:rPr>
            </w:pPr>
            <w:r>
              <w:rPr>
                <w:rFonts w:ascii="Times New Roman" w:hAnsi="Times New Roman" w:eastAsia="宋体" w:cs="Times New Roman"/>
                <w:color w:val="auto"/>
                <w:sz w:val="18"/>
                <w:szCs w:val="18"/>
              </w:rPr>
              <w:t>污染物名称</w:t>
            </w:r>
          </w:p>
        </w:tc>
        <w:tc>
          <w:tcPr>
            <w:tcW w:w="711" w:type="pct"/>
            <w:vAlign w:val="center"/>
          </w:tcPr>
          <w:p>
            <w:pPr>
              <w:spacing w:line="440" w:lineRule="exact"/>
              <w:jc w:val="center"/>
              <w:rPr>
                <w:rFonts w:ascii="Times New Roman" w:hAnsi="Times New Roman" w:eastAsia="宋体" w:cs="Times New Roman"/>
                <w:color w:val="auto"/>
                <w:sz w:val="18"/>
                <w:szCs w:val="18"/>
              </w:rPr>
            </w:pPr>
            <w:r>
              <w:rPr>
                <w:rFonts w:ascii="Times New Roman" w:hAnsi="Times New Roman" w:eastAsia="宋体" w:cs="Times New Roman"/>
                <w:color w:val="auto"/>
                <w:sz w:val="18"/>
                <w:szCs w:val="18"/>
              </w:rPr>
              <w:t>现有工程排放量（固体废物产生量）</w:t>
            </w:r>
          </w:p>
        </w:tc>
        <w:tc>
          <w:tcPr>
            <w:tcW w:w="407" w:type="pct"/>
            <w:vAlign w:val="center"/>
          </w:tcPr>
          <w:p>
            <w:pPr>
              <w:spacing w:line="440" w:lineRule="exact"/>
              <w:jc w:val="center"/>
              <w:rPr>
                <w:rFonts w:ascii="Times New Roman" w:hAnsi="Times New Roman" w:eastAsia="宋体" w:cs="Times New Roman"/>
                <w:color w:val="auto"/>
                <w:sz w:val="18"/>
                <w:szCs w:val="18"/>
              </w:rPr>
            </w:pPr>
            <w:r>
              <w:rPr>
                <w:rFonts w:ascii="Times New Roman" w:hAnsi="Times New Roman" w:eastAsia="宋体" w:cs="Times New Roman"/>
                <w:color w:val="auto"/>
                <w:sz w:val="18"/>
                <w:szCs w:val="18"/>
              </w:rPr>
              <w:t>现有工程许可排放量</w:t>
            </w:r>
          </w:p>
        </w:tc>
        <w:tc>
          <w:tcPr>
            <w:tcW w:w="661" w:type="pct"/>
            <w:vAlign w:val="center"/>
          </w:tcPr>
          <w:p>
            <w:pPr>
              <w:spacing w:line="440" w:lineRule="exact"/>
              <w:jc w:val="center"/>
              <w:rPr>
                <w:rFonts w:ascii="Times New Roman" w:hAnsi="Times New Roman" w:eastAsia="宋体" w:cs="Times New Roman"/>
                <w:color w:val="auto"/>
                <w:sz w:val="18"/>
                <w:szCs w:val="18"/>
              </w:rPr>
            </w:pPr>
            <w:r>
              <w:rPr>
                <w:rFonts w:ascii="Times New Roman" w:hAnsi="Times New Roman" w:eastAsia="宋体" w:cs="Times New Roman"/>
                <w:color w:val="auto"/>
                <w:sz w:val="18"/>
                <w:szCs w:val="18"/>
              </w:rPr>
              <w:t>在建工程排放量（固体废物产生量）</w:t>
            </w:r>
          </w:p>
        </w:tc>
        <w:tc>
          <w:tcPr>
            <w:tcW w:w="608" w:type="pct"/>
            <w:vAlign w:val="center"/>
          </w:tcPr>
          <w:p>
            <w:pPr>
              <w:spacing w:line="440" w:lineRule="exact"/>
              <w:jc w:val="center"/>
              <w:rPr>
                <w:rFonts w:ascii="Times New Roman" w:hAnsi="Times New Roman" w:eastAsia="宋体" w:cs="Times New Roman"/>
                <w:color w:val="auto"/>
                <w:sz w:val="18"/>
                <w:szCs w:val="18"/>
              </w:rPr>
            </w:pPr>
            <w:r>
              <w:rPr>
                <w:rFonts w:ascii="Times New Roman" w:hAnsi="Times New Roman" w:eastAsia="宋体" w:cs="Times New Roman"/>
                <w:color w:val="auto"/>
                <w:sz w:val="18"/>
                <w:szCs w:val="18"/>
              </w:rPr>
              <w:t>本项目排放量（固体废物产生量）</w:t>
            </w:r>
          </w:p>
        </w:tc>
        <w:tc>
          <w:tcPr>
            <w:tcW w:w="609" w:type="pct"/>
            <w:vAlign w:val="center"/>
          </w:tcPr>
          <w:p>
            <w:pPr>
              <w:spacing w:line="440" w:lineRule="exact"/>
              <w:jc w:val="center"/>
              <w:rPr>
                <w:rFonts w:ascii="Times New Roman" w:hAnsi="Times New Roman" w:eastAsia="宋体" w:cs="Times New Roman"/>
                <w:color w:val="auto"/>
                <w:sz w:val="18"/>
                <w:szCs w:val="18"/>
              </w:rPr>
            </w:pPr>
            <w:r>
              <w:rPr>
                <w:rFonts w:ascii="Times New Roman" w:hAnsi="Times New Roman" w:eastAsia="宋体" w:cs="Times New Roman"/>
                <w:color w:val="auto"/>
                <w:sz w:val="18"/>
                <w:szCs w:val="18"/>
              </w:rPr>
              <w:t>以新带老消减量（新建项目不填）</w:t>
            </w:r>
          </w:p>
        </w:tc>
        <w:tc>
          <w:tcPr>
            <w:tcW w:w="761" w:type="pct"/>
            <w:vAlign w:val="center"/>
          </w:tcPr>
          <w:p>
            <w:pPr>
              <w:spacing w:line="440" w:lineRule="exact"/>
              <w:jc w:val="center"/>
              <w:rPr>
                <w:rFonts w:ascii="Times New Roman" w:hAnsi="Times New Roman" w:eastAsia="宋体" w:cs="Times New Roman"/>
                <w:color w:val="auto"/>
                <w:sz w:val="18"/>
                <w:szCs w:val="18"/>
              </w:rPr>
            </w:pPr>
            <w:r>
              <w:rPr>
                <w:rFonts w:ascii="Times New Roman" w:hAnsi="Times New Roman" w:eastAsia="宋体" w:cs="Times New Roman"/>
                <w:color w:val="auto"/>
                <w:sz w:val="18"/>
                <w:szCs w:val="18"/>
              </w:rPr>
              <w:t>本项目建成后全厂排放量（固体废物产生量）</w:t>
            </w:r>
          </w:p>
        </w:tc>
        <w:tc>
          <w:tcPr>
            <w:tcW w:w="326" w:type="pct"/>
            <w:vAlign w:val="center"/>
          </w:tcPr>
          <w:p>
            <w:pPr>
              <w:spacing w:line="440" w:lineRule="exact"/>
              <w:jc w:val="center"/>
              <w:rPr>
                <w:rFonts w:ascii="Times New Roman" w:hAnsi="Times New Roman" w:eastAsia="宋体" w:cs="Times New Roman"/>
                <w:color w:val="auto"/>
                <w:sz w:val="18"/>
                <w:szCs w:val="18"/>
              </w:rPr>
            </w:pPr>
            <w:r>
              <w:rPr>
                <w:rFonts w:ascii="Times New Roman" w:hAnsi="Times New Roman" w:eastAsia="宋体" w:cs="Times New Roman"/>
                <w:color w:val="auto"/>
                <w:sz w:val="18"/>
                <w:szCs w:val="18"/>
              </w:rPr>
              <w:t>变化量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251" w:type="pct"/>
            <w:vMerge w:val="restart"/>
            <w:vAlign w:val="center"/>
          </w:tcPr>
          <w:p>
            <w:pPr>
              <w:spacing w:line="440" w:lineRule="exact"/>
              <w:jc w:val="center"/>
              <w:rPr>
                <w:rFonts w:ascii="Times New Roman" w:hAnsi="Times New Roman" w:eastAsia="宋体" w:cs="Times New Roman"/>
                <w:color w:val="auto"/>
                <w:sz w:val="18"/>
                <w:szCs w:val="18"/>
              </w:rPr>
            </w:pPr>
            <w:r>
              <w:rPr>
                <w:rFonts w:ascii="Times New Roman" w:hAnsi="Times New Roman" w:eastAsia="宋体" w:cs="Times New Roman"/>
                <w:color w:val="auto"/>
                <w:sz w:val="18"/>
                <w:szCs w:val="18"/>
              </w:rPr>
              <w:t>废气</w:t>
            </w:r>
          </w:p>
        </w:tc>
        <w:tc>
          <w:tcPr>
            <w:tcW w:w="661" w:type="pct"/>
            <w:vAlign w:val="center"/>
          </w:tcPr>
          <w:p>
            <w:pPr>
              <w:spacing w:line="440" w:lineRule="exact"/>
              <w:jc w:val="center"/>
              <w:rPr>
                <w:rFonts w:ascii="Times New Roman" w:hAnsi="Times New Roman" w:eastAsia="宋体" w:cs="Times New Roman"/>
                <w:color w:val="auto"/>
                <w:sz w:val="18"/>
                <w:szCs w:val="18"/>
              </w:rPr>
            </w:pPr>
            <w:r>
              <w:rPr>
                <w:rFonts w:hint="eastAsia" w:ascii="Times New Roman" w:hAnsi="Times New Roman" w:eastAsia="宋体" w:cs="Times New Roman"/>
                <w:color w:val="auto"/>
                <w:sz w:val="18"/>
                <w:szCs w:val="18"/>
              </w:rPr>
              <w:t>颗粒物</w:t>
            </w:r>
          </w:p>
        </w:tc>
        <w:tc>
          <w:tcPr>
            <w:tcW w:w="711" w:type="pct"/>
            <w:vAlign w:val="center"/>
          </w:tcPr>
          <w:p>
            <w:pPr>
              <w:spacing w:line="440" w:lineRule="exact"/>
              <w:jc w:val="center"/>
              <w:rPr>
                <w:rFonts w:ascii="Times New Roman" w:hAnsi="Times New Roman" w:eastAsia="宋体" w:cs="Times New Roman"/>
                <w:color w:val="auto"/>
                <w:sz w:val="18"/>
                <w:szCs w:val="18"/>
              </w:rPr>
            </w:pPr>
          </w:p>
        </w:tc>
        <w:tc>
          <w:tcPr>
            <w:tcW w:w="407" w:type="pct"/>
            <w:vAlign w:val="center"/>
          </w:tcPr>
          <w:p>
            <w:pPr>
              <w:spacing w:line="440" w:lineRule="exact"/>
              <w:jc w:val="center"/>
              <w:rPr>
                <w:rFonts w:ascii="Times New Roman" w:hAnsi="Times New Roman" w:eastAsia="宋体" w:cs="Times New Roman"/>
                <w:color w:val="auto"/>
                <w:sz w:val="18"/>
                <w:szCs w:val="18"/>
              </w:rPr>
            </w:pPr>
          </w:p>
        </w:tc>
        <w:tc>
          <w:tcPr>
            <w:tcW w:w="661" w:type="pct"/>
            <w:vAlign w:val="center"/>
          </w:tcPr>
          <w:p>
            <w:pPr>
              <w:spacing w:line="440" w:lineRule="exact"/>
              <w:jc w:val="center"/>
              <w:rPr>
                <w:rFonts w:ascii="Times New Roman" w:hAnsi="Times New Roman" w:eastAsia="宋体" w:cs="Times New Roman"/>
                <w:color w:val="auto"/>
                <w:sz w:val="18"/>
                <w:szCs w:val="18"/>
              </w:rPr>
            </w:pPr>
          </w:p>
        </w:tc>
        <w:tc>
          <w:tcPr>
            <w:tcW w:w="608" w:type="pct"/>
            <w:vAlign w:val="center"/>
          </w:tcPr>
          <w:p>
            <w:pPr>
              <w:spacing w:line="440" w:lineRule="exact"/>
              <w:jc w:val="center"/>
              <w:rPr>
                <w:rFonts w:hint="eastAsia" w:ascii="Times New Roman" w:hAnsi="Times New Roman" w:eastAsia="宋体" w:cs="Times New Roman"/>
                <w:color w:val="auto"/>
                <w:sz w:val="18"/>
                <w:szCs w:val="18"/>
                <w:lang w:eastAsia="zh-CN"/>
              </w:rPr>
            </w:pPr>
            <w:r>
              <w:rPr>
                <w:rFonts w:hint="eastAsia" w:ascii="Times New Roman" w:hAnsi="Times New Roman" w:eastAsia="宋体" w:cs="Times New Roman"/>
                <w:color w:val="auto"/>
                <w:sz w:val="18"/>
                <w:szCs w:val="18"/>
                <w:lang w:val="en-US" w:eastAsia="zh-CN"/>
              </w:rPr>
              <w:t>0.10</w:t>
            </w:r>
            <w:r>
              <w:rPr>
                <w:rFonts w:ascii="Times New Roman" w:hAnsi="Times New Roman" w:eastAsia="宋体" w:cs="Times New Roman"/>
                <w:color w:val="auto"/>
                <w:sz w:val="18"/>
                <w:szCs w:val="18"/>
              </w:rPr>
              <w:t xml:space="preserve"> </w:t>
            </w:r>
            <w:r>
              <w:rPr>
                <w:rFonts w:hint="eastAsia" w:ascii="Times New Roman" w:hAnsi="Times New Roman" w:eastAsia="宋体" w:cs="Times New Roman"/>
                <w:color w:val="auto"/>
                <w:sz w:val="18"/>
                <w:szCs w:val="18"/>
              </w:rPr>
              <w:t>t</w:t>
            </w:r>
            <w:r>
              <w:rPr>
                <w:rFonts w:ascii="Times New Roman" w:hAnsi="Times New Roman" w:eastAsia="宋体" w:cs="Times New Roman"/>
                <w:color w:val="auto"/>
                <w:sz w:val="18"/>
                <w:szCs w:val="18"/>
              </w:rPr>
              <w:t>/</w:t>
            </w:r>
            <w:r>
              <w:rPr>
                <w:rFonts w:hint="eastAsia" w:ascii="Times New Roman" w:hAnsi="Times New Roman" w:eastAsia="宋体" w:cs="Times New Roman"/>
                <w:color w:val="auto"/>
                <w:sz w:val="18"/>
                <w:szCs w:val="18"/>
              </w:rPr>
              <w:t>a</w:t>
            </w:r>
          </w:p>
        </w:tc>
        <w:tc>
          <w:tcPr>
            <w:tcW w:w="609" w:type="pct"/>
            <w:vAlign w:val="center"/>
          </w:tcPr>
          <w:p>
            <w:pPr>
              <w:spacing w:line="440" w:lineRule="exact"/>
              <w:jc w:val="center"/>
              <w:rPr>
                <w:rFonts w:ascii="Times New Roman" w:hAnsi="Times New Roman" w:eastAsia="宋体" w:cs="Times New Roman"/>
                <w:color w:val="auto"/>
                <w:sz w:val="18"/>
                <w:szCs w:val="18"/>
              </w:rPr>
            </w:pPr>
          </w:p>
        </w:tc>
        <w:tc>
          <w:tcPr>
            <w:tcW w:w="2159" w:type="dxa"/>
            <w:vAlign w:val="center"/>
          </w:tcPr>
          <w:p>
            <w:pPr>
              <w:spacing w:line="440" w:lineRule="exact"/>
              <w:jc w:val="center"/>
              <w:rPr>
                <w:rFonts w:ascii="Times New Roman" w:hAnsi="Times New Roman" w:eastAsia="宋体" w:cs="Times New Roman"/>
                <w:color w:val="auto"/>
                <w:sz w:val="18"/>
                <w:szCs w:val="18"/>
              </w:rPr>
            </w:pPr>
            <w:r>
              <w:rPr>
                <w:rFonts w:hint="eastAsia" w:ascii="Times New Roman" w:hAnsi="Times New Roman" w:eastAsia="宋体" w:cs="Times New Roman"/>
                <w:color w:val="auto"/>
                <w:sz w:val="18"/>
                <w:szCs w:val="18"/>
                <w:lang w:val="en-US" w:eastAsia="zh-CN"/>
              </w:rPr>
              <w:t>0.10</w:t>
            </w:r>
            <w:r>
              <w:rPr>
                <w:rFonts w:ascii="Times New Roman" w:hAnsi="Times New Roman" w:eastAsia="宋体" w:cs="Times New Roman"/>
                <w:color w:val="auto"/>
                <w:sz w:val="18"/>
                <w:szCs w:val="18"/>
              </w:rPr>
              <w:t xml:space="preserve"> </w:t>
            </w:r>
            <w:r>
              <w:rPr>
                <w:rFonts w:hint="eastAsia" w:ascii="Times New Roman" w:hAnsi="Times New Roman" w:eastAsia="宋体" w:cs="Times New Roman"/>
                <w:color w:val="auto"/>
                <w:sz w:val="18"/>
                <w:szCs w:val="18"/>
              </w:rPr>
              <w:t>t</w:t>
            </w:r>
            <w:r>
              <w:rPr>
                <w:rFonts w:ascii="Times New Roman" w:hAnsi="Times New Roman" w:eastAsia="宋体" w:cs="Times New Roman"/>
                <w:color w:val="auto"/>
                <w:sz w:val="18"/>
                <w:szCs w:val="18"/>
              </w:rPr>
              <w:t>/</w:t>
            </w:r>
            <w:r>
              <w:rPr>
                <w:rFonts w:hint="eastAsia" w:ascii="Times New Roman" w:hAnsi="Times New Roman" w:eastAsia="宋体" w:cs="Times New Roman"/>
                <w:color w:val="auto"/>
                <w:sz w:val="18"/>
                <w:szCs w:val="18"/>
              </w:rPr>
              <w:t>a</w:t>
            </w:r>
          </w:p>
        </w:tc>
        <w:tc>
          <w:tcPr>
            <w:tcW w:w="326" w:type="pct"/>
            <w:vAlign w:val="center"/>
          </w:tcPr>
          <w:p>
            <w:pPr>
              <w:spacing w:line="440" w:lineRule="exact"/>
              <w:jc w:val="center"/>
              <w:rPr>
                <w:rFonts w:ascii="Times New Roman" w:hAnsi="Times New Roman" w:eastAsia="宋体" w:cs="Times New Roman"/>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251" w:type="pct"/>
            <w:vMerge w:val="continue"/>
            <w:vAlign w:val="center"/>
          </w:tcPr>
          <w:p>
            <w:pPr>
              <w:spacing w:line="440" w:lineRule="exact"/>
              <w:jc w:val="center"/>
              <w:rPr>
                <w:rFonts w:ascii="Times New Roman" w:hAnsi="Times New Roman" w:eastAsia="宋体" w:cs="Times New Roman"/>
                <w:color w:val="auto"/>
                <w:sz w:val="18"/>
                <w:szCs w:val="18"/>
              </w:rPr>
            </w:pPr>
          </w:p>
        </w:tc>
        <w:tc>
          <w:tcPr>
            <w:tcW w:w="661" w:type="pct"/>
            <w:vAlign w:val="center"/>
          </w:tcPr>
          <w:p>
            <w:pPr>
              <w:spacing w:line="440" w:lineRule="exact"/>
              <w:jc w:val="center"/>
              <w:rPr>
                <w:rFonts w:ascii="Times New Roman" w:hAnsi="Times New Roman" w:eastAsia="宋体" w:cs="Times New Roman"/>
                <w:color w:val="auto"/>
                <w:sz w:val="18"/>
                <w:szCs w:val="18"/>
              </w:rPr>
            </w:pPr>
            <w:r>
              <w:rPr>
                <w:rFonts w:hint="eastAsia" w:ascii="Times New Roman" w:hAnsi="Times New Roman" w:eastAsia="宋体" w:cs="Times New Roman"/>
                <w:color w:val="auto"/>
                <w:sz w:val="18"/>
                <w:szCs w:val="18"/>
              </w:rPr>
              <w:t>二氧化硫</w:t>
            </w:r>
          </w:p>
        </w:tc>
        <w:tc>
          <w:tcPr>
            <w:tcW w:w="711" w:type="pct"/>
            <w:vAlign w:val="center"/>
          </w:tcPr>
          <w:p>
            <w:pPr>
              <w:spacing w:line="440" w:lineRule="exact"/>
              <w:jc w:val="center"/>
              <w:rPr>
                <w:rFonts w:ascii="Times New Roman" w:hAnsi="Times New Roman" w:eastAsia="宋体" w:cs="Times New Roman"/>
                <w:color w:val="auto"/>
                <w:sz w:val="18"/>
                <w:szCs w:val="18"/>
              </w:rPr>
            </w:pPr>
          </w:p>
        </w:tc>
        <w:tc>
          <w:tcPr>
            <w:tcW w:w="407" w:type="pct"/>
            <w:vAlign w:val="center"/>
          </w:tcPr>
          <w:p>
            <w:pPr>
              <w:spacing w:line="440" w:lineRule="exact"/>
              <w:jc w:val="center"/>
              <w:rPr>
                <w:rFonts w:ascii="Times New Roman" w:hAnsi="Times New Roman" w:eastAsia="宋体" w:cs="Times New Roman"/>
                <w:color w:val="auto"/>
                <w:sz w:val="18"/>
                <w:szCs w:val="18"/>
              </w:rPr>
            </w:pPr>
          </w:p>
        </w:tc>
        <w:tc>
          <w:tcPr>
            <w:tcW w:w="661" w:type="pct"/>
            <w:vAlign w:val="center"/>
          </w:tcPr>
          <w:p>
            <w:pPr>
              <w:spacing w:line="440" w:lineRule="exact"/>
              <w:jc w:val="center"/>
              <w:rPr>
                <w:rFonts w:ascii="Times New Roman" w:hAnsi="Times New Roman" w:eastAsia="宋体" w:cs="Times New Roman"/>
                <w:color w:val="auto"/>
                <w:sz w:val="18"/>
                <w:szCs w:val="18"/>
              </w:rPr>
            </w:pPr>
          </w:p>
        </w:tc>
        <w:tc>
          <w:tcPr>
            <w:tcW w:w="608" w:type="pct"/>
            <w:vAlign w:val="center"/>
          </w:tcPr>
          <w:p>
            <w:pPr>
              <w:spacing w:line="440" w:lineRule="exact"/>
              <w:jc w:val="center"/>
              <w:rPr>
                <w:rFonts w:ascii="Times New Roman" w:hAnsi="Times New Roman" w:eastAsia="宋体" w:cs="Times New Roman"/>
                <w:color w:val="auto"/>
                <w:sz w:val="18"/>
                <w:szCs w:val="18"/>
              </w:rPr>
            </w:pPr>
            <w:r>
              <w:rPr>
                <w:rFonts w:hint="eastAsia" w:ascii="Times New Roman" w:hAnsi="Times New Roman" w:eastAsia="宋体" w:cs="Times New Roman"/>
                <w:color w:val="auto"/>
                <w:sz w:val="18"/>
                <w:szCs w:val="18"/>
                <w:lang w:val="en-US" w:eastAsia="zh-CN"/>
              </w:rPr>
              <w:t>0.31</w:t>
            </w:r>
            <w:r>
              <w:rPr>
                <w:rFonts w:hint="eastAsia" w:ascii="Times New Roman" w:hAnsi="Times New Roman" w:eastAsia="宋体" w:cs="Times New Roman"/>
                <w:color w:val="auto"/>
                <w:sz w:val="18"/>
                <w:szCs w:val="18"/>
              </w:rPr>
              <w:t xml:space="preserve"> t</w:t>
            </w:r>
            <w:r>
              <w:rPr>
                <w:rFonts w:ascii="Times New Roman" w:hAnsi="Times New Roman" w:eastAsia="宋体" w:cs="Times New Roman"/>
                <w:color w:val="auto"/>
                <w:sz w:val="18"/>
                <w:szCs w:val="18"/>
              </w:rPr>
              <w:t>/</w:t>
            </w:r>
            <w:r>
              <w:rPr>
                <w:rFonts w:hint="eastAsia" w:ascii="Times New Roman" w:hAnsi="Times New Roman" w:eastAsia="宋体" w:cs="Times New Roman"/>
                <w:color w:val="auto"/>
                <w:sz w:val="18"/>
                <w:szCs w:val="18"/>
              </w:rPr>
              <w:t>a</w:t>
            </w:r>
          </w:p>
        </w:tc>
        <w:tc>
          <w:tcPr>
            <w:tcW w:w="609" w:type="pct"/>
            <w:vAlign w:val="center"/>
          </w:tcPr>
          <w:p>
            <w:pPr>
              <w:spacing w:line="440" w:lineRule="exact"/>
              <w:jc w:val="center"/>
              <w:rPr>
                <w:rFonts w:ascii="Times New Roman" w:hAnsi="Times New Roman" w:eastAsia="宋体" w:cs="Times New Roman"/>
                <w:color w:val="auto"/>
                <w:sz w:val="18"/>
                <w:szCs w:val="18"/>
              </w:rPr>
            </w:pPr>
          </w:p>
        </w:tc>
        <w:tc>
          <w:tcPr>
            <w:tcW w:w="2159" w:type="dxa"/>
            <w:vAlign w:val="center"/>
          </w:tcPr>
          <w:p>
            <w:pPr>
              <w:spacing w:line="440" w:lineRule="exact"/>
              <w:jc w:val="center"/>
              <w:rPr>
                <w:rFonts w:ascii="Times New Roman" w:hAnsi="Times New Roman" w:eastAsia="宋体" w:cs="Times New Roman"/>
                <w:color w:val="auto"/>
                <w:sz w:val="18"/>
                <w:szCs w:val="18"/>
              </w:rPr>
            </w:pPr>
            <w:r>
              <w:rPr>
                <w:rFonts w:hint="eastAsia" w:ascii="Times New Roman" w:hAnsi="Times New Roman" w:eastAsia="宋体" w:cs="Times New Roman"/>
                <w:color w:val="auto"/>
                <w:sz w:val="18"/>
                <w:szCs w:val="18"/>
                <w:lang w:val="en-US" w:eastAsia="zh-CN"/>
              </w:rPr>
              <w:t>0.31</w:t>
            </w:r>
            <w:r>
              <w:rPr>
                <w:rFonts w:hint="eastAsia" w:ascii="Times New Roman" w:hAnsi="Times New Roman" w:eastAsia="宋体" w:cs="Times New Roman"/>
                <w:color w:val="auto"/>
                <w:sz w:val="18"/>
                <w:szCs w:val="18"/>
              </w:rPr>
              <w:t xml:space="preserve"> t</w:t>
            </w:r>
            <w:r>
              <w:rPr>
                <w:rFonts w:ascii="Times New Roman" w:hAnsi="Times New Roman" w:eastAsia="宋体" w:cs="Times New Roman"/>
                <w:color w:val="auto"/>
                <w:sz w:val="18"/>
                <w:szCs w:val="18"/>
              </w:rPr>
              <w:t>/</w:t>
            </w:r>
            <w:r>
              <w:rPr>
                <w:rFonts w:hint="eastAsia" w:ascii="Times New Roman" w:hAnsi="Times New Roman" w:eastAsia="宋体" w:cs="Times New Roman"/>
                <w:color w:val="auto"/>
                <w:sz w:val="18"/>
                <w:szCs w:val="18"/>
              </w:rPr>
              <w:t>a</w:t>
            </w:r>
          </w:p>
        </w:tc>
        <w:tc>
          <w:tcPr>
            <w:tcW w:w="326" w:type="pct"/>
            <w:vAlign w:val="center"/>
          </w:tcPr>
          <w:p>
            <w:pPr>
              <w:spacing w:line="440" w:lineRule="exact"/>
              <w:jc w:val="center"/>
              <w:rPr>
                <w:rFonts w:ascii="Times New Roman" w:hAnsi="Times New Roman" w:eastAsia="宋体" w:cs="Times New Roman"/>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251" w:type="pct"/>
            <w:vMerge w:val="continue"/>
            <w:vAlign w:val="center"/>
          </w:tcPr>
          <w:p>
            <w:pPr>
              <w:spacing w:line="440" w:lineRule="exact"/>
              <w:jc w:val="center"/>
              <w:rPr>
                <w:rFonts w:ascii="Times New Roman" w:hAnsi="Times New Roman" w:eastAsia="宋体" w:cs="Times New Roman"/>
                <w:color w:val="auto"/>
                <w:sz w:val="18"/>
                <w:szCs w:val="18"/>
              </w:rPr>
            </w:pPr>
          </w:p>
        </w:tc>
        <w:tc>
          <w:tcPr>
            <w:tcW w:w="661" w:type="pct"/>
            <w:vAlign w:val="center"/>
          </w:tcPr>
          <w:p>
            <w:pPr>
              <w:spacing w:line="440" w:lineRule="exact"/>
              <w:jc w:val="center"/>
              <w:rPr>
                <w:rFonts w:ascii="Times New Roman" w:hAnsi="Times New Roman" w:eastAsia="宋体" w:cs="Times New Roman"/>
                <w:color w:val="auto"/>
                <w:sz w:val="18"/>
                <w:szCs w:val="18"/>
              </w:rPr>
            </w:pPr>
            <w:r>
              <w:rPr>
                <w:rFonts w:hint="eastAsia" w:ascii="Times New Roman" w:hAnsi="Times New Roman" w:eastAsia="宋体" w:cs="Times New Roman"/>
                <w:color w:val="auto"/>
                <w:sz w:val="18"/>
                <w:szCs w:val="18"/>
              </w:rPr>
              <w:t>氮氧化物</w:t>
            </w:r>
          </w:p>
        </w:tc>
        <w:tc>
          <w:tcPr>
            <w:tcW w:w="711" w:type="pct"/>
            <w:vAlign w:val="center"/>
          </w:tcPr>
          <w:p>
            <w:pPr>
              <w:spacing w:line="440" w:lineRule="exact"/>
              <w:jc w:val="center"/>
              <w:rPr>
                <w:rFonts w:ascii="Times New Roman" w:hAnsi="Times New Roman" w:eastAsia="宋体" w:cs="Times New Roman"/>
                <w:color w:val="auto"/>
                <w:sz w:val="18"/>
                <w:szCs w:val="18"/>
              </w:rPr>
            </w:pPr>
          </w:p>
        </w:tc>
        <w:tc>
          <w:tcPr>
            <w:tcW w:w="407" w:type="pct"/>
            <w:vAlign w:val="center"/>
          </w:tcPr>
          <w:p>
            <w:pPr>
              <w:spacing w:line="440" w:lineRule="exact"/>
              <w:jc w:val="center"/>
              <w:rPr>
                <w:rFonts w:ascii="Times New Roman" w:hAnsi="Times New Roman" w:eastAsia="宋体" w:cs="Times New Roman"/>
                <w:color w:val="auto"/>
                <w:sz w:val="18"/>
                <w:szCs w:val="18"/>
              </w:rPr>
            </w:pPr>
          </w:p>
        </w:tc>
        <w:tc>
          <w:tcPr>
            <w:tcW w:w="661" w:type="pct"/>
            <w:vAlign w:val="center"/>
          </w:tcPr>
          <w:p>
            <w:pPr>
              <w:spacing w:line="440" w:lineRule="exact"/>
              <w:jc w:val="center"/>
              <w:rPr>
                <w:rFonts w:ascii="Times New Roman" w:hAnsi="Times New Roman" w:eastAsia="宋体" w:cs="Times New Roman"/>
                <w:color w:val="auto"/>
                <w:sz w:val="18"/>
                <w:szCs w:val="18"/>
              </w:rPr>
            </w:pPr>
          </w:p>
        </w:tc>
        <w:tc>
          <w:tcPr>
            <w:tcW w:w="608" w:type="pct"/>
            <w:vAlign w:val="center"/>
          </w:tcPr>
          <w:p>
            <w:pPr>
              <w:spacing w:line="440" w:lineRule="exact"/>
              <w:jc w:val="center"/>
              <w:rPr>
                <w:rFonts w:ascii="Times New Roman" w:hAnsi="Times New Roman" w:eastAsia="宋体" w:cs="Times New Roman"/>
                <w:color w:val="auto"/>
                <w:sz w:val="18"/>
                <w:szCs w:val="18"/>
              </w:rPr>
            </w:pPr>
            <w:r>
              <w:rPr>
                <w:rFonts w:hint="eastAsia" w:ascii="Times New Roman" w:hAnsi="Times New Roman" w:eastAsia="宋体" w:cs="Times New Roman"/>
                <w:color w:val="auto"/>
                <w:sz w:val="18"/>
                <w:szCs w:val="18"/>
                <w:lang w:val="en-US" w:eastAsia="zh-CN"/>
              </w:rPr>
              <w:t>0.94</w:t>
            </w:r>
            <w:r>
              <w:rPr>
                <w:rFonts w:hint="eastAsia" w:ascii="Times New Roman" w:hAnsi="Times New Roman" w:eastAsia="宋体" w:cs="Times New Roman"/>
                <w:color w:val="auto"/>
                <w:sz w:val="18"/>
                <w:szCs w:val="18"/>
              </w:rPr>
              <w:t>t</w:t>
            </w:r>
            <w:r>
              <w:rPr>
                <w:rFonts w:ascii="Times New Roman" w:hAnsi="Times New Roman" w:eastAsia="宋体" w:cs="Times New Roman"/>
                <w:color w:val="auto"/>
                <w:sz w:val="18"/>
                <w:szCs w:val="18"/>
              </w:rPr>
              <w:t>/</w:t>
            </w:r>
            <w:r>
              <w:rPr>
                <w:rFonts w:hint="eastAsia" w:ascii="Times New Roman" w:hAnsi="Times New Roman" w:eastAsia="宋体" w:cs="Times New Roman"/>
                <w:color w:val="auto"/>
                <w:sz w:val="18"/>
                <w:szCs w:val="18"/>
              </w:rPr>
              <w:t>a</w:t>
            </w:r>
          </w:p>
        </w:tc>
        <w:tc>
          <w:tcPr>
            <w:tcW w:w="609" w:type="pct"/>
            <w:vAlign w:val="center"/>
          </w:tcPr>
          <w:p>
            <w:pPr>
              <w:spacing w:line="440" w:lineRule="exact"/>
              <w:jc w:val="center"/>
              <w:rPr>
                <w:rFonts w:ascii="Times New Roman" w:hAnsi="Times New Roman" w:eastAsia="宋体" w:cs="Times New Roman"/>
                <w:color w:val="auto"/>
                <w:sz w:val="18"/>
                <w:szCs w:val="18"/>
              </w:rPr>
            </w:pPr>
          </w:p>
        </w:tc>
        <w:tc>
          <w:tcPr>
            <w:tcW w:w="2159" w:type="dxa"/>
            <w:vAlign w:val="center"/>
          </w:tcPr>
          <w:p>
            <w:pPr>
              <w:spacing w:line="440" w:lineRule="exact"/>
              <w:jc w:val="center"/>
              <w:rPr>
                <w:rFonts w:ascii="Times New Roman" w:hAnsi="Times New Roman" w:eastAsia="宋体" w:cs="Times New Roman"/>
                <w:color w:val="auto"/>
                <w:sz w:val="18"/>
                <w:szCs w:val="18"/>
              </w:rPr>
            </w:pPr>
            <w:r>
              <w:rPr>
                <w:rFonts w:hint="eastAsia" w:ascii="Times New Roman" w:hAnsi="Times New Roman" w:eastAsia="宋体" w:cs="Times New Roman"/>
                <w:color w:val="auto"/>
                <w:sz w:val="18"/>
                <w:szCs w:val="18"/>
                <w:lang w:val="en-US" w:eastAsia="zh-CN"/>
              </w:rPr>
              <w:t>0.94</w:t>
            </w:r>
            <w:r>
              <w:rPr>
                <w:rFonts w:hint="eastAsia" w:ascii="Times New Roman" w:hAnsi="Times New Roman" w:eastAsia="宋体" w:cs="Times New Roman"/>
                <w:color w:val="auto"/>
                <w:sz w:val="18"/>
                <w:szCs w:val="18"/>
              </w:rPr>
              <w:t>t</w:t>
            </w:r>
            <w:r>
              <w:rPr>
                <w:rFonts w:ascii="Times New Roman" w:hAnsi="Times New Roman" w:eastAsia="宋体" w:cs="Times New Roman"/>
                <w:color w:val="auto"/>
                <w:sz w:val="18"/>
                <w:szCs w:val="18"/>
              </w:rPr>
              <w:t>/</w:t>
            </w:r>
            <w:r>
              <w:rPr>
                <w:rFonts w:hint="eastAsia" w:ascii="Times New Roman" w:hAnsi="Times New Roman" w:eastAsia="宋体" w:cs="Times New Roman"/>
                <w:color w:val="auto"/>
                <w:sz w:val="18"/>
                <w:szCs w:val="18"/>
              </w:rPr>
              <w:t>a</w:t>
            </w:r>
          </w:p>
        </w:tc>
        <w:tc>
          <w:tcPr>
            <w:tcW w:w="326" w:type="pct"/>
            <w:vAlign w:val="center"/>
          </w:tcPr>
          <w:p>
            <w:pPr>
              <w:spacing w:line="440" w:lineRule="exact"/>
              <w:jc w:val="center"/>
              <w:rPr>
                <w:rFonts w:ascii="Times New Roman" w:hAnsi="Times New Roman" w:eastAsia="宋体" w:cs="Times New Roman"/>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 w:type="pct"/>
            <w:vAlign w:val="center"/>
          </w:tcPr>
          <w:p>
            <w:pPr>
              <w:spacing w:line="440" w:lineRule="exact"/>
              <w:jc w:val="center"/>
              <w:rPr>
                <w:rFonts w:ascii="Times New Roman" w:hAnsi="Times New Roman" w:eastAsia="宋体" w:cs="Times New Roman"/>
                <w:color w:val="auto"/>
                <w:sz w:val="18"/>
                <w:szCs w:val="18"/>
              </w:rPr>
            </w:pPr>
            <w:r>
              <w:rPr>
                <w:rFonts w:ascii="Times New Roman" w:hAnsi="Times New Roman" w:eastAsia="宋体" w:cs="Times New Roman"/>
                <w:color w:val="auto"/>
                <w:sz w:val="18"/>
                <w:szCs w:val="18"/>
              </w:rPr>
              <w:t>废水</w:t>
            </w:r>
          </w:p>
        </w:tc>
        <w:tc>
          <w:tcPr>
            <w:tcW w:w="661" w:type="pct"/>
            <w:vAlign w:val="center"/>
          </w:tcPr>
          <w:p>
            <w:pPr>
              <w:spacing w:line="440" w:lineRule="exact"/>
              <w:jc w:val="center"/>
              <w:rPr>
                <w:rFonts w:ascii="Times New Roman" w:hAnsi="Times New Roman" w:eastAsia="宋体" w:cs="Times New Roman"/>
                <w:color w:val="auto"/>
                <w:sz w:val="18"/>
                <w:szCs w:val="18"/>
              </w:rPr>
            </w:pPr>
            <w:r>
              <w:rPr>
                <w:rFonts w:hint="eastAsia" w:ascii="Times New Roman" w:hAnsi="Times New Roman" w:eastAsia="宋体" w:cs="Times New Roman"/>
                <w:color w:val="auto"/>
                <w:sz w:val="18"/>
                <w:szCs w:val="18"/>
              </w:rPr>
              <w:t>综合废水</w:t>
            </w:r>
          </w:p>
        </w:tc>
        <w:tc>
          <w:tcPr>
            <w:tcW w:w="711" w:type="pct"/>
            <w:vAlign w:val="center"/>
          </w:tcPr>
          <w:p>
            <w:pPr>
              <w:spacing w:line="440" w:lineRule="exact"/>
              <w:jc w:val="center"/>
              <w:rPr>
                <w:rFonts w:ascii="Times New Roman" w:hAnsi="Times New Roman" w:eastAsia="宋体" w:cs="Times New Roman"/>
                <w:color w:val="auto"/>
                <w:sz w:val="18"/>
                <w:szCs w:val="18"/>
              </w:rPr>
            </w:pPr>
          </w:p>
        </w:tc>
        <w:tc>
          <w:tcPr>
            <w:tcW w:w="407" w:type="pct"/>
            <w:vAlign w:val="center"/>
          </w:tcPr>
          <w:p>
            <w:pPr>
              <w:spacing w:line="440" w:lineRule="exact"/>
              <w:jc w:val="center"/>
              <w:rPr>
                <w:rFonts w:ascii="Times New Roman" w:hAnsi="Times New Roman" w:eastAsia="宋体" w:cs="Times New Roman"/>
                <w:color w:val="auto"/>
                <w:sz w:val="18"/>
                <w:szCs w:val="18"/>
              </w:rPr>
            </w:pPr>
          </w:p>
        </w:tc>
        <w:tc>
          <w:tcPr>
            <w:tcW w:w="661" w:type="pct"/>
            <w:vAlign w:val="center"/>
          </w:tcPr>
          <w:p>
            <w:pPr>
              <w:spacing w:line="440" w:lineRule="exact"/>
              <w:jc w:val="center"/>
              <w:rPr>
                <w:rFonts w:ascii="Times New Roman" w:hAnsi="Times New Roman" w:eastAsia="宋体" w:cs="Times New Roman"/>
                <w:color w:val="auto"/>
                <w:sz w:val="18"/>
                <w:szCs w:val="18"/>
              </w:rPr>
            </w:pPr>
          </w:p>
        </w:tc>
        <w:tc>
          <w:tcPr>
            <w:tcW w:w="608" w:type="pct"/>
            <w:vAlign w:val="center"/>
          </w:tcPr>
          <w:p>
            <w:pPr>
              <w:spacing w:line="440" w:lineRule="exact"/>
              <w:jc w:val="center"/>
              <w:rPr>
                <w:rFonts w:ascii="Times New Roman" w:hAnsi="Times New Roman" w:eastAsia="宋体" w:cs="Times New Roman"/>
                <w:color w:val="auto"/>
                <w:sz w:val="18"/>
                <w:szCs w:val="18"/>
              </w:rPr>
            </w:pPr>
          </w:p>
        </w:tc>
        <w:tc>
          <w:tcPr>
            <w:tcW w:w="609" w:type="pct"/>
            <w:vAlign w:val="center"/>
          </w:tcPr>
          <w:p>
            <w:pPr>
              <w:spacing w:line="440" w:lineRule="exact"/>
              <w:jc w:val="center"/>
              <w:rPr>
                <w:rFonts w:ascii="Times New Roman" w:hAnsi="Times New Roman" w:eastAsia="宋体" w:cs="Times New Roman"/>
                <w:color w:val="auto"/>
                <w:sz w:val="18"/>
                <w:szCs w:val="18"/>
              </w:rPr>
            </w:pPr>
          </w:p>
        </w:tc>
        <w:tc>
          <w:tcPr>
            <w:tcW w:w="761" w:type="pct"/>
            <w:vAlign w:val="center"/>
          </w:tcPr>
          <w:p>
            <w:pPr>
              <w:spacing w:line="440" w:lineRule="exact"/>
              <w:jc w:val="center"/>
              <w:rPr>
                <w:rFonts w:ascii="Times New Roman" w:hAnsi="Times New Roman" w:eastAsia="宋体" w:cs="Times New Roman"/>
                <w:color w:val="auto"/>
                <w:sz w:val="18"/>
                <w:szCs w:val="18"/>
              </w:rPr>
            </w:pPr>
          </w:p>
        </w:tc>
        <w:tc>
          <w:tcPr>
            <w:tcW w:w="326" w:type="pct"/>
            <w:vAlign w:val="center"/>
          </w:tcPr>
          <w:p>
            <w:pPr>
              <w:spacing w:line="440" w:lineRule="exact"/>
              <w:jc w:val="center"/>
              <w:rPr>
                <w:rFonts w:ascii="Times New Roman" w:hAnsi="Times New Roman" w:eastAsia="宋体" w:cs="Times New Roman"/>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0" w:hRule="atLeast"/>
        </w:trPr>
        <w:tc>
          <w:tcPr>
            <w:tcW w:w="251" w:type="pct"/>
            <w:vMerge w:val="restart"/>
            <w:vAlign w:val="center"/>
          </w:tcPr>
          <w:p>
            <w:pPr>
              <w:spacing w:line="440" w:lineRule="exact"/>
              <w:jc w:val="center"/>
              <w:rPr>
                <w:rFonts w:ascii="Times New Roman" w:hAnsi="Times New Roman" w:eastAsia="宋体" w:cs="Times New Roman"/>
                <w:color w:val="auto"/>
                <w:sz w:val="18"/>
                <w:szCs w:val="18"/>
              </w:rPr>
            </w:pPr>
            <w:r>
              <w:rPr>
                <w:rFonts w:ascii="Times New Roman" w:hAnsi="Times New Roman" w:eastAsia="宋体" w:cs="Times New Roman"/>
                <w:color w:val="auto"/>
                <w:sz w:val="18"/>
                <w:szCs w:val="18"/>
              </w:rPr>
              <w:t>一般工业固废</w:t>
            </w:r>
          </w:p>
        </w:tc>
        <w:tc>
          <w:tcPr>
            <w:tcW w:w="661" w:type="pct"/>
            <w:vAlign w:val="center"/>
          </w:tcPr>
          <w:p>
            <w:pPr>
              <w:spacing w:line="440" w:lineRule="exact"/>
              <w:jc w:val="center"/>
              <w:rPr>
                <w:rFonts w:ascii="Times New Roman" w:hAnsi="Times New Roman" w:eastAsia="宋体" w:cs="Times New Roman"/>
                <w:color w:val="auto"/>
                <w:sz w:val="18"/>
                <w:szCs w:val="18"/>
              </w:rPr>
            </w:pPr>
            <w:r>
              <w:rPr>
                <w:rFonts w:hint="eastAsia" w:ascii="Times New Roman" w:hAnsi="Times New Roman" w:eastAsia="宋体" w:cs="Times New Roman"/>
                <w:color w:val="auto"/>
                <w:sz w:val="18"/>
                <w:szCs w:val="18"/>
              </w:rPr>
              <w:t>玉米皮、头、尾</w:t>
            </w:r>
          </w:p>
        </w:tc>
        <w:tc>
          <w:tcPr>
            <w:tcW w:w="711" w:type="pct"/>
            <w:vAlign w:val="center"/>
          </w:tcPr>
          <w:p>
            <w:pPr>
              <w:spacing w:line="440" w:lineRule="exact"/>
              <w:jc w:val="center"/>
              <w:rPr>
                <w:rFonts w:ascii="Times New Roman" w:hAnsi="Times New Roman" w:eastAsia="宋体" w:cs="Times New Roman"/>
                <w:color w:val="auto"/>
                <w:sz w:val="18"/>
                <w:szCs w:val="18"/>
              </w:rPr>
            </w:pPr>
          </w:p>
        </w:tc>
        <w:tc>
          <w:tcPr>
            <w:tcW w:w="407" w:type="pct"/>
            <w:vAlign w:val="center"/>
          </w:tcPr>
          <w:p>
            <w:pPr>
              <w:spacing w:line="440" w:lineRule="exact"/>
              <w:jc w:val="center"/>
              <w:rPr>
                <w:rFonts w:ascii="Times New Roman" w:hAnsi="Times New Roman" w:eastAsia="宋体" w:cs="Times New Roman"/>
                <w:color w:val="auto"/>
                <w:sz w:val="18"/>
                <w:szCs w:val="18"/>
              </w:rPr>
            </w:pPr>
          </w:p>
        </w:tc>
        <w:tc>
          <w:tcPr>
            <w:tcW w:w="661" w:type="pct"/>
            <w:vAlign w:val="center"/>
          </w:tcPr>
          <w:p>
            <w:pPr>
              <w:spacing w:line="440" w:lineRule="exact"/>
              <w:jc w:val="center"/>
              <w:rPr>
                <w:rFonts w:ascii="Times New Roman" w:hAnsi="Times New Roman" w:eastAsia="宋体" w:cs="Times New Roman"/>
                <w:color w:val="auto"/>
                <w:sz w:val="18"/>
                <w:szCs w:val="18"/>
              </w:rPr>
            </w:pPr>
          </w:p>
        </w:tc>
        <w:tc>
          <w:tcPr>
            <w:tcW w:w="608" w:type="pct"/>
            <w:vAlign w:val="center"/>
          </w:tcPr>
          <w:p>
            <w:pPr>
              <w:spacing w:line="440" w:lineRule="exact"/>
              <w:jc w:val="center"/>
              <w:rPr>
                <w:rFonts w:ascii="Times New Roman" w:hAnsi="Times New Roman" w:eastAsia="宋体" w:cs="Times New Roman"/>
                <w:color w:val="auto"/>
                <w:sz w:val="18"/>
                <w:szCs w:val="18"/>
              </w:rPr>
            </w:pPr>
            <w:r>
              <w:rPr>
                <w:rFonts w:hint="eastAsia" w:ascii="Times New Roman" w:hAnsi="Times New Roman" w:eastAsia="宋体" w:cs="Times New Roman"/>
                <w:color w:val="auto"/>
                <w:sz w:val="18"/>
                <w:szCs w:val="18"/>
                <w:lang w:val="en-US" w:eastAsia="zh-CN"/>
              </w:rPr>
              <w:t>200</w:t>
            </w:r>
            <w:r>
              <w:rPr>
                <w:rFonts w:hint="eastAsia" w:ascii="Times New Roman" w:hAnsi="Times New Roman" w:eastAsia="宋体" w:cs="Times New Roman"/>
                <w:color w:val="auto"/>
                <w:sz w:val="18"/>
                <w:szCs w:val="18"/>
              </w:rPr>
              <w:t>t</w:t>
            </w:r>
            <w:r>
              <w:rPr>
                <w:rFonts w:ascii="Times New Roman" w:hAnsi="Times New Roman" w:eastAsia="宋体" w:cs="Times New Roman"/>
                <w:color w:val="auto"/>
                <w:sz w:val="18"/>
                <w:szCs w:val="18"/>
              </w:rPr>
              <w:t>/</w:t>
            </w:r>
            <w:r>
              <w:rPr>
                <w:rFonts w:hint="eastAsia" w:ascii="Times New Roman" w:hAnsi="Times New Roman" w:eastAsia="宋体" w:cs="Times New Roman"/>
                <w:color w:val="auto"/>
                <w:sz w:val="18"/>
                <w:szCs w:val="18"/>
              </w:rPr>
              <w:t>a</w:t>
            </w:r>
          </w:p>
        </w:tc>
        <w:tc>
          <w:tcPr>
            <w:tcW w:w="609" w:type="pct"/>
            <w:vAlign w:val="center"/>
          </w:tcPr>
          <w:p>
            <w:pPr>
              <w:spacing w:line="440" w:lineRule="exact"/>
              <w:jc w:val="center"/>
              <w:rPr>
                <w:rFonts w:ascii="Times New Roman" w:hAnsi="Times New Roman" w:eastAsia="宋体" w:cs="Times New Roman"/>
                <w:color w:val="auto"/>
                <w:sz w:val="18"/>
                <w:szCs w:val="18"/>
              </w:rPr>
            </w:pPr>
          </w:p>
        </w:tc>
        <w:tc>
          <w:tcPr>
            <w:tcW w:w="2159" w:type="dxa"/>
            <w:vAlign w:val="center"/>
          </w:tcPr>
          <w:p>
            <w:pPr>
              <w:spacing w:line="440" w:lineRule="exact"/>
              <w:jc w:val="center"/>
              <w:rPr>
                <w:rFonts w:ascii="Times New Roman" w:hAnsi="Times New Roman" w:eastAsia="宋体" w:cs="Times New Roman"/>
                <w:color w:val="auto"/>
                <w:sz w:val="18"/>
                <w:szCs w:val="18"/>
              </w:rPr>
            </w:pPr>
            <w:r>
              <w:rPr>
                <w:rFonts w:ascii="Times New Roman" w:hAnsi="Times New Roman" w:eastAsia="宋体" w:cs="Times New Roman"/>
                <w:color w:val="auto"/>
                <w:sz w:val="18"/>
                <w:szCs w:val="18"/>
              </w:rPr>
              <w:t>1040</w:t>
            </w:r>
            <w:r>
              <w:rPr>
                <w:rFonts w:hint="eastAsia" w:ascii="Times New Roman" w:hAnsi="Times New Roman" w:eastAsia="宋体" w:cs="Times New Roman"/>
                <w:color w:val="auto"/>
                <w:sz w:val="18"/>
                <w:szCs w:val="18"/>
              </w:rPr>
              <w:t>t</w:t>
            </w:r>
            <w:r>
              <w:rPr>
                <w:rFonts w:ascii="Times New Roman" w:hAnsi="Times New Roman" w:eastAsia="宋体" w:cs="Times New Roman"/>
                <w:color w:val="auto"/>
                <w:sz w:val="18"/>
                <w:szCs w:val="18"/>
              </w:rPr>
              <w:t>/</w:t>
            </w:r>
            <w:r>
              <w:rPr>
                <w:rFonts w:hint="eastAsia" w:ascii="Times New Roman" w:hAnsi="Times New Roman" w:eastAsia="宋体" w:cs="Times New Roman"/>
                <w:color w:val="auto"/>
                <w:sz w:val="18"/>
                <w:szCs w:val="18"/>
              </w:rPr>
              <w:t>a</w:t>
            </w:r>
          </w:p>
        </w:tc>
        <w:tc>
          <w:tcPr>
            <w:tcW w:w="326" w:type="pct"/>
            <w:vAlign w:val="center"/>
          </w:tcPr>
          <w:p>
            <w:pPr>
              <w:spacing w:line="440" w:lineRule="exact"/>
              <w:jc w:val="center"/>
              <w:rPr>
                <w:rFonts w:ascii="Times New Roman" w:hAnsi="Times New Roman" w:eastAsia="宋体" w:cs="Times New Roman"/>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trPr>
        <w:tc>
          <w:tcPr>
            <w:tcW w:w="251" w:type="pct"/>
            <w:vMerge w:val="continue"/>
            <w:vAlign w:val="center"/>
          </w:tcPr>
          <w:p>
            <w:pPr>
              <w:spacing w:line="440" w:lineRule="exact"/>
              <w:jc w:val="center"/>
              <w:rPr>
                <w:rFonts w:ascii="Times New Roman" w:hAnsi="Times New Roman" w:eastAsia="宋体" w:cs="Times New Roman"/>
                <w:color w:val="auto"/>
                <w:sz w:val="18"/>
                <w:szCs w:val="18"/>
              </w:rPr>
            </w:pPr>
          </w:p>
        </w:tc>
        <w:tc>
          <w:tcPr>
            <w:tcW w:w="661" w:type="pct"/>
            <w:vAlign w:val="center"/>
          </w:tcPr>
          <w:p>
            <w:pPr>
              <w:spacing w:line="440" w:lineRule="exact"/>
              <w:jc w:val="center"/>
              <w:rPr>
                <w:rFonts w:ascii="Times New Roman" w:hAnsi="Times New Roman" w:eastAsia="宋体" w:cs="Times New Roman"/>
                <w:color w:val="auto"/>
                <w:sz w:val="18"/>
                <w:szCs w:val="18"/>
              </w:rPr>
            </w:pPr>
            <w:r>
              <w:rPr>
                <w:rFonts w:hint="eastAsia" w:ascii="Times New Roman" w:hAnsi="Times New Roman" w:eastAsia="宋体" w:cs="Times New Roman"/>
                <w:color w:val="auto"/>
                <w:sz w:val="18"/>
                <w:szCs w:val="18"/>
                <w:lang w:val="en-US" w:eastAsia="zh-CN"/>
              </w:rPr>
              <w:t>灰渣、除尘灰</w:t>
            </w:r>
          </w:p>
        </w:tc>
        <w:tc>
          <w:tcPr>
            <w:tcW w:w="711" w:type="pct"/>
            <w:vAlign w:val="center"/>
          </w:tcPr>
          <w:p>
            <w:pPr>
              <w:spacing w:line="440" w:lineRule="exact"/>
              <w:jc w:val="center"/>
              <w:rPr>
                <w:rFonts w:ascii="Times New Roman" w:hAnsi="Times New Roman" w:eastAsia="宋体" w:cs="Times New Roman"/>
                <w:color w:val="auto"/>
                <w:sz w:val="18"/>
                <w:szCs w:val="18"/>
              </w:rPr>
            </w:pPr>
          </w:p>
        </w:tc>
        <w:tc>
          <w:tcPr>
            <w:tcW w:w="407" w:type="pct"/>
            <w:vAlign w:val="center"/>
          </w:tcPr>
          <w:p>
            <w:pPr>
              <w:spacing w:line="440" w:lineRule="exact"/>
              <w:jc w:val="center"/>
              <w:rPr>
                <w:rFonts w:ascii="Times New Roman" w:hAnsi="Times New Roman" w:eastAsia="宋体" w:cs="Times New Roman"/>
                <w:color w:val="auto"/>
                <w:sz w:val="18"/>
                <w:szCs w:val="18"/>
              </w:rPr>
            </w:pPr>
          </w:p>
        </w:tc>
        <w:tc>
          <w:tcPr>
            <w:tcW w:w="661" w:type="pct"/>
            <w:vAlign w:val="center"/>
          </w:tcPr>
          <w:p>
            <w:pPr>
              <w:spacing w:line="440" w:lineRule="exact"/>
              <w:jc w:val="center"/>
              <w:rPr>
                <w:rFonts w:ascii="Times New Roman" w:hAnsi="Times New Roman" w:eastAsia="宋体" w:cs="Times New Roman"/>
                <w:color w:val="auto"/>
                <w:sz w:val="18"/>
                <w:szCs w:val="18"/>
              </w:rPr>
            </w:pPr>
          </w:p>
        </w:tc>
        <w:tc>
          <w:tcPr>
            <w:tcW w:w="608" w:type="pct"/>
            <w:vAlign w:val="center"/>
          </w:tcPr>
          <w:p>
            <w:pPr>
              <w:spacing w:line="440" w:lineRule="exact"/>
              <w:jc w:val="center"/>
              <w:rPr>
                <w:rFonts w:ascii="Times New Roman" w:hAnsi="Times New Roman" w:eastAsia="宋体" w:cs="Times New Roman"/>
                <w:color w:val="auto"/>
                <w:sz w:val="18"/>
                <w:szCs w:val="18"/>
              </w:rPr>
            </w:pPr>
            <w:r>
              <w:rPr>
                <w:rFonts w:hint="eastAsia" w:ascii="Times New Roman" w:hAnsi="Times New Roman" w:eastAsia="宋体" w:cs="Times New Roman"/>
                <w:color w:val="auto"/>
                <w:sz w:val="18"/>
                <w:szCs w:val="18"/>
                <w:lang w:val="en-US" w:eastAsia="zh-CN"/>
              </w:rPr>
              <w:t>80.75</w:t>
            </w:r>
            <w:r>
              <w:rPr>
                <w:rFonts w:hint="eastAsia" w:ascii="Times New Roman" w:hAnsi="Times New Roman" w:eastAsia="宋体" w:cs="Times New Roman"/>
                <w:color w:val="auto"/>
                <w:sz w:val="18"/>
                <w:szCs w:val="18"/>
              </w:rPr>
              <w:t xml:space="preserve"> t</w:t>
            </w:r>
            <w:r>
              <w:rPr>
                <w:rFonts w:ascii="Times New Roman" w:hAnsi="Times New Roman" w:eastAsia="宋体" w:cs="Times New Roman"/>
                <w:color w:val="auto"/>
                <w:sz w:val="18"/>
                <w:szCs w:val="18"/>
              </w:rPr>
              <w:t>/</w:t>
            </w:r>
            <w:r>
              <w:rPr>
                <w:rFonts w:hint="eastAsia" w:ascii="Times New Roman" w:hAnsi="Times New Roman" w:eastAsia="宋体" w:cs="Times New Roman"/>
                <w:color w:val="auto"/>
                <w:sz w:val="18"/>
                <w:szCs w:val="18"/>
              </w:rPr>
              <w:t>a</w:t>
            </w:r>
          </w:p>
        </w:tc>
        <w:tc>
          <w:tcPr>
            <w:tcW w:w="609" w:type="pct"/>
            <w:vAlign w:val="center"/>
          </w:tcPr>
          <w:p>
            <w:pPr>
              <w:spacing w:line="440" w:lineRule="exact"/>
              <w:jc w:val="center"/>
              <w:rPr>
                <w:rFonts w:ascii="Times New Roman" w:hAnsi="Times New Roman" w:eastAsia="宋体" w:cs="Times New Roman"/>
                <w:color w:val="auto"/>
                <w:sz w:val="18"/>
                <w:szCs w:val="18"/>
              </w:rPr>
            </w:pPr>
          </w:p>
        </w:tc>
        <w:tc>
          <w:tcPr>
            <w:tcW w:w="2159" w:type="dxa"/>
            <w:vAlign w:val="center"/>
          </w:tcPr>
          <w:p>
            <w:pPr>
              <w:spacing w:line="440" w:lineRule="exact"/>
              <w:jc w:val="center"/>
              <w:rPr>
                <w:rFonts w:ascii="Times New Roman" w:hAnsi="Times New Roman" w:eastAsia="宋体" w:cs="Times New Roman"/>
                <w:color w:val="auto"/>
                <w:sz w:val="18"/>
                <w:szCs w:val="18"/>
              </w:rPr>
            </w:pPr>
            <w:r>
              <w:rPr>
                <w:rFonts w:hint="eastAsia" w:ascii="Times New Roman" w:hAnsi="Times New Roman" w:eastAsia="宋体" w:cs="Times New Roman"/>
                <w:color w:val="auto"/>
                <w:sz w:val="18"/>
                <w:szCs w:val="18"/>
                <w:lang w:val="en-US" w:eastAsia="zh-CN"/>
              </w:rPr>
              <w:t>80.75</w:t>
            </w:r>
            <w:r>
              <w:rPr>
                <w:rFonts w:hint="eastAsia" w:ascii="Times New Roman" w:hAnsi="Times New Roman" w:eastAsia="宋体" w:cs="Times New Roman"/>
                <w:color w:val="auto"/>
                <w:sz w:val="18"/>
                <w:szCs w:val="18"/>
              </w:rPr>
              <w:t xml:space="preserve"> t</w:t>
            </w:r>
            <w:r>
              <w:rPr>
                <w:rFonts w:ascii="Times New Roman" w:hAnsi="Times New Roman" w:eastAsia="宋体" w:cs="Times New Roman"/>
                <w:color w:val="auto"/>
                <w:sz w:val="18"/>
                <w:szCs w:val="18"/>
              </w:rPr>
              <w:t>/</w:t>
            </w:r>
            <w:r>
              <w:rPr>
                <w:rFonts w:hint="eastAsia" w:ascii="Times New Roman" w:hAnsi="Times New Roman" w:eastAsia="宋体" w:cs="Times New Roman"/>
                <w:color w:val="auto"/>
                <w:sz w:val="18"/>
                <w:szCs w:val="18"/>
              </w:rPr>
              <w:t>a</w:t>
            </w:r>
          </w:p>
        </w:tc>
        <w:tc>
          <w:tcPr>
            <w:tcW w:w="326" w:type="pct"/>
            <w:vAlign w:val="center"/>
          </w:tcPr>
          <w:p>
            <w:pPr>
              <w:spacing w:line="440" w:lineRule="exact"/>
              <w:jc w:val="center"/>
              <w:rPr>
                <w:rFonts w:ascii="Times New Roman" w:hAnsi="Times New Roman" w:eastAsia="宋体" w:cs="Times New Roman"/>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trPr>
        <w:tc>
          <w:tcPr>
            <w:tcW w:w="251" w:type="pct"/>
            <w:vMerge w:val="continue"/>
            <w:vAlign w:val="center"/>
          </w:tcPr>
          <w:p>
            <w:pPr>
              <w:spacing w:line="440" w:lineRule="exact"/>
              <w:jc w:val="center"/>
              <w:rPr>
                <w:rFonts w:ascii="Times New Roman" w:hAnsi="Times New Roman" w:eastAsia="宋体" w:cs="Times New Roman"/>
                <w:color w:val="auto"/>
                <w:sz w:val="18"/>
                <w:szCs w:val="18"/>
              </w:rPr>
            </w:pPr>
          </w:p>
        </w:tc>
        <w:tc>
          <w:tcPr>
            <w:tcW w:w="661" w:type="pct"/>
            <w:vAlign w:val="center"/>
          </w:tcPr>
          <w:p>
            <w:pPr>
              <w:spacing w:line="440" w:lineRule="exact"/>
              <w:jc w:val="center"/>
              <w:rPr>
                <w:rFonts w:ascii="Times New Roman" w:hAnsi="Times New Roman" w:eastAsia="宋体" w:cs="Times New Roman"/>
                <w:color w:val="auto"/>
                <w:sz w:val="18"/>
                <w:szCs w:val="18"/>
              </w:rPr>
            </w:pPr>
            <w:r>
              <w:rPr>
                <w:rFonts w:hint="eastAsia" w:ascii="Times New Roman" w:hAnsi="Times New Roman" w:eastAsia="宋体" w:cs="Times New Roman"/>
                <w:color w:val="auto"/>
                <w:sz w:val="18"/>
                <w:szCs w:val="18"/>
              </w:rPr>
              <w:t>生活垃圾</w:t>
            </w:r>
          </w:p>
        </w:tc>
        <w:tc>
          <w:tcPr>
            <w:tcW w:w="711" w:type="pct"/>
            <w:vAlign w:val="center"/>
          </w:tcPr>
          <w:p>
            <w:pPr>
              <w:spacing w:line="440" w:lineRule="exact"/>
              <w:jc w:val="center"/>
              <w:rPr>
                <w:rFonts w:ascii="Times New Roman" w:hAnsi="Times New Roman" w:eastAsia="宋体" w:cs="Times New Roman"/>
                <w:color w:val="auto"/>
                <w:sz w:val="18"/>
                <w:szCs w:val="18"/>
              </w:rPr>
            </w:pPr>
          </w:p>
        </w:tc>
        <w:tc>
          <w:tcPr>
            <w:tcW w:w="407" w:type="pct"/>
            <w:vAlign w:val="center"/>
          </w:tcPr>
          <w:p>
            <w:pPr>
              <w:spacing w:line="440" w:lineRule="exact"/>
              <w:jc w:val="center"/>
              <w:rPr>
                <w:rFonts w:ascii="Times New Roman" w:hAnsi="Times New Roman" w:eastAsia="宋体" w:cs="Times New Roman"/>
                <w:color w:val="auto"/>
                <w:sz w:val="18"/>
                <w:szCs w:val="18"/>
              </w:rPr>
            </w:pPr>
          </w:p>
        </w:tc>
        <w:tc>
          <w:tcPr>
            <w:tcW w:w="661" w:type="pct"/>
            <w:vAlign w:val="center"/>
          </w:tcPr>
          <w:p>
            <w:pPr>
              <w:spacing w:line="440" w:lineRule="exact"/>
              <w:jc w:val="center"/>
              <w:rPr>
                <w:rFonts w:ascii="Times New Roman" w:hAnsi="Times New Roman" w:eastAsia="宋体" w:cs="Times New Roman"/>
                <w:color w:val="auto"/>
                <w:sz w:val="18"/>
                <w:szCs w:val="18"/>
              </w:rPr>
            </w:pPr>
          </w:p>
        </w:tc>
        <w:tc>
          <w:tcPr>
            <w:tcW w:w="608" w:type="pct"/>
            <w:vAlign w:val="center"/>
          </w:tcPr>
          <w:p>
            <w:pPr>
              <w:spacing w:line="440" w:lineRule="exact"/>
              <w:jc w:val="center"/>
              <w:rPr>
                <w:rFonts w:ascii="Times New Roman" w:hAnsi="Times New Roman" w:eastAsia="宋体" w:cs="Times New Roman"/>
                <w:color w:val="auto"/>
                <w:sz w:val="18"/>
                <w:szCs w:val="18"/>
              </w:rPr>
            </w:pPr>
            <w:r>
              <w:rPr>
                <w:rFonts w:ascii="Times New Roman" w:hAnsi="Times New Roman" w:eastAsia="宋体" w:cs="Times New Roman"/>
                <w:color w:val="auto"/>
                <w:sz w:val="18"/>
                <w:szCs w:val="18"/>
              </w:rPr>
              <w:t>1.2</w:t>
            </w:r>
            <w:r>
              <w:rPr>
                <w:rFonts w:hint="eastAsia" w:ascii="Times New Roman" w:hAnsi="Times New Roman" w:eastAsia="宋体" w:cs="Times New Roman"/>
                <w:color w:val="auto"/>
                <w:sz w:val="18"/>
                <w:szCs w:val="18"/>
              </w:rPr>
              <w:t>t</w:t>
            </w:r>
            <w:r>
              <w:rPr>
                <w:rFonts w:ascii="Times New Roman" w:hAnsi="Times New Roman" w:eastAsia="宋体" w:cs="Times New Roman"/>
                <w:color w:val="auto"/>
                <w:sz w:val="18"/>
                <w:szCs w:val="18"/>
              </w:rPr>
              <w:t>/</w:t>
            </w:r>
            <w:r>
              <w:rPr>
                <w:rFonts w:hint="eastAsia" w:ascii="Times New Roman" w:hAnsi="Times New Roman" w:eastAsia="宋体" w:cs="Times New Roman"/>
                <w:color w:val="auto"/>
                <w:sz w:val="18"/>
                <w:szCs w:val="18"/>
              </w:rPr>
              <w:t>a</w:t>
            </w:r>
          </w:p>
        </w:tc>
        <w:tc>
          <w:tcPr>
            <w:tcW w:w="609" w:type="pct"/>
            <w:vAlign w:val="center"/>
          </w:tcPr>
          <w:p>
            <w:pPr>
              <w:spacing w:line="440" w:lineRule="exact"/>
              <w:jc w:val="center"/>
              <w:rPr>
                <w:rFonts w:ascii="Times New Roman" w:hAnsi="Times New Roman" w:eastAsia="宋体" w:cs="Times New Roman"/>
                <w:color w:val="auto"/>
                <w:sz w:val="18"/>
                <w:szCs w:val="18"/>
              </w:rPr>
            </w:pPr>
          </w:p>
        </w:tc>
        <w:tc>
          <w:tcPr>
            <w:tcW w:w="2159" w:type="dxa"/>
            <w:vAlign w:val="center"/>
          </w:tcPr>
          <w:p>
            <w:pPr>
              <w:spacing w:line="440" w:lineRule="exact"/>
              <w:jc w:val="center"/>
              <w:rPr>
                <w:rFonts w:ascii="Times New Roman" w:hAnsi="Times New Roman" w:eastAsia="宋体" w:cs="Times New Roman"/>
                <w:color w:val="auto"/>
                <w:sz w:val="18"/>
                <w:szCs w:val="18"/>
              </w:rPr>
            </w:pPr>
            <w:r>
              <w:rPr>
                <w:rFonts w:ascii="Times New Roman" w:hAnsi="Times New Roman" w:eastAsia="宋体" w:cs="Times New Roman"/>
                <w:color w:val="auto"/>
                <w:sz w:val="18"/>
                <w:szCs w:val="18"/>
              </w:rPr>
              <w:t>1.2</w:t>
            </w:r>
            <w:r>
              <w:rPr>
                <w:rFonts w:hint="eastAsia" w:ascii="Times New Roman" w:hAnsi="Times New Roman" w:eastAsia="宋体" w:cs="Times New Roman"/>
                <w:color w:val="auto"/>
                <w:sz w:val="18"/>
                <w:szCs w:val="18"/>
              </w:rPr>
              <w:t>t</w:t>
            </w:r>
            <w:r>
              <w:rPr>
                <w:rFonts w:ascii="Times New Roman" w:hAnsi="Times New Roman" w:eastAsia="宋体" w:cs="Times New Roman"/>
                <w:color w:val="auto"/>
                <w:sz w:val="18"/>
                <w:szCs w:val="18"/>
              </w:rPr>
              <w:t>/</w:t>
            </w:r>
            <w:r>
              <w:rPr>
                <w:rFonts w:hint="eastAsia" w:ascii="Times New Roman" w:hAnsi="Times New Roman" w:eastAsia="宋体" w:cs="Times New Roman"/>
                <w:color w:val="auto"/>
                <w:sz w:val="18"/>
                <w:szCs w:val="18"/>
              </w:rPr>
              <w:t>a</w:t>
            </w:r>
          </w:p>
        </w:tc>
        <w:tc>
          <w:tcPr>
            <w:tcW w:w="326" w:type="pct"/>
            <w:vAlign w:val="center"/>
          </w:tcPr>
          <w:p>
            <w:pPr>
              <w:spacing w:line="440" w:lineRule="exact"/>
              <w:jc w:val="center"/>
              <w:rPr>
                <w:rFonts w:ascii="Times New Roman" w:hAnsi="Times New Roman" w:eastAsia="宋体" w:cs="Times New Roman"/>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trPr>
        <w:tc>
          <w:tcPr>
            <w:tcW w:w="251" w:type="pct"/>
            <w:vMerge w:val="continue"/>
            <w:vAlign w:val="center"/>
          </w:tcPr>
          <w:p>
            <w:pPr>
              <w:spacing w:line="440" w:lineRule="exact"/>
              <w:jc w:val="center"/>
              <w:rPr>
                <w:rFonts w:ascii="Times New Roman" w:hAnsi="Times New Roman" w:eastAsia="宋体" w:cs="Times New Roman"/>
                <w:color w:val="auto"/>
                <w:sz w:val="18"/>
                <w:szCs w:val="18"/>
              </w:rPr>
            </w:pPr>
          </w:p>
        </w:tc>
        <w:tc>
          <w:tcPr>
            <w:tcW w:w="661" w:type="pct"/>
            <w:vAlign w:val="center"/>
          </w:tcPr>
          <w:p>
            <w:pPr>
              <w:spacing w:line="440" w:lineRule="exact"/>
              <w:jc w:val="center"/>
              <w:rPr>
                <w:rFonts w:hint="eastAsia" w:ascii="Times New Roman" w:hAnsi="Times New Roman" w:eastAsia="宋体" w:cs="Times New Roman"/>
                <w:color w:val="auto"/>
                <w:sz w:val="18"/>
                <w:szCs w:val="18"/>
              </w:rPr>
            </w:pPr>
            <w:r>
              <w:rPr>
                <w:rFonts w:hint="eastAsia" w:ascii="Times New Roman" w:hAnsi="Times New Roman" w:eastAsia="宋体" w:cs="Times New Roman"/>
                <w:color w:val="auto"/>
                <w:sz w:val="18"/>
                <w:szCs w:val="18"/>
              </w:rPr>
              <w:t>废树脂</w:t>
            </w:r>
          </w:p>
        </w:tc>
        <w:tc>
          <w:tcPr>
            <w:tcW w:w="711" w:type="pct"/>
            <w:vAlign w:val="center"/>
          </w:tcPr>
          <w:p>
            <w:pPr>
              <w:spacing w:line="440" w:lineRule="exact"/>
              <w:jc w:val="center"/>
              <w:rPr>
                <w:rFonts w:ascii="Times New Roman" w:hAnsi="Times New Roman" w:eastAsia="宋体" w:cs="Times New Roman"/>
                <w:color w:val="auto"/>
                <w:sz w:val="18"/>
                <w:szCs w:val="18"/>
              </w:rPr>
            </w:pPr>
          </w:p>
        </w:tc>
        <w:tc>
          <w:tcPr>
            <w:tcW w:w="407" w:type="pct"/>
            <w:vAlign w:val="center"/>
          </w:tcPr>
          <w:p>
            <w:pPr>
              <w:spacing w:line="440" w:lineRule="exact"/>
              <w:jc w:val="center"/>
              <w:rPr>
                <w:rFonts w:ascii="Times New Roman" w:hAnsi="Times New Roman" w:eastAsia="宋体" w:cs="Times New Roman"/>
                <w:color w:val="auto"/>
                <w:sz w:val="18"/>
                <w:szCs w:val="18"/>
              </w:rPr>
            </w:pPr>
          </w:p>
        </w:tc>
        <w:tc>
          <w:tcPr>
            <w:tcW w:w="661" w:type="pct"/>
            <w:vAlign w:val="center"/>
          </w:tcPr>
          <w:p>
            <w:pPr>
              <w:spacing w:line="440" w:lineRule="exact"/>
              <w:jc w:val="center"/>
              <w:rPr>
                <w:rFonts w:ascii="Times New Roman" w:hAnsi="Times New Roman" w:eastAsia="宋体" w:cs="Times New Roman"/>
                <w:color w:val="auto"/>
                <w:sz w:val="18"/>
                <w:szCs w:val="18"/>
              </w:rPr>
            </w:pPr>
          </w:p>
        </w:tc>
        <w:tc>
          <w:tcPr>
            <w:tcW w:w="608" w:type="pct"/>
            <w:vAlign w:val="center"/>
          </w:tcPr>
          <w:p>
            <w:pPr>
              <w:spacing w:line="440" w:lineRule="exact"/>
              <w:jc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0.05</w:t>
            </w:r>
            <w:r>
              <w:rPr>
                <w:rFonts w:hint="eastAsia" w:ascii="Times New Roman" w:hAnsi="Times New Roman" w:eastAsia="宋体" w:cs="Times New Roman"/>
                <w:color w:val="auto"/>
                <w:sz w:val="18"/>
                <w:szCs w:val="18"/>
              </w:rPr>
              <w:t>t</w:t>
            </w:r>
            <w:r>
              <w:rPr>
                <w:rFonts w:ascii="Times New Roman" w:hAnsi="Times New Roman" w:eastAsia="宋体" w:cs="Times New Roman"/>
                <w:color w:val="auto"/>
                <w:sz w:val="18"/>
                <w:szCs w:val="18"/>
              </w:rPr>
              <w:t>/</w:t>
            </w:r>
            <w:r>
              <w:rPr>
                <w:rFonts w:hint="eastAsia" w:ascii="Times New Roman" w:hAnsi="Times New Roman" w:eastAsia="宋体" w:cs="Times New Roman"/>
                <w:color w:val="auto"/>
                <w:sz w:val="18"/>
                <w:szCs w:val="18"/>
              </w:rPr>
              <w:t>a</w:t>
            </w:r>
          </w:p>
        </w:tc>
        <w:tc>
          <w:tcPr>
            <w:tcW w:w="609" w:type="pct"/>
            <w:vAlign w:val="center"/>
          </w:tcPr>
          <w:p>
            <w:pPr>
              <w:spacing w:line="440" w:lineRule="exact"/>
              <w:jc w:val="center"/>
              <w:rPr>
                <w:rFonts w:ascii="Times New Roman" w:hAnsi="Times New Roman" w:eastAsia="宋体" w:cs="Times New Roman"/>
                <w:color w:val="auto"/>
                <w:sz w:val="18"/>
                <w:szCs w:val="18"/>
              </w:rPr>
            </w:pPr>
          </w:p>
        </w:tc>
        <w:tc>
          <w:tcPr>
            <w:tcW w:w="2159" w:type="dxa"/>
            <w:vAlign w:val="center"/>
          </w:tcPr>
          <w:p>
            <w:pPr>
              <w:spacing w:line="440" w:lineRule="exact"/>
              <w:jc w:val="center"/>
              <w:rPr>
                <w:rFonts w:ascii="Times New Roman" w:hAnsi="Times New Roman" w:eastAsia="宋体" w:cs="Times New Roman"/>
                <w:color w:val="auto"/>
                <w:sz w:val="18"/>
                <w:szCs w:val="18"/>
              </w:rPr>
            </w:pPr>
            <w:r>
              <w:rPr>
                <w:rFonts w:hint="eastAsia" w:ascii="Times New Roman" w:hAnsi="Times New Roman" w:eastAsia="宋体" w:cs="Times New Roman"/>
                <w:color w:val="auto"/>
                <w:sz w:val="18"/>
                <w:szCs w:val="18"/>
                <w:lang w:val="en-US" w:eastAsia="zh-CN"/>
              </w:rPr>
              <w:t>0.05</w:t>
            </w:r>
            <w:r>
              <w:rPr>
                <w:rFonts w:hint="eastAsia" w:ascii="Times New Roman" w:hAnsi="Times New Roman" w:eastAsia="宋体" w:cs="Times New Roman"/>
                <w:color w:val="auto"/>
                <w:sz w:val="18"/>
                <w:szCs w:val="18"/>
              </w:rPr>
              <w:t>t</w:t>
            </w:r>
            <w:r>
              <w:rPr>
                <w:rFonts w:ascii="Times New Roman" w:hAnsi="Times New Roman" w:eastAsia="宋体" w:cs="Times New Roman"/>
                <w:color w:val="auto"/>
                <w:sz w:val="18"/>
                <w:szCs w:val="18"/>
              </w:rPr>
              <w:t>/</w:t>
            </w:r>
            <w:r>
              <w:rPr>
                <w:rFonts w:hint="eastAsia" w:ascii="Times New Roman" w:hAnsi="Times New Roman" w:eastAsia="宋体" w:cs="Times New Roman"/>
                <w:color w:val="auto"/>
                <w:sz w:val="18"/>
                <w:szCs w:val="18"/>
              </w:rPr>
              <w:t>a</w:t>
            </w:r>
          </w:p>
        </w:tc>
        <w:tc>
          <w:tcPr>
            <w:tcW w:w="326" w:type="pct"/>
            <w:vAlign w:val="center"/>
          </w:tcPr>
          <w:p>
            <w:pPr>
              <w:spacing w:line="440" w:lineRule="exact"/>
              <w:jc w:val="center"/>
              <w:rPr>
                <w:rFonts w:ascii="Times New Roman" w:hAnsi="Times New Roman" w:eastAsia="宋体" w:cs="Times New Roman"/>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5" w:hRule="atLeast"/>
        </w:trPr>
        <w:tc>
          <w:tcPr>
            <w:tcW w:w="251" w:type="pct"/>
            <w:vMerge w:val="restart"/>
            <w:vAlign w:val="center"/>
          </w:tcPr>
          <w:p>
            <w:pPr>
              <w:spacing w:line="440" w:lineRule="exact"/>
              <w:jc w:val="center"/>
              <w:rPr>
                <w:rFonts w:ascii="Times New Roman" w:hAnsi="Times New Roman" w:eastAsia="宋体" w:cs="Times New Roman"/>
                <w:color w:val="auto"/>
                <w:sz w:val="18"/>
                <w:szCs w:val="18"/>
              </w:rPr>
            </w:pPr>
            <w:r>
              <w:rPr>
                <w:rFonts w:ascii="Times New Roman" w:hAnsi="Times New Roman" w:eastAsia="宋体" w:cs="Times New Roman"/>
                <w:color w:val="auto"/>
                <w:sz w:val="18"/>
                <w:szCs w:val="18"/>
              </w:rPr>
              <w:t>危险废物</w:t>
            </w:r>
          </w:p>
        </w:tc>
        <w:tc>
          <w:tcPr>
            <w:tcW w:w="661" w:type="pct"/>
            <w:vAlign w:val="center"/>
          </w:tcPr>
          <w:p>
            <w:pPr>
              <w:spacing w:line="440" w:lineRule="exact"/>
              <w:jc w:val="center"/>
              <w:rPr>
                <w:rFonts w:ascii="Times New Roman" w:hAnsi="Times New Roman" w:eastAsia="宋体" w:cs="Times New Roman"/>
                <w:color w:val="auto"/>
                <w:sz w:val="18"/>
                <w:szCs w:val="18"/>
              </w:rPr>
            </w:pPr>
          </w:p>
        </w:tc>
        <w:tc>
          <w:tcPr>
            <w:tcW w:w="711" w:type="pct"/>
            <w:vAlign w:val="center"/>
          </w:tcPr>
          <w:p>
            <w:pPr>
              <w:spacing w:line="440" w:lineRule="exact"/>
              <w:jc w:val="center"/>
              <w:rPr>
                <w:rFonts w:ascii="Times New Roman" w:hAnsi="Times New Roman" w:eastAsia="宋体" w:cs="Times New Roman"/>
                <w:color w:val="auto"/>
                <w:sz w:val="18"/>
                <w:szCs w:val="18"/>
              </w:rPr>
            </w:pPr>
          </w:p>
        </w:tc>
        <w:tc>
          <w:tcPr>
            <w:tcW w:w="407" w:type="pct"/>
            <w:vAlign w:val="center"/>
          </w:tcPr>
          <w:p>
            <w:pPr>
              <w:spacing w:line="440" w:lineRule="exact"/>
              <w:jc w:val="center"/>
              <w:rPr>
                <w:rFonts w:ascii="Times New Roman" w:hAnsi="Times New Roman" w:eastAsia="宋体" w:cs="Times New Roman"/>
                <w:color w:val="auto"/>
                <w:sz w:val="18"/>
                <w:szCs w:val="18"/>
              </w:rPr>
            </w:pPr>
          </w:p>
        </w:tc>
        <w:tc>
          <w:tcPr>
            <w:tcW w:w="661" w:type="pct"/>
            <w:vAlign w:val="center"/>
          </w:tcPr>
          <w:p>
            <w:pPr>
              <w:spacing w:line="440" w:lineRule="exact"/>
              <w:jc w:val="center"/>
              <w:rPr>
                <w:rFonts w:ascii="Times New Roman" w:hAnsi="Times New Roman" w:eastAsia="宋体" w:cs="Times New Roman"/>
                <w:color w:val="auto"/>
                <w:sz w:val="18"/>
                <w:szCs w:val="18"/>
              </w:rPr>
            </w:pPr>
          </w:p>
        </w:tc>
        <w:tc>
          <w:tcPr>
            <w:tcW w:w="608" w:type="pct"/>
            <w:vAlign w:val="center"/>
          </w:tcPr>
          <w:p>
            <w:pPr>
              <w:spacing w:line="440" w:lineRule="exact"/>
              <w:jc w:val="center"/>
              <w:rPr>
                <w:rFonts w:ascii="Times New Roman" w:hAnsi="Times New Roman" w:eastAsia="宋体" w:cs="Times New Roman"/>
                <w:color w:val="auto"/>
                <w:sz w:val="18"/>
                <w:szCs w:val="18"/>
              </w:rPr>
            </w:pPr>
          </w:p>
        </w:tc>
        <w:tc>
          <w:tcPr>
            <w:tcW w:w="609" w:type="pct"/>
            <w:vAlign w:val="center"/>
          </w:tcPr>
          <w:p>
            <w:pPr>
              <w:spacing w:line="440" w:lineRule="exact"/>
              <w:jc w:val="center"/>
              <w:rPr>
                <w:rFonts w:ascii="Times New Roman" w:hAnsi="Times New Roman" w:eastAsia="宋体" w:cs="Times New Roman"/>
                <w:color w:val="auto"/>
                <w:sz w:val="18"/>
                <w:szCs w:val="18"/>
              </w:rPr>
            </w:pPr>
          </w:p>
        </w:tc>
        <w:tc>
          <w:tcPr>
            <w:tcW w:w="761" w:type="pct"/>
            <w:vAlign w:val="center"/>
          </w:tcPr>
          <w:p>
            <w:pPr>
              <w:spacing w:line="440" w:lineRule="exact"/>
              <w:jc w:val="center"/>
              <w:rPr>
                <w:rFonts w:ascii="Times New Roman" w:hAnsi="Times New Roman" w:eastAsia="宋体" w:cs="Times New Roman"/>
                <w:color w:val="auto"/>
                <w:sz w:val="18"/>
                <w:szCs w:val="18"/>
              </w:rPr>
            </w:pPr>
          </w:p>
        </w:tc>
        <w:tc>
          <w:tcPr>
            <w:tcW w:w="326" w:type="pct"/>
            <w:vAlign w:val="center"/>
          </w:tcPr>
          <w:p>
            <w:pPr>
              <w:spacing w:line="440" w:lineRule="exact"/>
              <w:jc w:val="center"/>
              <w:rPr>
                <w:rFonts w:ascii="Times New Roman" w:hAnsi="Times New Roman" w:eastAsia="宋体" w:cs="Times New Roman"/>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0" w:hRule="atLeast"/>
        </w:trPr>
        <w:tc>
          <w:tcPr>
            <w:tcW w:w="251" w:type="pct"/>
            <w:vMerge w:val="continue"/>
            <w:vAlign w:val="center"/>
          </w:tcPr>
          <w:p>
            <w:pPr>
              <w:spacing w:line="440" w:lineRule="exact"/>
              <w:jc w:val="center"/>
              <w:rPr>
                <w:rFonts w:ascii="Times New Roman" w:hAnsi="Times New Roman" w:eastAsia="宋体" w:cs="Times New Roman"/>
                <w:color w:val="auto"/>
                <w:sz w:val="18"/>
                <w:szCs w:val="18"/>
              </w:rPr>
            </w:pPr>
          </w:p>
        </w:tc>
        <w:tc>
          <w:tcPr>
            <w:tcW w:w="661" w:type="pct"/>
            <w:vAlign w:val="center"/>
          </w:tcPr>
          <w:p>
            <w:pPr>
              <w:spacing w:line="440" w:lineRule="exact"/>
              <w:jc w:val="center"/>
              <w:rPr>
                <w:rFonts w:ascii="Times New Roman" w:hAnsi="Times New Roman" w:eastAsia="宋体" w:cs="Times New Roman"/>
                <w:color w:val="auto"/>
                <w:sz w:val="18"/>
                <w:szCs w:val="18"/>
              </w:rPr>
            </w:pPr>
          </w:p>
        </w:tc>
        <w:tc>
          <w:tcPr>
            <w:tcW w:w="711" w:type="pct"/>
            <w:vAlign w:val="center"/>
          </w:tcPr>
          <w:p>
            <w:pPr>
              <w:spacing w:line="440" w:lineRule="exact"/>
              <w:jc w:val="center"/>
              <w:rPr>
                <w:rFonts w:ascii="Times New Roman" w:hAnsi="Times New Roman" w:eastAsia="宋体" w:cs="Times New Roman"/>
                <w:color w:val="auto"/>
                <w:sz w:val="18"/>
                <w:szCs w:val="18"/>
              </w:rPr>
            </w:pPr>
          </w:p>
        </w:tc>
        <w:tc>
          <w:tcPr>
            <w:tcW w:w="407" w:type="pct"/>
            <w:vAlign w:val="center"/>
          </w:tcPr>
          <w:p>
            <w:pPr>
              <w:spacing w:line="440" w:lineRule="exact"/>
              <w:jc w:val="center"/>
              <w:rPr>
                <w:rFonts w:ascii="Times New Roman" w:hAnsi="Times New Roman" w:eastAsia="宋体" w:cs="Times New Roman"/>
                <w:color w:val="auto"/>
                <w:sz w:val="18"/>
                <w:szCs w:val="18"/>
              </w:rPr>
            </w:pPr>
          </w:p>
        </w:tc>
        <w:tc>
          <w:tcPr>
            <w:tcW w:w="661" w:type="pct"/>
            <w:vAlign w:val="center"/>
          </w:tcPr>
          <w:p>
            <w:pPr>
              <w:spacing w:line="440" w:lineRule="exact"/>
              <w:jc w:val="center"/>
              <w:rPr>
                <w:rFonts w:ascii="Times New Roman" w:hAnsi="Times New Roman" w:eastAsia="宋体" w:cs="Times New Roman"/>
                <w:color w:val="auto"/>
                <w:sz w:val="18"/>
                <w:szCs w:val="18"/>
              </w:rPr>
            </w:pPr>
          </w:p>
        </w:tc>
        <w:tc>
          <w:tcPr>
            <w:tcW w:w="608" w:type="pct"/>
            <w:vAlign w:val="center"/>
          </w:tcPr>
          <w:p>
            <w:pPr>
              <w:spacing w:line="440" w:lineRule="exact"/>
              <w:jc w:val="center"/>
              <w:rPr>
                <w:rFonts w:ascii="Times New Roman" w:hAnsi="Times New Roman" w:eastAsia="宋体" w:cs="Times New Roman"/>
                <w:color w:val="auto"/>
                <w:sz w:val="18"/>
                <w:szCs w:val="18"/>
              </w:rPr>
            </w:pPr>
          </w:p>
        </w:tc>
        <w:tc>
          <w:tcPr>
            <w:tcW w:w="609" w:type="pct"/>
            <w:vAlign w:val="center"/>
          </w:tcPr>
          <w:p>
            <w:pPr>
              <w:spacing w:line="440" w:lineRule="exact"/>
              <w:jc w:val="center"/>
              <w:rPr>
                <w:rFonts w:ascii="Times New Roman" w:hAnsi="Times New Roman" w:eastAsia="宋体" w:cs="Times New Roman"/>
                <w:color w:val="auto"/>
                <w:sz w:val="18"/>
                <w:szCs w:val="18"/>
              </w:rPr>
            </w:pPr>
          </w:p>
        </w:tc>
        <w:tc>
          <w:tcPr>
            <w:tcW w:w="761" w:type="pct"/>
            <w:vAlign w:val="center"/>
          </w:tcPr>
          <w:p>
            <w:pPr>
              <w:spacing w:line="440" w:lineRule="exact"/>
              <w:jc w:val="center"/>
              <w:rPr>
                <w:rFonts w:ascii="Times New Roman" w:hAnsi="Times New Roman" w:eastAsia="宋体" w:cs="Times New Roman"/>
                <w:color w:val="auto"/>
                <w:sz w:val="18"/>
                <w:szCs w:val="18"/>
              </w:rPr>
            </w:pPr>
          </w:p>
        </w:tc>
        <w:tc>
          <w:tcPr>
            <w:tcW w:w="326" w:type="pct"/>
            <w:vAlign w:val="center"/>
          </w:tcPr>
          <w:p>
            <w:pPr>
              <w:spacing w:line="440" w:lineRule="exact"/>
              <w:jc w:val="center"/>
              <w:rPr>
                <w:rFonts w:ascii="Times New Roman" w:hAnsi="Times New Roman" w:eastAsia="宋体" w:cs="Times New Roman"/>
                <w:color w:val="auto"/>
                <w:sz w:val="18"/>
                <w:szCs w:val="18"/>
              </w:rPr>
            </w:pPr>
          </w:p>
        </w:tc>
      </w:tr>
    </w:tbl>
    <w:p>
      <w:pPr>
        <w:jc w:val="left"/>
        <w:rPr>
          <w:rFonts w:ascii="Times New Roman" w:hAnsi="Times New Roman" w:eastAsia="宋体" w:cs="Times New Roman"/>
          <w:color w:val="auto"/>
          <w:szCs w:val="21"/>
        </w:rPr>
      </w:pPr>
      <w:r>
        <w:rPr>
          <w:rFonts w:ascii="Times New Roman" w:hAnsi="Times New Roman" w:eastAsia="宋体" w:cs="Times New Roman"/>
          <w:color w:val="auto"/>
          <w:szCs w:val="21"/>
        </w:rPr>
        <w:t>注：=++-；=-</w:t>
      </w:r>
    </w:p>
    <w:p>
      <w:pPr>
        <w:jc w:val="center"/>
        <w:rPr>
          <w:rFonts w:ascii="Times New Roman" w:hAnsi="Times New Roman" w:eastAsia="宋体" w:cs="Times New Roman"/>
          <w:b/>
          <w:color w:val="auto"/>
          <w:sz w:val="28"/>
          <w:szCs w:val="28"/>
        </w:rPr>
        <w:sectPr>
          <w:pgSz w:w="16838" w:h="11906" w:orient="landscape"/>
          <w:pgMar w:top="1800" w:right="1440" w:bottom="1800" w:left="1440" w:header="851" w:footer="992" w:gutter="0"/>
          <w:cols w:space="425" w:num="1"/>
          <w:docGrid w:type="lines" w:linePitch="312" w:charSpace="0"/>
        </w:sectPr>
      </w:pPr>
    </w:p>
    <w:p>
      <w:pPr>
        <w:jc w:val="center"/>
        <w:rPr>
          <w:rFonts w:hint="eastAsia" w:eastAsia="宋体"/>
          <w:color w:val="auto"/>
          <w:lang w:eastAsia="zh-CN"/>
        </w:rPr>
      </w:pPr>
      <w:r>
        <w:rPr>
          <w:rFonts w:ascii="Times New Roman" w:hAnsi="Times New Roman" w:eastAsia="宋体" w:cs="Times New Roman"/>
          <w:color w:val="auto"/>
          <w:sz w:val="24"/>
          <w:szCs w:val="24"/>
        </w:rPr>
        <mc:AlternateContent>
          <mc:Choice Requires="wps">
            <w:drawing>
              <wp:anchor distT="0" distB="0" distL="114300" distR="114300" simplePos="0" relativeHeight="251665408" behindDoc="0" locked="0" layoutInCell="1" allowOverlap="1">
                <wp:simplePos x="0" y="0"/>
                <wp:positionH relativeFrom="column">
                  <wp:posOffset>4977765</wp:posOffset>
                </wp:positionH>
                <wp:positionV relativeFrom="paragraph">
                  <wp:posOffset>1888490</wp:posOffset>
                </wp:positionV>
                <wp:extent cx="100965" cy="90805"/>
                <wp:effectExtent l="4445" t="4445" r="8890" b="19050"/>
                <wp:wrapNone/>
                <wp:docPr id="93" name="椭圆 93"/>
                <wp:cNvGraphicFramePr/>
                <a:graphic xmlns:a="http://schemas.openxmlformats.org/drawingml/2006/main">
                  <a:graphicData uri="http://schemas.microsoft.com/office/word/2010/wordprocessingShape">
                    <wps:wsp>
                      <wps:cNvSpPr/>
                      <wps:spPr>
                        <a:xfrm>
                          <a:off x="0" y="0"/>
                          <a:ext cx="100965" cy="90805"/>
                        </a:xfrm>
                        <a:prstGeom prst="ellipse">
                          <a:avLst/>
                        </a:prstGeom>
                        <a:solidFill>
                          <a:srgbClr val="FF0000"/>
                        </a:solidFill>
                        <a:ln w="9525" cap="flat" cmpd="sng">
                          <a:solidFill>
                            <a:srgbClr val="000000"/>
                          </a:solidFill>
                          <a:prstDash val="solid"/>
                          <a:headEnd type="none" w="med" len="med"/>
                          <a:tailEnd type="none" w="med" len="med"/>
                        </a:ln>
                        <a:effectLst/>
                      </wps:spPr>
                      <wps:txbx>
                        <w:txbxContent>
                          <w:p/>
                        </w:txbxContent>
                      </wps:txbx>
                      <wps:bodyPr upright="1"/>
                    </wps:wsp>
                  </a:graphicData>
                </a:graphic>
              </wp:anchor>
            </w:drawing>
          </mc:Choice>
          <mc:Fallback>
            <w:pict>
              <v:shape id="_x0000_s1026" o:spid="_x0000_s1026" o:spt="3" type="#_x0000_t3" style="position:absolute;left:0pt;margin-left:391.95pt;margin-top:148.7pt;height:7.15pt;width:7.95pt;z-index:251665408;mso-width-relative:page;mso-height-relative:page;" fillcolor="#FF0000" filled="t" stroked="t" coordsize="21600,21600" o:gfxdata="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&#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4qYbbNoAAAALAQAADwAAAAAAAAABACAAAAAiAAAAZHJz&#10;L2Rvd25yZXYueG1sUEsBAhQAFAAAAAgAh07iQBD0MvgCAgAAMAQAAA4AAAAAAAAAAQAgAAAAKQEA&#10;AGRycy9lMm9Eb2MueG1sUEsFBgAAAAAGAAYAWQEAAJ0FAAAAAA==&#10;">
                <v:fill on="t" focussize="0,0"/>
                <v:stroke color="#000000" joinstyle="round"/>
                <v:imagedata o:title=""/>
                <o:lock v:ext="edit" aspectratio="f"/>
                <v:textbox>
                  <w:txbxContent>
                    <w:p/>
                  </w:txbxContent>
                </v:textbox>
              </v:shape>
            </w:pict>
          </mc:Fallback>
        </mc:AlternateContent>
      </w:r>
      <w:r>
        <w:rPr>
          <w:rFonts w:ascii="Times New Roman" w:hAnsi="Times New Roman" w:eastAsia="宋体" w:cs="Times New Roman"/>
          <w:color w:val="auto"/>
          <w:sz w:val="24"/>
          <w:szCs w:val="24"/>
        </w:rPr>
        <mc:AlternateContent>
          <mc:Choice Requires="wps">
            <w:drawing>
              <wp:anchor distT="0" distB="0" distL="114300" distR="114300" simplePos="0" relativeHeight="251664384" behindDoc="0" locked="0" layoutInCell="1" allowOverlap="1">
                <wp:simplePos x="0" y="0"/>
                <wp:positionH relativeFrom="column">
                  <wp:posOffset>4863465</wp:posOffset>
                </wp:positionH>
                <wp:positionV relativeFrom="paragraph">
                  <wp:posOffset>2313305</wp:posOffset>
                </wp:positionV>
                <wp:extent cx="1195070" cy="282575"/>
                <wp:effectExtent l="5080" t="361315" r="19050" b="22860"/>
                <wp:wrapNone/>
                <wp:docPr id="92" name="圆角矩形标注 92"/>
                <wp:cNvGraphicFramePr/>
                <a:graphic xmlns:a="http://schemas.openxmlformats.org/drawingml/2006/main">
                  <a:graphicData uri="http://schemas.microsoft.com/office/word/2010/wordprocessingShape">
                    <wps:wsp>
                      <wps:cNvSpPr/>
                      <wps:spPr>
                        <a:xfrm>
                          <a:off x="0" y="0"/>
                          <a:ext cx="1195070" cy="282575"/>
                        </a:xfrm>
                        <a:prstGeom prst="wedgeRoundRectCallout">
                          <a:avLst>
                            <a:gd name="adj1" fmla="val -32093"/>
                            <a:gd name="adj2" fmla="val -173370"/>
                            <a:gd name="adj3" fmla="val 16667"/>
                          </a:avLst>
                        </a:prstGeom>
                        <a:noFill/>
                        <a:ln w="9525" cap="flat" cmpd="sng">
                          <a:solidFill>
                            <a:srgbClr val="FF0000"/>
                          </a:solidFill>
                          <a:prstDash val="solid"/>
                          <a:miter/>
                          <a:headEnd type="none" w="med" len="med"/>
                          <a:tailEnd type="none" w="med" len="med"/>
                        </a:ln>
                        <a:effectLst/>
                      </wps:spPr>
                      <wps:txbx>
                        <w:txbxContent>
                          <w:p>
                            <w:pPr>
                              <w:ind w:firstLine="103" w:firstLineChars="49"/>
                              <w:rPr>
                                <w:b/>
                                <w:color w:val="FF0000"/>
                              </w:rPr>
                            </w:pPr>
                            <w:r>
                              <w:rPr>
                                <w:rFonts w:hint="eastAsia"/>
                                <w:b/>
                                <w:color w:val="FF0000"/>
                              </w:rPr>
                              <w:t>本项目所在地</w:t>
                            </w:r>
                          </w:p>
                        </w:txbxContent>
                      </wps:txbx>
                      <wps:bodyPr upright="1"/>
                    </wps:wsp>
                  </a:graphicData>
                </a:graphic>
              </wp:anchor>
            </w:drawing>
          </mc:Choice>
          <mc:Fallback>
            <w:pict>
              <v:shape id="_x0000_s1026" o:spid="_x0000_s1026" o:spt="62" type="#_x0000_t62" style="position:absolute;left:0pt;margin-left:382.95pt;margin-top:182.15pt;height:22.25pt;width:94.1pt;z-index:251664384;mso-width-relative:page;mso-height-relative:page;" filled="f" stroked="t" coordsize="21600,21600" o:gfxdata="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" adj="3868,-26648,14400">
                <v:fill on="f" focussize="0,0"/>
                <v:stroke color="#FF0000" joinstyle="miter"/>
                <v:imagedata o:title=""/>
                <o:lock v:ext="edit" aspectratio="f"/>
                <v:textbox>
                  <w:txbxContent>
                    <w:p>
                      <w:pPr>
                        <w:ind w:firstLine="103" w:firstLineChars="49"/>
                        <w:rPr>
                          <w:b/>
                          <w:color w:val="FF0000"/>
                        </w:rPr>
                      </w:pPr>
                      <w:r>
                        <w:rPr>
                          <w:rFonts w:hint="eastAsia"/>
                          <w:b/>
                          <w:color w:val="FF0000"/>
                        </w:rPr>
                        <w:t>本项目所在地</w:t>
                      </w:r>
                    </w:p>
                  </w:txbxContent>
                </v:textbox>
              </v:shape>
            </w:pict>
          </mc:Fallback>
        </mc:AlternateContent>
      </w:r>
      <w:r>
        <w:rPr>
          <w:rFonts w:hint="eastAsia" w:eastAsia="宋体"/>
          <w:color w:val="auto"/>
          <w:lang w:eastAsia="zh-CN"/>
        </w:rPr>
        <w:drawing>
          <wp:inline distT="0" distB="0" distL="114300" distR="114300">
            <wp:extent cx="6555105" cy="4635500"/>
            <wp:effectExtent l="0" t="0" r="17145" b="12700"/>
            <wp:docPr id="91" name="图片 3" descr="296-297五原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图片 3" descr="296-297五原县"/>
                    <pic:cNvPicPr>
                      <a:picLocks noChangeAspect="1"/>
                    </pic:cNvPicPr>
                  </pic:nvPicPr>
                  <pic:blipFill>
                    <a:blip r:embed="rId10"/>
                    <a:stretch>
                      <a:fillRect/>
                    </a:stretch>
                  </pic:blipFill>
                  <pic:spPr>
                    <a:xfrm>
                      <a:off x="0" y="0"/>
                      <a:ext cx="6555105" cy="4635500"/>
                    </a:xfrm>
                    <a:prstGeom prst="rect">
                      <a:avLst/>
                    </a:prstGeom>
                    <a:noFill/>
                    <a:ln>
                      <a:noFill/>
                    </a:ln>
                  </pic:spPr>
                </pic:pic>
              </a:graphicData>
            </a:graphic>
          </wp:inline>
        </w:drawing>
      </w:r>
    </w:p>
    <w:p>
      <w:pPr>
        <w:pStyle w:val="2"/>
        <w:rPr>
          <w:color w:val="auto"/>
        </w:rPr>
      </w:pPr>
      <w:r>
        <w:rPr>
          <w:rFonts w:ascii="Times New Roman" w:hAnsi="Times New Roman" w:eastAsia="宋体" w:cs="Times New Roman"/>
          <w:b/>
          <w:color w:val="auto"/>
          <w:sz w:val="28"/>
          <w:szCs w:val="28"/>
        </w:rPr>
        <mc:AlternateContent>
          <mc:Choice Requires="wps">
            <w:drawing>
              <wp:anchor distT="0" distB="0" distL="114300" distR="114300" simplePos="0" relativeHeight="251661312" behindDoc="0" locked="0" layoutInCell="1" allowOverlap="1">
                <wp:simplePos x="0" y="0"/>
                <wp:positionH relativeFrom="margin">
                  <wp:posOffset>2534285</wp:posOffset>
                </wp:positionH>
                <wp:positionV relativeFrom="paragraph">
                  <wp:posOffset>63500</wp:posOffset>
                </wp:positionV>
                <wp:extent cx="3542030" cy="289560"/>
                <wp:effectExtent l="0" t="0" r="0" b="0"/>
                <wp:wrapNone/>
                <wp:docPr id="137" name="文本框 2"/>
                <wp:cNvGraphicFramePr/>
                <a:graphic xmlns:a="http://schemas.openxmlformats.org/drawingml/2006/main">
                  <a:graphicData uri="http://schemas.microsoft.com/office/word/2010/wordprocessingShape">
                    <wps:wsp>
                      <wps:cNvSpPr txBox="1">
                        <a:spLocks noChangeArrowheads="1"/>
                      </wps:cNvSpPr>
                      <wps:spPr bwMode="auto">
                        <a:xfrm>
                          <a:off x="0" y="0"/>
                          <a:ext cx="3542030" cy="289560"/>
                        </a:xfrm>
                        <a:prstGeom prst="rect">
                          <a:avLst/>
                        </a:prstGeom>
                        <a:noFill/>
                        <a:ln>
                          <a:noFill/>
                        </a:ln>
                      </wps:spPr>
                      <wps:txbx>
                        <w:txbxContent>
                          <w:p>
                            <w:pPr>
                              <w:jc w:val="center"/>
                              <w:rPr>
                                <w:rFonts w:ascii="Times New Roman" w:hAnsi="Times New Roman" w:eastAsia="宋体" w:cs="Times New Roman"/>
                                <w:b/>
                                <w:sz w:val="24"/>
                                <w:szCs w:val="24"/>
                              </w:rPr>
                            </w:pPr>
                            <w:r>
                              <w:rPr>
                                <w:rFonts w:ascii="Times New Roman" w:hAnsi="Times New Roman" w:eastAsia="宋体" w:cs="Times New Roman"/>
                                <w:b/>
                                <w:sz w:val="24"/>
                                <w:szCs w:val="24"/>
                              </w:rPr>
                              <w:t>附图1    项目地理位置图</w:t>
                            </w:r>
                          </w:p>
                        </w:txbxContent>
                      </wps:txbx>
                      <wps:bodyPr rot="0" vert="horz" wrap="square" lIns="91440" tIns="45720" rIns="91440" bIns="45720" anchor="t" anchorCtr="0" upright="1">
                        <a:spAutoFit/>
                      </wps:bodyPr>
                    </wps:wsp>
                  </a:graphicData>
                </a:graphic>
              </wp:anchor>
            </w:drawing>
          </mc:Choice>
          <mc:Fallback>
            <w:pict>
              <v:shape id="文本框 2" o:spid="_x0000_s1026" o:spt="202" type="#_x0000_t202" style="position:absolute;left:0pt;margin-left:199.55pt;margin-top:5pt;height:22.8pt;width:278.9pt;mso-position-horizontal-relative:margin;z-index:251661312;mso-width-relative:page;mso-height-relative:page;" filled="f" stroked="f" coordsize="21600,21600" o:gfxdata="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">
                <v:fill on="f" focussize="0,0"/>
                <v:stroke on="f"/>
                <v:imagedata o:title=""/>
                <o:lock v:ext="edit" aspectratio="f"/>
                <v:textbox style="mso-fit-shape-to-text:t;">
                  <w:txbxContent>
                    <w:p>
                      <w:pPr>
                        <w:jc w:val="center"/>
                        <w:rPr>
                          <w:rFonts w:ascii="Times New Roman" w:hAnsi="Times New Roman" w:eastAsia="宋体" w:cs="Times New Roman"/>
                          <w:b/>
                          <w:sz w:val="24"/>
                          <w:szCs w:val="24"/>
                        </w:rPr>
                      </w:pPr>
                      <w:r>
                        <w:rPr>
                          <w:rFonts w:ascii="Times New Roman" w:hAnsi="Times New Roman" w:eastAsia="宋体" w:cs="Times New Roman"/>
                          <w:b/>
                          <w:sz w:val="24"/>
                          <w:szCs w:val="24"/>
                        </w:rPr>
                        <w:t>附图1    项目地理位置图</w:t>
                      </w:r>
                    </w:p>
                  </w:txbxContent>
                </v:textbox>
              </v:shape>
            </w:pict>
          </mc:Fallback>
        </mc:AlternateContent>
      </w:r>
    </w:p>
    <w:p>
      <w:pPr>
        <w:jc w:val="center"/>
        <w:rPr>
          <w:rFonts w:ascii="Times New Roman" w:hAnsi="Times New Roman" w:eastAsia="宋体" w:cs="Times New Roman"/>
          <w:b/>
          <w:color w:val="auto"/>
          <w:sz w:val="28"/>
          <w:szCs w:val="28"/>
        </w:rPr>
      </w:pPr>
      <w:r>
        <w:rPr>
          <w:color w:val="auto"/>
          <w:sz w:val="28"/>
        </w:rPr>
        <mc:AlternateContent>
          <mc:Choice Requires="wps">
            <w:drawing>
              <wp:anchor distT="0" distB="0" distL="114300" distR="114300" simplePos="0" relativeHeight="251674624" behindDoc="0" locked="0" layoutInCell="1" allowOverlap="1">
                <wp:simplePos x="0" y="0"/>
                <wp:positionH relativeFrom="column">
                  <wp:posOffset>4060825</wp:posOffset>
                </wp:positionH>
                <wp:positionV relativeFrom="paragraph">
                  <wp:posOffset>2500630</wp:posOffset>
                </wp:positionV>
                <wp:extent cx="633095" cy="294005"/>
                <wp:effectExtent l="0" t="0" r="0" b="0"/>
                <wp:wrapNone/>
                <wp:docPr id="102" name="文本框 102"/>
                <wp:cNvGraphicFramePr/>
                <a:graphic xmlns:a="http://schemas.openxmlformats.org/drawingml/2006/main">
                  <a:graphicData uri="http://schemas.microsoft.com/office/word/2010/wordprocessingShape">
                    <wps:wsp>
                      <wps:cNvSpPr txBox="1"/>
                      <wps:spPr>
                        <a:xfrm>
                          <a:off x="0" y="0"/>
                          <a:ext cx="633095" cy="29400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default" w:eastAsiaTheme="minorEastAsia"/>
                                <w:b/>
                                <w:bCs/>
                                <w:color w:val="auto"/>
                                <w:lang w:val="en-US" w:eastAsia="zh-CN"/>
                              </w:rPr>
                            </w:pPr>
                            <w:r>
                              <w:rPr>
                                <w:rFonts w:hint="eastAsia"/>
                                <w:b/>
                                <w:bCs/>
                                <w:color w:val="auto"/>
                                <w:lang w:val="en-US" w:eastAsia="zh-CN"/>
                              </w:rPr>
                              <w:t>880m</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19.75pt;margin-top:196.9pt;height:23.15pt;width:49.85pt;z-index:251674624;mso-width-relative:page;mso-height-relative:page;" filled="f" stroked="f" coordsize="21600,21600" o:gfxdata="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AAAAAGRycy9QSwECFAAUAAAACACHTuJAig/XYt0AAAALAQAADwAAAAAAAAABACAAAAAiAAAA&#10;ZHJzL2Rvd25yZXYueG1sUEsBAhQAFAAAAAgAh07iQK6AsvQ7AgAAaQQAAA4AAAAAAAAAAQAgAAAA&#10;LAEAAGRycy9lMm9Eb2MueG1sUEsFBgAAAAAGAAYAWQEAANkFAAAAAA==&#10;">
                <v:fill on="f" focussize="0,0"/>
                <v:stroke on="f" weight="0.5pt"/>
                <v:imagedata o:title=""/>
                <o:lock v:ext="edit" aspectratio="f"/>
                <v:textbox>
                  <w:txbxContent>
                    <w:p>
                      <w:pPr>
                        <w:rPr>
                          <w:rFonts w:hint="default" w:eastAsiaTheme="minorEastAsia"/>
                          <w:b/>
                          <w:bCs/>
                          <w:color w:val="auto"/>
                          <w:lang w:val="en-US" w:eastAsia="zh-CN"/>
                        </w:rPr>
                      </w:pPr>
                      <w:r>
                        <w:rPr>
                          <w:rFonts w:hint="eastAsia"/>
                          <w:b/>
                          <w:bCs/>
                          <w:color w:val="auto"/>
                          <w:lang w:val="en-US" w:eastAsia="zh-CN"/>
                        </w:rPr>
                        <w:t>880m</w:t>
                      </w:r>
                    </w:p>
                  </w:txbxContent>
                </v:textbox>
              </v:shape>
            </w:pict>
          </mc:Fallback>
        </mc:AlternateContent>
      </w:r>
      <w:r>
        <w:rPr>
          <w:color w:val="auto"/>
          <w:sz w:val="28"/>
        </w:rPr>
        <mc:AlternateContent>
          <mc:Choice Requires="wps">
            <w:drawing>
              <wp:anchor distT="0" distB="0" distL="114300" distR="114300" simplePos="0" relativeHeight="251667456" behindDoc="0" locked="0" layoutInCell="1" allowOverlap="1">
                <wp:simplePos x="0" y="0"/>
                <wp:positionH relativeFrom="column">
                  <wp:posOffset>6048375</wp:posOffset>
                </wp:positionH>
                <wp:positionV relativeFrom="paragraph">
                  <wp:posOffset>2016760</wp:posOffset>
                </wp:positionV>
                <wp:extent cx="926465" cy="260350"/>
                <wp:effectExtent l="270510" t="6350" r="22225" b="323850"/>
                <wp:wrapNone/>
                <wp:docPr id="309" name="矩形标注 309"/>
                <wp:cNvGraphicFramePr/>
                <a:graphic xmlns:a="http://schemas.openxmlformats.org/drawingml/2006/main">
                  <a:graphicData uri="http://schemas.microsoft.com/office/word/2010/wordprocessingShape">
                    <wps:wsp>
                      <wps:cNvSpPr/>
                      <wps:spPr>
                        <a:xfrm>
                          <a:off x="0" y="0"/>
                          <a:ext cx="926465" cy="260350"/>
                        </a:xfrm>
                        <a:prstGeom prst="wedgeRectCallout">
                          <a:avLst>
                            <a:gd name="adj1" fmla="val -74442"/>
                            <a:gd name="adj2" fmla="val 162355"/>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pPr>
                              <w:jc w:val="center"/>
                              <w:rPr>
                                <w:rFonts w:hint="default" w:eastAsiaTheme="minorEastAsia"/>
                                <w:b/>
                                <w:bCs/>
                                <w:lang w:val="en-US" w:eastAsia="zh-CN"/>
                              </w:rPr>
                            </w:pPr>
                            <w:r>
                              <w:rPr>
                                <w:rFonts w:hint="eastAsia"/>
                                <w:b/>
                                <w:bCs/>
                                <w:lang w:val="en-US" w:eastAsia="zh-CN"/>
                              </w:rPr>
                              <w:t>项目所在地</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61" type="#_x0000_t61" style="position:absolute;left:0pt;margin-left:476.25pt;margin-top:158.8pt;height:20.5pt;width:72.95pt;z-index:251667456;v-text-anchor:middle;mso-width-relative:page;mso-height-relative:page;" filled="f" stroked="t" coordsize="21600,21600" o:gfxdata="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" adj="-5279,45869">
                <v:fill on="f" focussize="0,0"/>
                <v:stroke weight="1pt" color="#FF0000 [3204]" miterlimit="8" joinstyle="miter"/>
                <v:imagedata o:title=""/>
                <o:lock v:ext="edit" aspectratio="f"/>
                <v:textbox>
                  <w:txbxContent>
                    <w:p>
                      <w:pPr>
                        <w:jc w:val="center"/>
                        <w:rPr>
                          <w:rFonts w:hint="default" w:eastAsiaTheme="minorEastAsia"/>
                          <w:b/>
                          <w:bCs/>
                          <w:lang w:val="en-US" w:eastAsia="zh-CN"/>
                        </w:rPr>
                      </w:pPr>
                      <w:r>
                        <w:rPr>
                          <w:rFonts w:hint="eastAsia"/>
                          <w:b/>
                          <w:bCs/>
                          <w:lang w:val="en-US" w:eastAsia="zh-CN"/>
                        </w:rPr>
                        <w:t>项目所在地</w:t>
                      </w:r>
                    </w:p>
                  </w:txbxContent>
                </v:textbox>
              </v:shape>
            </w:pict>
          </mc:Fallback>
        </mc:AlternateContent>
      </w:r>
      <w:r>
        <w:rPr>
          <w:color w:val="auto"/>
          <w:sz w:val="28"/>
        </w:rPr>
        <mc:AlternateContent>
          <mc:Choice Requires="wps">
            <w:drawing>
              <wp:anchor distT="0" distB="0" distL="114300" distR="114300" simplePos="0" relativeHeight="251666432" behindDoc="0" locked="0" layoutInCell="1" allowOverlap="1">
                <wp:simplePos x="0" y="0"/>
                <wp:positionH relativeFrom="column">
                  <wp:posOffset>5568950</wp:posOffset>
                </wp:positionH>
                <wp:positionV relativeFrom="paragraph">
                  <wp:posOffset>2432685</wp:posOffset>
                </wp:positionV>
                <wp:extent cx="387985" cy="363855"/>
                <wp:effectExtent l="25400" t="26670" r="43815" b="28575"/>
                <wp:wrapNone/>
                <wp:docPr id="95" name="矩形 95"/>
                <wp:cNvGraphicFramePr/>
                <a:graphic xmlns:a="http://schemas.openxmlformats.org/drawingml/2006/main">
                  <a:graphicData uri="http://schemas.microsoft.com/office/word/2010/wordprocessingShape">
                    <wps:wsp>
                      <wps:cNvSpPr/>
                      <wps:spPr>
                        <a:xfrm rot="300000">
                          <a:off x="0" y="0"/>
                          <a:ext cx="387985" cy="363855"/>
                        </a:xfrm>
                        <a:prstGeom prst="rect">
                          <a:avLst/>
                        </a:prstGeom>
                        <a:noFill/>
                        <a:ln w="19050">
                          <a:solidFill>
                            <a:srgbClr val="FFFF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438.5pt;margin-top:191.55pt;height:28.65pt;width:30.55pt;rotation:327680f;z-index:251666432;v-text-anchor:middle;mso-width-relative:page;mso-height-relative:page;" filled="f" stroked="t" coordsize="21600,21600" o:gfxdata="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">
                <v:fill on="f" focussize="0,0"/>
                <v:stroke weight="1.5pt" color="#FFFF00 [3204]" miterlimit="8" joinstyle="miter"/>
                <v:imagedata o:title=""/>
                <o:lock v:ext="edit" aspectratio="f"/>
              </v:rect>
            </w:pict>
          </mc:Fallback>
        </mc:AlternateContent>
      </w:r>
      <w:r>
        <w:rPr>
          <w:rFonts w:hint="eastAsia"/>
          <w:b/>
          <w:bCs/>
          <w:color w:val="auto"/>
          <w:sz w:val="24"/>
        </w:rPr>
        <w:drawing>
          <wp:anchor distT="0" distB="0" distL="114300" distR="114300" simplePos="0" relativeHeight="251675648" behindDoc="0" locked="0" layoutInCell="1" allowOverlap="1">
            <wp:simplePos x="0" y="0"/>
            <wp:positionH relativeFrom="column">
              <wp:posOffset>7533640</wp:posOffset>
            </wp:positionH>
            <wp:positionV relativeFrom="paragraph">
              <wp:posOffset>15875</wp:posOffset>
            </wp:positionV>
            <wp:extent cx="996315" cy="981075"/>
            <wp:effectExtent l="0" t="0" r="13335" b="9525"/>
            <wp:wrapNone/>
            <wp:docPr id="106" name="Picture 119" descr="154374278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Picture 119" descr="1543742781(1)"/>
                    <pic:cNvPicPr>
                      <a:picLocks noChangeAspect="1"/>
                    </pic:cNvPicPr>
                  </pic:nvPicPr>
                  <pic:blipFill>
                    <a:blip r:embed="rId11"/>
                    <a:stretch>
                      <a:fillRect/>
                    </a:stretch>
                  </pic:blipFill>
                  <pic:spPr>
                    <a:xfrm>
                      <a:off x="0" y="0"/>
                      <a:ext cx="996315" cy="981075"/>
                    </a:xfrm>
                    <a:prstGeom prst="rect">
                      <a:avLst/>
                    </a:prstGeom>
                    <a:noFill/>
                    <a:ln>
                      <a:noFill/>
                    </a:ln>
                  </pic:spPr>
                </pic:pic>
              </a:graphicData>
            </a:graphic>
          </wp:anchor>
        </w:drawing>
      </w:r>
      <w:r>
        <w:rPr>
          <w:color w:val="auto"/>
          <w:sz w:val="28"/>
        </w:rPr>
        <mc:AlternateContent>
          <mc:Choice Requires="wps">
            <w:drawing>
              <wp:anchor distT="0" distB="0" distL="114300" distR="114300" simplePos="0" relativeHeight="251672576" behindDoc="0" locked="0" layoutInCell="1" allowOverlap="1">
                <wp:simplePos x="0" y="0"/>
                <wp:positionH relativeFrom="column">
                  <wp:posOffset>1598930</wp:posOffset>
                </wp:positionH>
                <wp:positionV relativeFrom="paragraph">
                  <wp:posOffset>1597025</wp:posOffset>
                </wp:positionV>
                <wp:extent cx="1005205" cy="579120"/>
                <wp:effectExtent l="0" t="0" r="0" b="0"/>
                <wp:wrapNone/>
                <wp:docPr id="100" name="文本框 100"/>
                <wp:cNvGraphicFramePr/>
                <a:graphic xmlns:a="http://schemas.openxmlformats.org/drawingml/2006/main">
                  <a:graphicData uri="http://schemas.microsoft.com/office/word/2010/wordprocessingShape">
                    <wps:wsp>
                      <wps:cNvSpPr txBox="1"/>
                      <wps:spPr>
                        <a:xfrm>
                          <a:off x="0" y="0"/>
                          <a:ext cx="1005205" cy="57912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default" w:eastAsiaTheme="minorEastAsia"/>
                                <w:b/>
                                <w:bCs/>
                                <w:color w:val="FF0000"/>
                                <w:sz w:val="24"/>
                                <w:szCs w:val="28"/>
                                <w:lang w:val="en-US" w:eastAsia="zh-CN"/>
                              </w:rPr>
                            </w:pPr>
                            <w:r>
                              <w:rPr>
                                <w:rFonts w:hint="eastAsia"/>
                                <w:b/>
                                <w:bCs/>
                                <w:color w:val="FF0000"/>
                                <w:sz w:val="24"/>
                                <w:szCs w:val="28"/>
                                <w:lang w:val="en-US" w:eastAsia="zh-CN"/>
                              </w:rPr>
                              <w:t>新 建 村</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25.9pt;margin-top:125.75pt;height:45.6pt;width:79.15pt;z-index:251672576;mso-width-relative:page;mso-height-relative:page;" filled="f" stroked="f" coordsize="21600,21600" o:gfxdata="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AAAAAGRycy9QSwECFAAUAAAACACHTuJAjPwSYtsAAAALAQAADwAAAAAAAAABACAAAAAiAAAA&#10;ZHJzL2Rvd25yZXYueG1sUEsBAhQAFAAAAAgAh07iQJa+tSE9AgAAagQAAA4AAAAAAAAAAQAgAAAA&#10;KgEAAGRycy9lMm9Eb2MueG1sUEsFBgAAAAAGAAYAWQEAANkFAAAAAA==&#10;">
                <v:fill on="f" focussize="0,0"/>
                <v:stroke on="f" weight="0.5pt"/>
                <v:imagedata o:title=""/>
                <o:lock v:ext="edit" aspectratio="f"/>
                <v:textbox>
                  <w:txbxContent>
                    <w:p>
                      <w:pPr>
                        <w:rPr>
                          <w:rFonts w:hint="default" w:eastAsiaTheme="minorEastAsia"/>
                          <w:b/>
                          <w:bCs/>
                          <w:color w:val="FF0000"/>
                          <w:sz w:val="24"/>
                          <w:szCs w:val="28"/>
                          <w:lang w:val="en-US" w:eastAsia="zh-CN"/>
                        </w:rPr>
                      </w:pPr>
                      <w:r>
                        <w:rPr>
                          <w:rFonts w:hint="eastAsia"/>
                          <w:b/>
                          <w:bCs/>
                          <w:color w:val="FF0000"/>
                          <w:sz w:val="24"/>
                          <w:szCs w:val="28"/>
                          <w:lang w:val="en-US" w:eastAsia="zh-CN"/>
                        </w:rPr>
                        <w:t>新 建 村</w:t>
                      </w:r>
                    </w:p>
                  </w:txbxContent>
                </v:textbox>
              </v:shape>
            </w:pict>
          </mc:Fallback>
        </mc:AlternateContent>
      </w:r>
      <w:r>
        <w:rPr>
          <w:color w:val="auto"/>
          <w:sz w:val="28"/>
        </w:rPr>
        <mc:AlternateContent>
          <mc:Choice Requires="wps">
            <w:drawing>
              <wp:anchor distT="0" distB="0" distL="114300" distR="114300" simplePos="0" relativeHeight="251668480" behindDoc="0" locked="0" layoutInCell="1" allowOverlap="1">
                <wp:simplePos x="0" y="0"/>
                <wp:positionH relativeFrom="column">
                  <wp:posOffset>5153660</wp:posOffset>
                </wp:positionH>
                <wp:positionV relativeFrom="paragraph">
                  <wp:posOffset>904240</wp:posOffset>
                </wp:positionV>
                <wp:extent cx="633095" cy="294005"/>
                <wp:effectExtent l="0" t="0" r="0" b="0"/>
                <wp:wrapNone/>
                <wp:docPr id="96" name="文本框 96"/>
                <wp:cNvGraphicFramePr/>
                <a:graphic xmlns:a="http://schemas.openxmlformats.org/drawingml/2006/main">
                  <a:graphicData uri="http://schemas.microsoft.com/office/word/2010/wordprocessingShape">
                    <wps:wsp>
                      <wps:cNvSpPr txBox="1"/>
                      <wps:spPr>
                        <a:xfrm>
                          <a:off x="0" y="0"/>
                          <a:ext cx="633095" cy="29400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eastAsia" w:eastAsiaTheme="minorEastAsia"/>
                                <w:b/>
                                <w:bCs/>
                                <w:color w:val="FF0000"/>
                                <w:lang w:val="en-US" w:eastAsia="zh-CN"/>
                              </w:rPr>
                            </w:pPr>
                            <w:r>
                              <w:rPr>
                                <w:rFonts w:hint="eastAsia"/>
                                <w:b/>
                                <w:bCs/>
                                <w:color w:val="FF0000"/>
                                <w:lang w:val="en-US" w:eastAsia="zh-CN"/>
                              </w:rPr>
                              <w:t>耕  地</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05.8pt;margin-top:71.2pt;height:23.15pt;width:49.85pt;z-index:251668480;mso-width-relative:page;mso-height-relative:page;" filled="f" stroked="f" coordsize="21600,21600" o:gfxdata="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&#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">
                <v:fill on="f" focussize="0,0"/>
                <v:stroke on="f" weight="0.5pt"/>
                <v:imagedata o:title=""/>
                <o:lock v:ext="edit" aspectratio="f"/>
                <v:textbox>
                  <w:txbxContent>
                    <w:p>
                      <w:pPr>
                        <w:rPr>
                          <w:rFonts w:hint="eastAsia" w:eastAsiaTheme="minorEastAsia"/>
                          <w:b/>
                          <w:bCs/>
                          <w:color w:val="FF0000"/>
                          <w:lang w:val="en-US" w:eastAsia="zh-CN"/>
                        </w:rPr>
                      </w:pPr>
                      <w:r>
                        <w:rPr>
                          <w:rFonts w:hint="eastAsia"/>
                          <w:b/>
                          <w:bCs/>
                          <w:color w:val="FF0000"/>
                          <w:lang w:val="en-US" w:eastAsia="zh-CN"/>
                        </w:rPr>
                        <w:t>耕  地</w:t>
                      </w:r>
                    </w:p>
                  </w:txbxContent>
                </v:textbox>
              </v:shape>
            </w:pict>
          </mc:Fallback>
        </mc:AlternateContent>
      </w:r>
      <w:r>
        <w:rPr>
          <w:color w:val="auto"/>
          <w:sz w:val="28"/>
        </w:rPr>
        <mc:AlternateContent>
          <mc:Choice Requires="wps">
            <w:drawing>
              <wp:anchor distT="0" distB="0" distL="114300" distR="114300" simplePos="0" relativeHeight="251670528" behindDoc="0" locked="0" layoutInCell="1" allowOverlap="1">
                <wp:simplePos x="0" y="0"/>
                <wp:positionH relativeFrom="column">
                  <wp:posOffset>4156075</wp:posOffset>
                </wp:positionH>
                <wp:positionV relativeFrom="paragraph">
                  <wp:posOffset>2034540</wp:posOffset>
                </wp:positionV>
                <wp:extent cx="633095" cy="294005"/>
                <wp:effectExtent l="0" t="0" r="0" b="0"/>
                <wp:wrapNone/>
                <wp:docPr id="98" name="文本框 98"/>
                <wp:cNvGraphicFramePr/>
                <a:graphic xmlns:a="http://schemas.openxmlformats.org/drawingml/2006/main">
                  <a:graphicData uri="http://schemas.microsoft.com/office/word/2010/wordprocessingShape">
                    <wps:wsp>
                      <wps:cNvSpPr txBox="1"/>
                      <wps:spPr>
                        <a:xfrm>
                          <a:off x="0" y="0"/>
                          <a:ext cx="633095" cy="29400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eastAsia" w:eastAsiaTheme="minorEastAsia"/>
                                <w:b/>
                                <w:bCs/>
                                <w:color w:val="FF0000"/>
                                <w:lang w:val="en-US" w:eastAsia="zh-CN"/>
                              </w:rPr>
                            </w:pPr>
                            <w:r>
                              <w:rPr>
                                <w:rFonts w:hint="eastAsia"/>
                                <w:b/>
                                <w:bCs/>
                                <w:color w:val="FF0000"/>
                                <w:lang w:val="en-US" w:eastAsia="zh-CN"/>
                              </w:rPr>
                              <w:t>耕  地</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27.25pt;margin-top:160.2pt;height:23.15pt;width:49.85pt;z-index:251670528;mso-width-relative:page;mso-height-relative:page;" filled="f" stroked="f" coordsize="21600,21600" o:gfxdata="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">
                <v:fill on="f" focussize="0,0"/>
                <v:stroke on="f" weight="0.5pt"/>
                <v:imagedata o:title=""/>
                <o:lock v:ext="edit" aspectratio="f"/>
                <v:textbox>
                  <w:txbxContent>
                    <w:p>
                      <w:pPr>
                        <w:rPr>
                          <w:rFonts w:hint="eastAsia" w:eastAsiaTheme="minorEastAsia"/>
                          <w:b/>
                          <w:bCs/>
                          <w:color w:val="FF0000"/>
                          <w:lang w:val="en-US" w:eastAsia="zh-CN"/>
                        </w:rPr>
                      </w:pPr>
                      <w:r>
                        <w:rPr>
                          <w:rFonts w:hint="eastAsia"/>
                          <w:b/>
                          <w:bCs/>
                          <w:color w:val="FF0000"/>
                          <w:lang w:val="en-US" w:eastAsia="zh-CN"/>
                        </w:rPr>
                        <w:t>耕  地</w:t>
                      </w:r>
                    </w:p>
                  </w:txbxContent>
                </v:textbox>
              </v:shape>
            </w:pict>
          </mc:Fallback>
        </mc:AlternateContent>
      </w:r>
      <w:r>
        <w:rPr>
          <w:color w:val="auto"/>
          <w:sz w:val="28"/>
        </w:rPr>
        <mc:AlternateContent>
          <mc:Choice Requires="wps">
            <w:drawing>
              <wp:anchor distT="0" distB="0" distL="114300" distR="114300" simplePos="0" relativeHeight="251669504" behindDoc="0" locked="0" layoutInCell="1" allowOverlap="1">
                <wp:simplePos x="0" y="0"/>
                <wp:positionH relativeFrom="column">
                  <wp:posOffset>5200015</wp:posOffset>
                </wp:positionH>
                <wp:positionV relativeFrom="paragraph">
                  <wp:posOffset>2950845</wp:posOffset>
                </wp:positionV>
                <wp:extent cx="633095" cy="294005"/>
                <wp:effectExtent l="0" t="0" r="0" b="0"/>
                <wp:wrapNone/>
                <wp:docPr id="97" name="文本框 97"/>
                <wp:cNvGraphicFramePr/>
                <a:graphic xmlns:a="http://schemas.openxmlformats.org/drawingml/2006/main">
                  <a:graphicData uri="http://schemas.microsoft.com/office/word/2010/wordprocessingShape">
                    <wps:wsp>
                      <wps:cNvSpPr txBox="1"/>
                      <wps:spPr>
                        <a:xfrm>
                          <a:off x="0" y="0"/>
                          <a:ext cx="633095" cy="29400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eastAsia" w:eastAsiaTheme="minorEastAsia"/>
                                <w:b/>
                                <w:bCs/>
                                <w:color w:val="FF0000"/>
                                <w:lang w:val="en-US" w:eastAsia="zh-CN"/>
                              </w:rPr>
                            </w:pPr>
                            <w:r>
                              <w:rPr>
                                <w:rFonts w:hint="eastAsia"/>
                                <w:b/>
                                <w:bCs/>
                                <w:color w:val="FF0000"/>
                                <w:lang w:val="en-US" w:eastAsia="zh-CN"/>
                              </w:rPr>
                              <w:t>耕  地</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09.45pt;margin-top:232.35pt;height:23.15pt;width:49.85pt;z-index:251669504;mso-width-relative:page;mso-height-relative:page;" filled="f" stroked="f" coordsize="21600,21600" o:gfxdata="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AAAAAZHJzL1BLAQIUABQAAAAIAIdO4kAsyPVj3AAAAAsBAAAPAAAAAAAAAAEAIAAAACIAAABk&#10;cnMvZG93bnJldi54bWxQSwECFAAUAAAACACHTuJAEjUrpDsCAABnBAAADgAAAAAAAAABACAAAAAr&#10;AQAAZHJzL2Uyb0RvYy54bWxQSwUGAAAAAAYABgBZAQAA2AUAAAAA&#10;">
                <v:fill on="f" focussize="0,0"/>
                <v:stroke on="f" weight="0.5pt"/>
                <v:imagedata o:title=""/>
                <o:lock v:ext="edit" aspectratio="f"/>
                <v:textbox>
                  <w:txbxContent>
                    <w:p>
                      <w:pPr>
                        <w:rPr>
                          <w:rFonts w:hint="eastAsia" w:eastAsiaTheme="minorEastAsia"/>
                          <w:b/>
                          <w:bCs/>
                          <w:color w:val="FF0000"/>
                          <w:lang w:val="en-US" w:eastAsia="zh-CN"/>
                        </w:rPr>
                      </w:pPr>
                      <w:r>
                        <w:rPr>
                          <w:rFonts w:hint="eastAsia"/>
                          <w:b/>
                          <w:bCs/>
                          <w:color w:val="FF0000"/>
                          <w:lang w:val="en-US" w:eastAsia="zh-CN"/>
                        </w:rPr>
                        <w:t>耕  地</w:t>
                      </w:r>
                    </w:p>
                  </w:txbxContent>
                </v:textbox>
              </v:shape>
            </w:pict>
          </mc:Fallback>
        </mc:AlternateContent>
      </w:r>
      <w:r>
        <w:rPr>
          <w:color w:val="auto"/>
          <w:sz w:val="28"/>
        </w:rPr>
        <mc:AlternateContent>
          <mc:Choice Requires="wps">
            <w:drawing>
              <wp:anchor distT="0" distB="0" distL="114300" distR="114300" simplePos="0" relativeHeight="251671552" behindDoc="0" locked="0" layoutInCell="1" allowOverlap="1">
                <wp:simplePos x="0" y="0"/>
                <wp:positionH relativeFrom="column">
                  <wp:posOffset>6541770</wp:posOffset>
                </wp:positionH>
                <wp:positionV relativeFrom="paragraph">
                  <wp:posOffset>2282190</wp:posOffset>
                </wp:positionV>
                <wp:extent cx="633095" cy="294005"/>
                <wp:effectExtent l="0" t="0" r="0" b="0"/>
                <wp:wrapNone/>
                <wp:docPr id="99" name="文本框 99"/>
                <wp:cNvGraphicFramePr/>
                <a:graphic xmlns:a="http://schemas.openxmlformats.org/drawingml/2006/main">
                  <a:graphicData uri="http://schemas.microsoft.com/office/word/2010/wordprocessingShape">
                    <wps:wsp>
                      <wps:cNvSpPr txBox="1"/>
                      <wps:spPr>
                        <a:xfrm>
                          <a:off x="0" y="0"/>
                          <a:ext cx="633095" cy="29400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eastAsia" w:eastAsiaTheme="minorEastAsia"/>
                                <w:b/>
                                <w:bCs/>
                                <w:color w:val="FF0000"/>
                                <w:lang w:val="en-US" w:eastAsia="zh-CN"/>
                              </w:rPr>
                            </w:pPr>
                            <w:r>
                              <w:rPr>
                                <w:rFonts w:hint="eastAsia"/>
                                <w:b/>
                                <w:bCs/>
                                <w:color w:val="FF0000"/>
                                <w:lang w:val="en-US" w:eastAsia="zh-CN"/>
                              </w:rPr>
                              <w:t>耕  地</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515.1pt;margin-top:179.7pt;height:23.15pt;width:49.85pt;z-index:251671552;mso-width-relative:page;mso-height-relative:page;" filled="f" stroked="f" coordsize="21600,21600" o:gfxdata="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AAAAAGRycy9QSwECFAAUAAAACACHTuJAlrf+Ft0AAAANAQAADwAAAAAAAAABACAAAAAiAAAA&#10;ZHJzL2Rvd25yZXYueG1sUEsBAhQAFAAAAAgAh07iQNnf7JA7AgAAZwQAAA4AAAAAAAAAAQAgAAAA&#10;LAEAAGRycy9lMm9Eb2MueG1sUEsFBgAAAAAGAAYAWQEAANkFAAAAAA==&#10;">
                <v:fill on="f" focussize="0,0"/>
                <v:stroke on="f" weight="0.5pt"/>
                <v:imagedata o:title=""/>
                <o:lock v:ext="edit" aspectratio="f"/>
                <v:textbox>
                  <w:txbxContent>
                    <w:p>
                      <w:pPr>
                        <w:rPr>
                          <w:rFonts w:hint="eastAsia" w:eastAsiaTheme="minorEastAsia"/>
                          <w:b/>
                          <w:bCs/>
                          <w:color w:val="FF0000"/>
                          <w:lang w:val="en-US" w:eastAsia="zh-CN"/>
                        </w:rPr>
                      </w:pPr>
                      <w:r>
                        <w:rPr>
                          <w:rFonts w:hint="eastAsia"/>
                          <w:b/>
                          <w:bCs/>
                          <w:color w:val="FF0000"/>
                          <w:lang w:val="en-US" w:eastAsia="zh-CN"/>
                        </w:rPr>
                        <w:t>耕  地</w:t>
                      </w:r>
                    </w:p>
                  </w:txbxContent>
                </v:textbox>
              </v:shape>
            </w:pict>
          </mc:Fallback>
        </mc:AlternateContent>
      </w:r>
      <w:r>
        <w:rPr>
          <w:color w:val="auto"/>
          <w:sz w:val="28"/>
        </w:rPr>
        <mc:AlternateContent>
          <mc:Choice Requires="wps">
            <w:drawing>
              <wp:anchor distT="0" distB="0" distL="114300" distR="114300" simplePos="0" relativeHeight="251673600" behindDoc="0" locked="0" layoutInCell="1" allowOverlap="1">
                <wp:simplePos x="0" y="0"/>
                <wp:positionH relativeFrom="column">
                  <wp:posOffset>2932430</wp:posOffset>
                </wp:positionH>
                <wp:positionV relativeFrom="paragraph">
                  <wp:posOffset>2338070</wp:posOffset>
                </wp:positionV>
                <wp:extent cx="2637155" cy="259715"/>
                <wp:effectExtent l="635" t="9525" r="10160" b="16510"/>
                <wp:wrapNone/>
                <wp:docPr id="101" name="直接连接符 101"/>
                <wp:cNvGraphicFramePr/>
                <a:graphic xmlns:a="http://schemas.openxmlformats.org/drawingml/2006/main">
                  <a:graphicData uri="http://schemas.microsoft.com/office/word/2010/wordprocessingShape">
                    <wps:wsp>
                      <wps:cNvCnPr>
                        <a:stCxn id="95" idx="1"/>
                      </wps:cNvCnPr>
                      <wps:spPr>
                        <a:xfrm flipH="1" flipV="1">
                          <a:off x="0" y="0"/>
                          <a:ext cx="2637155" cy="259715"/>
                        </a:xfrm>
                        <a:prstGeom prst="line">
                          <a:avLst/>
                        </a:prstGeom>
                        <a:ln w="19050">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flip:x y;margin-left:230.9pt;margin-top:184.1pt;height:20.45pt;width:207.65pt;z-index:251673600;mso-width-relative:page;mso-height-relative:page;" filled="f" stroked="t" coordsize="21600,21600" o:gfxdata="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HAg1EbaAAAACwEAAA8AAAAAAAAAAQAgAAAA&#10;IgAAAGRycy9kb3ducmV2LnhtbFBLAQIUABQAAAAIAIdO4kCUNw8zCQIAAPYDAAAOAAAAAAAAAAEA&#10;IAAAACkBAABkcnMvZTJvRG9jLnhtbFBLBQYAAAAABgAGAFkBAACkBQAAAAA=&#10;">
                <v:fill on="f" focussize="0,0"/>
                <v:stroke weight="1.5pt" color="#FF0000 [3204]" miterlimit="8" joinstyle="miter"/>
                <v:imagedata o:title=""/>
                <o:lock v:ext="edit" aspectratio="f"/>
              </v:line>
            </w:pict>
          </mc:Fallback>
        </mc:AlternateContent>
      </w:r>
      <w:r>
        <w:rPr>
          <w:color w:val="auto"/>
        </w:rPr>
        <w:drawing>
          <wp:inline distT="0" distB="0" distL="114300" distR="114300">
            <wp:extent cx="8206740" cy="4646930"/>
            <wp:effectExtent l="0" t="0" r="3810" b="1270"/>
            <wp:docPr id="9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图片 4"/>
                    <pic:cNvPicPr>
                      <a:picLocks noChangeAspect="1"/>
                    </pic:cNvPicPr>
                  </pic:nvPicPr>
                  <pic:blipFill>
                    <a:blip r:embed="rId12"/>
                    <a:stretch>
                      <a:fillRect/>
                    </a:stretch>
                  </pic:blipFill>
                  <pic:spPr>
                    <a:xfrm>
                      <a:off x="0" y="0"/>
                      <a:ext cx="8206740" cy="4646930"/>
                    </a:xfrm>
                    <a:prstGeom prst="rect">
                      <a:avLst/>
                    </a:prstGeom>
                    <a:noFill/>
                    <a:ln>
                      <a:noFill/>
                    </a:ln>
                  </pic:spPr>
                </pic:pic>
              </a:graphicData>
            </a:graphic>
          </wp:inline>
        </w:drawing>
      </w:r>
    </w:p>
    <w:p>
      <w:pPr>
        <w:rPr>
          <w:rFonts w:ascii="Times New Roman" w:hAnsi="Times New Roman" w:eastAsia="宋体" w:cs="Times New Roman"/>
          <w:b/>
          <w:color w:val="auto"/>
          <w:sz w:val="28"/>
          <w:szCs w:val="28"/>
        </w:rPr>
      </w:pPr>
      <w:r>
        <w:rPr>
          <w:rFonts w:ascii="Times New Roman" w:hAnsi="Times New Roman" w:eastAsia="宋体" w:cs="Times New Roman"/>
          <w:b/>
          <w:color w:val="auto"/>
          <w:sz w:val="28"/>
          <w:szCs w:val="28"/>
        </w:rPr>
        <mc:AlternateContent>
          <mc:Choice Requires="wps">
            <w:drawing>
              <wp:anchor distT="0" distB="0" distL="114300" distR="114300" simplePos="0" relativeHeight="251662336" behindDoc="0" locked="0" layoutInCell="1" allowOverlap="1">
                <wp:simplePos x="0" y="0"/>
                <wp:positionH relativeFrom="margin">
                  <wp:posOffset>3484245</wp:posOffset>
                </wp:positionH>
                <wp:positionV relativeFrom="paragraph">
                  <wp:posOffset>149860</wp:posOffset>
                </wp:positionV>
                <wp:extent cx="2114550" cy="298450"/>
                <wp:effectExtent l="0" t="0" r="0" b="0"/>
                <wp:wrapNone/>
                <wp:docPr id="145" name="文本框 2"/>
                <wp:cNvGraphicFramePr/>
                <a:graphic xmlns:a="http://schemas.openxmlformats.org/drawingml/2006/main">
                  <a:graphicData uri="http://schemas.microsoft.com/office/word/2010/wordprocessingShape">
                    <wps:wsp>
                      <wps:cNvSpPr txBox="1">
                        <a:spLocks noChangeArrowheads="1"/>
                      </wps:cNvSpPr>
                      <wps:spPr bwMode="auto">
                        <a:xfrm>
                          <a:off x="0" y="0"/>
                          <a:ext cx="2114550" cy="298450"/>
                        </a:xfrm>
                        <a:prstGeom prst="rect">
                          <a:avLst/>
                        </a:prstGeom>
                        <a:noFill/>
                        <a:ln w="9525">
                          <a:noFill/>
                          <a:miter lim="800000"/>
                        </a:ln>
                      </wps:spPr>
                      <wps:txbx>
                        <w:txbxContent>
                          <w:p>
                            <w:pPr>
                              <w:rPr>
                                <w:rFonts w:ascii="Times New Roman" w:hAnsi="Times New Roman" w:eastAsia="宋体" w:cs="Times New Roman"/>
                                <w:b/>
                              </w:rPr>
                            </w:pPr>
                            <w:r>
                              <w:rPr>
                                <w:rFonts w:hint="eastAsia" w:ascii="Times New Roman" w:hAnsi="Times New Roman" w:eastAsia="宋体" w:cs="Times New Roman"/>
                                <w:b/>
                              </w:rPr>
                              <w:t>附图2    项目选址周边</w:t>
                            </w:r>
                            <w:r>
                              <w:rPr>
                                <w:rFonts w:ascii="Times New Roman" w:hAnsi="Times New Roman" w:eastAsia="宋体" w:cs="Times New Roman"/>
                                <w:b/>
                              </w:rPr>
                              <w:t>关系图</w:t>
                            </w:r>
                          </w:p>
                        </w:txbxContent>
                      </wps:txbx>
                      <wps:bodyPr rot="0" vert="horz" wrap="square" lIns="91440" tIns="45720" rIns="91440" bIns="45720" anchor="t" anchorCtr="0">
                        <a:spAutoFit/>
                      </wps:bodyPr>
                    </wps:wsp>
                  </a:graphicData>
                </a:graphic>
              </wp:anchor>
            </w:drawing>
          </mc:Choice>
          <mc:Fallback>
            <w:pict>
              <v:shape id="文本框 2" o:spid="_x0000_s1026" o:spt="202" type="#_x0000_t202" style="position:absolute;left:0pt;margin-left:274.35pt;margin-top:11.8pt;height:23.5pt;width:166.5pt;mso-position-horizontal-relative:margin;z-index:251662336;mso-width-relative:page;mso-height-relative:page;" filled="f" stroked="f" coordsize="21600,21600" o:gfxdata="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">
                <v:fill on="f" focussize="0,0"/>
                <v:stroke on="f" miterlimit="8" joinstyle="miter"/>
                <v:imagedata o:title=""/>
                <o:lock v:ext="edit" aspectratio="f"/>
                <v:textbox style="mso-fit-shape-to-text:t;">
                  <w:txbxContent>
                    <w:p>
                      <w:pPr>
                        <w:rPr>
                          <w:rFonts w:ascii="Times New Roman" w:hAnsi="Times New Roman" w:eastAsia="宋体" w:cs="Times New Roman"/>
                          <w:b/>
                        </w:rPr>
                      </w:pPr>
                      <w:r>
                        <w:rPr>
                          <w:rFonts w:hint="eastAsia" w:ascii="Times New Roman" w:hAnsi="Times New Roman" w:eastAsia="宋体" w:cs="Times New Roman"/>
                          <w:b/>
                        </w:rPr>
                        <w:t>附图2    项目选址周边</w:t>
                      </w:r>
                      <w:r>
                        <w:rPr>
                          <w:rFonts w:ascii="Times New Roman" w:hAnsi="Times New Roman" w:eastAsia="宋体" w:cs="Times New Roman"/>
                          <w:b/>
                        </w:rPr>
                        <w:t>关系图</w:t>
                      </w:r>
                    </w:p>
                  </w:txbxContent>
                </v:textbox>
              </v:shape>
            </w:pict>
          </mc:Fallback>
        </mc:AlternateContent>
      </w:r>
    </w:p>
    <w:p>
      <w:pPr>
        <w:jc w:val="center"/>
        <w:rPr>
          <w:color w:val="auto"/>
        </w:rPr>
      </w:pPr>
      <w:r>
        <w:rPr>
          <w:color w:val="auto"/>
        </w:rPr>
        <w:drawing>
          <wp:inline distT="0" distB="0" distL="114300" distR="114300">
            <wp:extent cx="7023100" cy="4866640"/>
            <wp:effectExtent l="0" t="0" r="6350" b="10160"/>
            <wp:docPr id="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pic:cNvPicPr>
                      <a:picLocks noChangeAspect="1"/>
                    </pic:cNvPicPr>
                  </pic:nvPicPr>
                  <pic:blipFill>
                    <a:blip r:embed="rId13"/>
                    <a:srcRect t="7640"/>
                    <a:stretch>
                      <a:fillRect/>
                    </a:stretch>
                  </pic:blipFill>
                  <pic:spPr>
                    <a:xfrm>
                      <a:off x="0" y="0"/>
                      <a:ext cx="7023100" cy="4866640"/>
                    </a:xfrm>
                    <a:prstGeom prst="rect">
                      <a:avLst/>
                    </a:prstGeom>
                    <a:noFill/>
                    <a:ln>
                      <a:noFill/>
                    </a:ln>
                  </pic:spPr>
                </pic:pic>
              </a:graphicData>
            </a:graphic>
          </wp:inline>
        </w:drawing>
      </w:r>
    </w:p>
    <w:p>
      <w:pPr>
        <w:pStyle w:val="2"/>
        <w:rPr>
          <w:color w:val="auto"/>
        </w:rPr>
        <w:sectPr>
          <w:pgSz w:w="16838" w:h="11906" w:orient="landscape"/>
          <w:pgMar w:top="1800" w:right="1440" w:bottom="1800" w:left="1440" w:header="851" w:footer="992" w:gutter="0"/>
          <w:cols w:space="425" w:num="1"/>
          <w:docGrid w:type="lines" w:linePitch="312" w:charSpace="0"/>
        </w:sectPr>
      </w:pPr>
      <w:r>
        <w:rPr>
          <w:rFonts w:ascii="Times New Roman" w:hAnsi="Times New Roman" w:eastAsia="宋体" w:cs="Times New Roman"/>
          <w:b/>
          <w:color w:val="auto"/>
          <w:sz w:val="28"/>
          <w:szCs w:val="28"/>
        </w:rPr>
        <mc:AlternateContent>
          <mc:Choice Requires="wps">
            <w:drawing>
              <wp:anchor distT="0" distB="0" distL="114300" distR="114300" simplePos="0" relativeHeight="251676672" behindDoc="0" locked="0" layoutInCell="1" allowOverlap="1">
                <wp:simplePos x="0" y="0"/>
                <wp:positionH relativeFrom="margin">
                  <wp:posOffset>3484245</wp:posOffset>
                </wp:positionH>
                <wp:positionV relativeFrom="paragraph">
                  <wp:posOffset>-48260</wp:posOffset>
                </wp:positionV>
                <wp:extent cx="2114550" cy="298450"/>
                <wp:effectExtent l="0" t="0" r="0" b="0"/>
                <wp:wrapNone/>
                <wp:docPr id="110" name="文本框 2"/>
                <wp:cNvGraphicFramePr/>
                <a:graphic xmlns:a="http://schemas.openxmlformats.org/drawingml/2006/main">
                  <a:graphicData uri="http://schemas.microsoft.com/office/word/2010/wordprocessingShape">
                    <wps:wsp>
                      <wps:cNvSpPr txBox="1">
                        <a:spLocks noChangeArrowheads="1"/>
                      </wps:cNvSpPr>
                      <wps:spPr bwMode="auto">
                        <a:xfrm>
                          <a:off x="0" y="0"/>
                          <a:ext cx="2114550" cy="298450"/>
                        </a:xfrm>
                        <a:prstGeom prst="rect">
                          <a:avLst/>
                        </a:prstGeom>
                        <a:noFill/>
                        <a:ln w="9525">
                          <a:noFill/>
                          <a:miter lim="800000"/>
                        </a:ln>
                      </wps:spPr>
                      <wps:txbx>
                        <w:txbxContent>
                          <w:p>
                            <w:pPr>
                              <w:rPr>
                                <w:rFonts w:ascii="Times New Roman" w:hAnsi="Times New Roman" w:eastAsia="宋体" w:cs="Times New Roman"/>
                                <w:b/>
                              </w:rPr>
                            </w:pPr>
                            <w:r>
                              <w:rPr>
                                <w:rFonts w:hint="eastAsia" w:ascii="Times New Roman" w:hAnsi="Times New Roman" w:eastAsia="宋体" w:cs="Times New Roman"/>
                                <w:b/>
                              </w:rPr>
                              <w:t>附图</w:t>
                            </w:r>
                            <w:r>
                              <w:rPr>
                                <w:rFonts w:hint="eastAsia" w:ascii="Times New Roman" w:hAnsi="Times New Roman" w:eastAsia="宋体" w:cs="Times New Roman"/>
                                <w:b/>
                                <w:lang w:val="en-US" w:eastAsia="zh-CN"/>
                              </w:rPr>
                              <w:t>3</w:t>
                            </w:r>
                            <w:r>
                              <w:rPr>
                                <w:rFonts w:hint="eastAsia" w:ascii="Times New Roman" w:hAnsi="Times New Roman" w:eastAsia="宋体" w:cs="Times New Roman"/>
                                <w:b/>
                              </w:rPr>
                              <w:t xml:space="preserve">    项目</w:t>
                            </w:r>
                            <w:r>
                              <w:rPr>
                                <w:rFonts w:hint="eastAsia" w:ascii="Times New Roman" w:hAnsi="Times New Roman" w:eastAsia="宋体" w:cs="Times New Roman"/>
                                <w:b/>
                                <w:lang w:val="en-US" w:eastAsia="zh-CN"/>
                              </w:rPr>
                              <w:t>平面布置</w:t>
                            </w:r>
                            <w:r>
                              <w:rPr>
                                <w:rFonts w:ascii="Times New Roman" w:hAnsi="Times New Roman" w:eastAsia="宋体" w:cs="Times New Roman"/>
                                <w:b/>
                              </w:rPr>
                              <w:t>图</w:t>
                            </w:r>
                          </w:p>
                        </w:txbxContent>
                      </wps:txbx>
                      <wps:bodyPr rot="0" vert="horz" wrap="square" lIns="91440" tIns="45720" rIns="91440" bIns="45720" anchor="t" anchorCtr="0">
                        <a:spAutoFit/>
                      </wps:bodyPr>
                    </wps:wsp>
                  </a:graphicData>
                </a:graphic>
              </wp:anchor>
            </w:drawing>
          </mc:Choice>
          <mc:Fallback>
            <w:pict>
              <v:shape id="文本框 2" o:spid="_x0000_s1026" o:spt="202" type="#_x0000_t202" style="position:absolute;left:0pt;margin-left:274.35pt;margin-top:-3.8pt;height:23.5pt;width:166.5pt;mso-position-horizontal-relative:margin;z-index:251676672;mso-width-relative:page;mso-height-relative:page;" filled="f" stroked="f" coordsize="21600,21600" o:gfxdata="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">
                <v:fill on="f" focussize="0,0"/>
                <v:stroke on="f" miterlimit="8" joinstyle="miter"/>
                <v:imagedata o:title=""/>
                <o:lock v:ext="edit" aspectratio="f"/>
                <v:textbox style="mso-fit-shape-to-text:t;">
                  <w:txbxContent>
                    <w:p>
                      <w:pPr>
                        <w:rPr>
                          <w:rFonts w:ascii="Times New Roman" w:hAnsi="Times New Roman" w:eastAsia="宋体" w:cs="Times New Roman"/>
                          <w:b/>
                        </w:rPr>
                      </w:pPr>
                      <w:r>
                        <w:rPr>
                          <w:rFonts w:hint="eastAsia" w:ascii="Times New Roman" w:hAnsi="Times New Roman" w:eastAsia="宋体" w:cs="Times New Roman"/>
                          <w:b/>
                        </w:rPr>
                        <w:t>附图</w:t>
                      </w:r>
                      <w:r>
                        <w:rPr>
                          <w:rFonts w:hint="eastAsia" w:ascii="Times New Roman" w:hAnsi="Times New Roman" w:eastAsia="宋体" w:cs="Times New Roman"/>
                          <w:b/>
                          <w:lang w:val="en-US" w:eastAsia="zh-CN"/>
                        </w:rPr>
                        <w:t>3</w:t>
                      </w:r>
                      <w:r>
                        <w:rPr>
                          <w:rFonts w:hint="eastAsia" w:ascii="Times New Roman" w:hAnsi="Times New Roman" w:eastAsia="宋体" w:cs="Times New Roman"/>
                          <w:b/>
                        </w:rPr>
                        <w:t xml:space="preserve">    项目</w:t>
                      </w:r>
                      <w:r>
                        <w:rPr>
                          <w:rFonts w:hint="eastAsia" w:ascii="Times New Roman" w:hAnsi="Times New Roman" w:eastAsia="宋体" w:cs="Times New Roman"/>
                          <w:b/>
                          <w:lang w:val="en-US" w:eastAsia="zh-CN"/>
                        </w:rPr>
                        <w:t>平面布置</w:t>
                      </w:r>
                      <w:r>
                        <w:rPr>
                          <w:rFonts w:ascii="Times New Roman" w:hAnsi="Times New Roman" w:eastAsia="宋体" w:cs="Times New Roman"/>
                          <w:b/>
                        </w:rPr>
                        <w:t>图</w:t>
                      </w:r>
                    </w:p>
                  </w:txbxContent>
                </v:textbox>
              </v:shape>
            </w:pict>
          </mc:Fallback>
        </mc:AlternateContent>
      </w:r>
    </w:p>
    <w:p>
      <w:pPr>
        <w:rPr>
          <w:rFonts w:ascii="Times New Roman" w:hAnsi="Times New Roman" w:eastAsia="宋体" w:cs="Times New Roman"/>
          <w:color w:val="auto"/>
          <w:sz w:val="24"/>
          <w:szCs w:val="24"/>
        </w:rPr>
        <w:sectPr>
          <w:pgSz w:w="11906" w:h="16838"/>
          <w:pgMar w:top="1440" w:right="1800" w:bottom="1440" w:left="1800" w:header="851" w:footer="992" w:gutter="0"/>
          <w:cols w:space="425" w:num="1"/>
          <w:docGrid w:type="lines" w:linePitch="312" w:charSpace="0"/>
        </w:sectPr>
      </w:pPr>
    </w:p>
    <w:p>
      <w:pPr>
        <w:rPr>
          <w:rFonts w:hint="default" w:ascii="Times New Roman" w:hAnsi="Times New Roman" w:eastAsia="宋体" w:cs="Times New Roman"/>
          <w:color w:val="auto"/>
          <w:sz w:val="24"/>
          <w:szCs w:val="24"/>
          <w:lang w:val="en-US" w:eastAsia="zh-CN"/>
        </w:rPr>
      </w:pPr>
      <w:r>
        <w:rPr>
          <w:rFonts w:ascii="Times New Roman" w:hAnsi="Times New Roman" w:eastAsia="宋体" w:cs="Times New Roman"/>
          <w:color w:val="auto"/>
          <w:sz w:val="24"/>
          <w:szCs w:val="24"/>
        </w:rPr>
        <w:t xml:space="preserve"> </w:t>
      </w:r>
      <w:r>
        <w:rPr>
          <w:rFonts w:hint="eastAsia" w:ascii="Times New Roman" w:hAnsi="Times New Roman" w:eastAsia="宋体" w:cs="Times New Roman"/>
          <w:color w:val="auto"/>
          <w:sz w:val="24"/>
          <w:szCs w:val="24"/>
          <w:lang w:val="en-US" w:eastAsia="zh-CN"/>
        </w:rPr>
        <w:t>附件1：项目立项文件</w:t>
      </w:r>
    </w:p>
    <w:p>
      <w:pPr>
        <w:rPr>
          <w:rFonts w:hint="eastAsia" w:ascii="Times New Roman" w:hAnsi="Times New Roman" w:eastAsia="宋体" w:cs="Times New Roman"/>
          <w:color w:val="auto"/>
          <w:sz w:val="24"/>
          <w:szCs w:val="24"/>
          <w:lang w:eastAsia="zh-CN"/>
        </w:rPr>
      </w:pPr>
      <w:r>
        <w:rPr>
          <w:color w:val="auto"/>
        </w:rPr>
        <w:drawing>
          <wp:inline distT="0" distB="0" distL="114300" distR="114300">
            <wp:extent cx="5705475" cy="7742555"/>
            <wp:effectExtent l="0" t="0" r="9525" b="1079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4"/>
                    <a:stretch>
                      <a:fillRect/>
                    </a:stretch>
                  </pic:blipFill>
                  <pic:spPr>
                    <a:xfrm>
                      <a:off x="0" y="0"/>
                      <a:ext cx="5705475" cy="7742555"/>
                    </a:xfrm>
                    <a:prstGeom prst="rect">
                      <a:avLst/>
                    </a:prstGeom>
                    <a:noFill/>
                    <a:ln>
                      <a:noFill/>
                    </a:ln>
                  </pic:spPr>
                </pic:pic>
              </a:graphicData>
            </a:graphic>
          </wp:inline>
        </w:drawing>
      </w:r>
    </w:p>
    <w:p>
      <w:pPr>
        <w:rPr>
          <w:rFonts w:hint="eastAsia" w:ascii="Times New Roman" w:hAnsi="Times New Roman" w:eastAsia="宋体" w:cs="Times New Roman"/>
          <w:color w:val="auto"/>
          <w:sz w:val="24"/>
          <w:szCs w:val="24"/>
          <w:lang w:eastAsia="zh-CN"/>
        </w:rPr>
      </w:pPr>
    </w:p>
    <w:p>
      <w:pPr>
        <w:rPr>
          <w:rFonts w:hint="eastAsia" w:ascii="Times New Roman" w:hAnsi="Times New Roman" w:eastAsia="宋体" w:cs="Times New Roman"/>
          <w:color w:val="auto"/>
          <w:sz w:val="24"/>
          <w:szCs w:val="24"/>
          <w:lang w:eastAsia="zh-CN"/>
        </w:rPr>
      </w:pPr>
    </w:p>
    <w:p>
      <w:pPr>
        <w:rPr>
          <w:rFonts w:hint="eastAsia" w:ascii="Times New Roman" w:hAnsi="Times New Roman" w:eastAsia="宋体" w:cs="Times New Roman"/>
          <w:color w:val="auto"/>
          <w:sz w:val="24"/>
          <w:szCs w:val="24"/>
          <w:lang w:eastAsia="zh-CN"/>
        </w:rPr>
      </w:pPr>
    </w:p>
    <w:p>
      <w:pPr>
        <w:rPr>
          <w:rFonts w:hint="eastAsia" w:ascii="Times New Roman" w:hAnsi="Times New Roman" w:eastAsia="宋体" w:cs="Times New Roman"/>
          <w:color w:val="auto"/>
          <w:sz w:val="24"/>
          <w:szCs w:val="24"/>
          <w:lang w:eastAsia="zh-CN"/>
        </w:rPr>
      </w:pPr>
    </w:p>
    <w:p>
      <w:pPr>
        <w:rPr>
          <w:rFonts w:hint="eastAsia" w:ascii="Times New Roman" w:hAnsi="Times New Roman" w:eastAsia="宋体" w:cs="Times New Roman"/>
          <w:color w:val="auto"/>
          <w:sz w:val="24"/>
          <w:szCs w:val="24"/>
          <w:lang w:eastAsia="zh-CN"/>
        </w:rPr>
      </w:pPr>
    </w:p>
    <w:p>
      <w:pPr>
        <w:rPr>
          <w:rFonts w:hint="default"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附件2：项目土地证明文件</w:t>
      </w:r>
    </w:p>
    <w:p>
      <w:pPr>
        <w:rPr>
          <w:rFonts w:hint="default"/>
          <w:color w:val="auto"/>
          <w:lang w:val="en-US" w:eastAsia="zh-CN"/>
        </w:rPr>
      </w:pPr>
      <w:r>
        <w:rPr>
          <w:rFonts w:hint="default"/>
          <w:color w:val="auto"/>
          <w:lang w:val="en-US" w:eastAsia="zh-CN"/>
        </w:rPr>
        <w:drawing>
          <wp:inline distT="0" distB="0" distL="114300" distR="114300">
            <wp:extent cx="5269865" cy="7418705"/>
            <wp:effectExtent l="0" t="0" r="6985" b="10795"/>
            <wp:docPr id="90" name="图片 90" descr="72e8c8711444322590724e68f3b1cb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图片 90" descr="72e8c8711444322590724e68f3b1cb9"/>
                    <pic:cNvPicPr>
                      <a:picLocks noChangeAspect="1"/>
                    </pic:cNvPicPr>
                  </pic:nvPicPr>
                  <pic:blipFill>
                    <a:blip r:embed="rId15"/>
                    <a:stretch>
                      <a:fillRect/>
                    </a:stretch>
                  </pic:blipFill>
                  <pic:spPr>
                    <a:xfrm>
                      <a:off x="0" y="0"/>
                      <a:ext cx="5269865" cy="7418705"/>
                    </a:xfrm>
                    <a:prstGeom prst="rect">
                      <a:avLst/>
                    </a:prstGeom>
                  </pic:spPr>
                </pic:pic>
              </a:graphicData>
            </a:graphic>
          </wp:inline>
        </w:drawing>
      </w:r>
    </w:p>
    <w:p>
      <w:pPr>
        <w:pStyle w:val="2"/>
        <w:rPr>
          <w:rFonts w:hint="default"/>
          <w:color w:val="auto"/>
          <w:lang w:val="en-US" w:eastAsia="zh-CN"/>
        </w:rPr>
      </w:pPr>
    </w:p>
    <w:p>
      <w:pPr>
        <w:rPr>
          <w:rFonts w:hint="default"/>
          <w:color w:val="auto"/>
          <w:lang w:val="en-US" w:eastAsia="zh-CN"/>
        </w:rPr>
      </w:pPr>
    </w:p>
    <w:p>
      <w:pPr>
        <w:pStyle w:val="2"/>
        <w:jc w:val="both"/>
        <w:rPr>
          <w:rFonts w:hint="eastAsia"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附件3：委托书</w:t>
      </w:r>
    </w:p>
    <w:p>
      <w:pPr>
        <w:rPr>
          <w:rFonts w:hint="default"/>
          <w:lang w:val="en-US" w:eastAsia="zh-CN"/>
        </w:rPr>
      </w:pPr>
      <w:r>
        <w:rPr>
          <w:rFonts w:hint="default"/>
          <w:lang w:val="en-US" w:eastAsia="zh-CN"/>
        </w:rPr>
        <w:drawing>
          <wp:inline distT="0" distB="0" distL="114300" distR="114300">
            <wp:extent cx="5615940" cy="7723505"/>
            <wp:effectExtent l="0" t="0" r="3810" b="10795"/>
            <wp:docPr id="9" name="图片 9" descr="兴达 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兴达 001"/>
                    <pic:cNvPicPr>
                      <a:picLocks noChangeAspect="1"/>
                    </pic:cNvPicPr>
                  </pic:nvPicPr>
                  <pic:blipFill>
                    <a:blip r:embed="rId16"/>
                    <a:stretch>
                      <a:fillRect/>
                    </a:stretch>
                  </pic:blipFill>
                  <pic:spPr>
                    <a:xfrm rot="10800000">
                      <a:off x="0" y="0"/>
                      <a:ext cx="5615940" cy="7723505"/>
                    </a:xfrm>
                    <a:prstGeom prst="rect">
                      <a:avLst/>
                    </a:prstGeom>
                  </pic:spPr>
                </pic:pic>
              </a:graphicData>
            </a:graphic>
          </wp:inline>
        </w:drawing>
      </w:r>
    </w:p>
    <w:sectPr>
      <w:pgSz w:w="11906" w:h="16838"/>
      <w:pgMar w:top="1440" w:right="1800" w:bottom="1440" w:left="1800" w:header="851" w:footer="992" w:gutter="0"/>
      <w:cols w:space="425" w:num="1"/>
      <w:docGrid w:type="lines" w:linePitch="312" w:charSpace="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comment w:id="0" w:author="哈哈 " w:date="2022-10-30T13:40:15Z" w:initials="">
    <w:p w14:paraId="6C491740">
      <w:pPr>
        <w:pStyle w:val="4"/>
        <w:rPr>
          <w:rFonts w:hint="default" w:eastAsia="宋体"/>
          <w:lang w:val="en-US" w:eastAsia="zh-CN"/>
        </w:rPr>
      </w:pPr>
      <w:r>
        <w:rPr>
          <w:rFonts w:hint="eastAsia"/>
          <w:lang w:val="en-US" w:eastAsia="zh-CN"/>
        </w:rPr>
        <w:t>2600万棒用8吨锅炉，500棒还能用8吨锅炉，核实锅炉吨位及燃料消耗情况</w:t>
      </w:r>
    </w:p>
  </w:comment>
  <w:comment w:id="1" w:author="哈哈 " w:date="2022-10-30T13:43:00Z" w:initials="">
    <w:p w14:paraId="141505A6">
      <w:pPr>
        <w:pStyle w:val="4"/>
        <w:rPr>
          <w:rFonts w:hint="default" w:eastAsia="宋体"/>
          <w:lang w:val="en-US" w:eastAsia="zh-CN"/>
        </w:rPr>
      </w:pPr>
      <w:r>
        <w:rPr>
          <w:rFonts w:hint="eastAsia"/>
          <w:lang w:val="en-US" w:eastAsia="zh-CN"/>
        </w:rPr>
        <w:t>4个项目规模不一样，用电量完全一样？</w:t>
      </w:r>
    </w:p>
  </w:comment>
  <w:comment w:id="2" w:author="哈哈 " w:date="2022-10-30T13:44:06Z" w:initials="">
    <w:p w14:paraId="571B2D63">
      <w:pPr>
        <w:pStyle w:val="4"/>
        <w:rPr>
          <w:rFonts w:hint="default" w:eastAsia="宋体"/>
          <w:lang w:val="en-US" w:eastAsia="zh-CN"/>
        </w:rPr>
      </w:pPr>
      <w:r>
        <w:rPr>
          <w:rFonts w:hint="eastAsia"/>
          <w:lang w:val="en-US" w:eastAsia="zh-CN"/>
        </w:rPr>
        <w:t>四个项目定员都是40人，和规模和产品种类无关吗？核实蒙信定员</w:t>
      </w:r>
    </w:p>
  </w:comment>
  <w:comment w:id="3" w:author="哈哈 " w:date="2022-10-30T13:44:59Z" w:initials="">
    <w:p w14:paraId="48666EBD">
      <w:pPr>
        <w:pStyle w:val="4"/>
      </w:pPr>
      <w:r>
        <w:annotationRef/>
      </w:r>
    </w:p>
  </w:comment>
  <w:comment w:id="4" w:author="哈哈 " w:date="2022-10-30T13:45:15Z" w:initials="">
    <w:p w14:paraId="71417CED">
      <w:pPr>
        <w:pStyle w:val="4"/>
      </w:pPr>
      <w:r>
        <w:annotationRef/>
      </w:r>
    </w:p>
  </w:comment>
  <w:comment w:id="5" w:author="哈哈 " w:date="2022-10-30T13:45:25Z" w:initials="">
    <w:p w14:paraId="12461B3F">
      <w:pPr>
        <w:pStyle w:val="4"/>
        <w:rPr>
          <w:rFonts w:hint="default" w:eastAsia="宋体"/>
          <w:lang w:val="en-US" w:eastAsia="zh-CN"/>
        </w:rPr>
      </w:pPr>
      <w:r>
        <w:rPr>
          <w:rFonts w:hint="eastAsia"/>
          <w:lang w:val="en-US" w:eastAsia="zh-CN"/>
        </w:rPr>
        <w:t>保护目标里列出</w:t>
      </w:r>
      <w:bookmarkStart w:id="1" w:name="_GoBack"/>
      <w:bookmarkEnd w:id="1"/>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6C491740" w15:done="0"/>
  <w15:commentEx w15:paraId="141505A6" w15:done="0"/>
  <w15:commentEx w15:paraId="571B2D63" w15:done="0"/>
  <w15:commentEx w15:paraId="48666EBD" w15:done="0"/>
  <w15:commentEx w15:paraId="71417CED" w15:done="0"/>
  <w15:commentEx w15:paraId="12461B3F"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Cambria">
    <w:panose1 w:val="02040503050406030204"/>
    <w:charset w:val="00"/>
    <w:family w:val="roman"/>
    <w:pitch w:val="default"/>
    <w:sig w:usb0="E00006FF" w:usb1="420024FF" w:usb2="02000000" w:usb3="00000000" w:csb0="2000019F" w:csb1="00000000"/>
  </w:font>
  <w:font w:name="等线 Light">
    <w:panose1 w:val="02010600030101010101"/>
    <w:charset w:val="86"/>
    <w:family w:val="auto"/>
    <w:pitch w:val="default"/>
    <w:sig w:usb0="A00002BF" w:usb1="38CF7CFA" w:usb2="00000016" w:usb3="00000000" w:csb0="0004000F" w:csb1="00000000"/>
  </w:font>
  <w:font w:name="SimSun-ExtB">
    <w:panose1 w:val="02010609060101010101"/>
    <w:charset w:val="86"/>
    <w:family w:val="modern"/>
    <w:pitch w:val="default"/>
    <w:sig w:usb0="00000001" w:usb1="02000000" w:usb2="00000000"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715200529"/>
      <w:docPartObj>
        <w:docPartGallery w:val="autotext"/>
      </w:docPartObj>
    </w:sdtPr>
    <w:sdtContent>
      <w:p>
        <w:pPr>
          <w:pStyle w:val="10"/>
          <w:jc w:val="center"/>
        </w:pPr>
        <w:r>
          <w:fldChar w:fldCharType="begin"/>
        </w:r>
        <w:r>
          <w:instrText xml:space="preserve">PAGE   \* MERGEFORMAT</w:instrText>
        </w:r>
        <w:r>
          <w:fldChar w:fldCharType="separate"/>
        </w:r>
        <w:r>
          <w:rPr>
            <w:lang w:val="zh-CN"/>
          </w:rPr>
          <w:t>20</w:t>
        </w:r>
        <w:r>
          <w:fldChar w:fldCharType="end"/>
        </w:r>
      </w:p>
    </w:sdtContent>
  </w:sdt>
  <w:p>
    <w:pPr>
      <w:pStyle w:val="10"/>
      <w:jc w:val="cente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6DF2990"/>
    <w:multiLevelType w:val="multilevel"/>
    <w:tmpl w:val="16DF2990"/>
    <w:lvl w:ilvl="0" w:tentative="0">
      <w:start w:val="1"/>
      <w:numFmt w:val="decimal"/>
      <w:pStyle w:val="42"/>
      <w:lvlText w:val="%1"/>
      <w:lvlJc w:val="left"/>
      <w:pPr>
        <w:tabs>
          <w:tab w:val="left" w:pos="1566"/>
        </w:tabs>
        <w:ind w:left="1566" w:hanging="432"/>
      </w:pPr>
    </w:lvl>
    <w:lvl w:ilvl="1" w:tentative="0">
      <w:start w:val="1"/>
      <w:numFmt w:val="decimal"/>
      <w:pStyle w:val="43"/>
      <w:lvlText w:val="%1.%2"/>
      <w:lvlJc w:val="left"/>
      <w:pPr>
        <w:tabs>
          <w:tab w:val="left" w:pos="1569"/>
        </w:tabs>
        <w:ind w:left="1569" w:hanging="576"/>
      </w:pPr>
    </w:lvl>
    <w:lvl w:ilvl="2" w:tentative="0">
      <w:start w:val="1"/>
      <w:numFmt w:val="decimal"/>
      <w:pStyle w:val="44"/>
      <w:lvlText w:val="%1.%2.%3"/>
      <w:lvlJc w:val="left"/>
      <w:pPr>
        <w:tabs>
          <w:tab w:val="left" w:pos="1996"/>
        </w:tabs>
        <w:ind w:left="1996" w:hanging="720"/>
      </w:pPr>
    </w:lvl>
    <w:lvl w:ilvl="3" w:tentative="0">
      <w:start w:val="1"/>
      <w:numFmt w:val="decimal"/>
      <w:pStyle w:val="45"/>
      <w:lvlText w:val="%1.%2.%3.%4"/>
      <w:lvlJc w:val="left"/>
      <w:pPr>
        <w:tabs>
          <w:tab w:val="left" w:pos="2227"/>
        </w:tabs>
        <w:ind w:left="2227" w:hanging="864"/>
      </w:pPr>
    </w:lvl>
    <w:lvl w:ilvl="4" w:tentative="0">
      <w:start w:val="1"/>
      <w:numFmt w:val="decimal"/>
      <w:lvlText w:val="%1.%2.%3.%4.%5"/>
      <w:lvlJc w:val="left"/>
      <w:pPr>
        <w:tabs>
          <w:tab w:val="left" w:pos="1605"/>
        </w:tabs>
        <w:ind w:left="1605" w:hanging="1008"/>
      </w:pPr>
    </w:lvl>
    <w:lvl w:ilvl="5" w:tentative="0">
      <w:start w:val="1"/>
      <w:numFmt w:val="decimal"/>
      <w:lvlText w:val="%1.%2.%3.%4.%5.%6"/>
      <w:lvlJc w:val="left"/>
      <w:pPr>
        <w:tabs>
          <w:tab w:val="left" w:pos="1749"/>
        </w:tabs>
        <w:ind w:left="1749" w:hanging="1152"/>
      </w:pPr>
    </w:lvl>
    <w:lvl w:ilvl="6" w:tentative="0">
      <w:start w:val="1"/>
      <w:numFmt w:val="decimal"/>
      <w:lvlText w:val="%1.%2.%3.%4.%5.%6.%7"/>
      <w:lvlJc w:val="left"/>
      <w:pPr>
        <w:tabs>
          <w:tab w:val="left" w:pos="1893"/>
        </w:tabs>
        <w:ind w:left="1893" w:hanging="1296"/>
      </w:pPr>
    </w:lvl>
    <w:lvl w:ilvl="7" w:tentative="0">
      <w:start w:val="1"/>
      <w:numFmt w:val="decimal"/>
      <w:lvlText w:val="%1.%2.%3.%4.%5.%6.%7.%8"/>
      <w:lvlJc w:val="left"/>
      <w:pPr>
        <w:tabs>
          <w:tab w:val="left" w:pos="2037"/>
        </w:tabs>
        <w:ind w:left="2037" w:hanging="1440"/>
      </w:pPr>
    </w:lvl>
    <w:lvl w:ilvl="8" w:tentative="0">
      <w:start w:val="1"/>
      <w:numFmt w:val="decimal"/>
      <w:lvlText w:val="%1.%2.%3.%4.%5.%6.%7.%8.%9"/>
      <w:lvlJc w:val="left"/>
      <w:pPr>
        <w:tabs>
          <w:tab w:val="left" w:pos="2181"/>
        </w:tabs>
        <w:ind w:left="2181" w:hanging="1584"/>
      </w:pPr>
    </w:lvl>
  </w:abstractNum>
  <w:num w:numId="1">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哈哈 ">
    <w15:presenceInfo w15:providerId="WPS Office" w15:userId="134546065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WI0MTRlOTc4ZjE5Yjg4OWFiMmRjNDFjMWJhODdhNjAifQ=="/>
  </w:docVars>
  <w:rsids>
    <w:rsidRoot w:val="00236536"/>
    <w:rsid w:val="00001883"/>
    <w:rsid w:val="00004003"/>
    <w:rsid w:val="00006474"/>
    <w:rsid w:val="0001024C"/>
    <w:rsid w:val="0001025B"/>
    <w:rsid w:val="00010640"/>
    <w:rsid w:val="00013FDE"/>
    <w:rsid w:val="00025E70"/>
    <w:rsid w:val="00027A9B"/>
    <w:rsid w:val="00031FA8"/>
    <w:rsid w:val="00034E1B"/>
    <w:rsid w:val="000374A2"/>
    <w:rsid w:val="00044C49"/>
    <w:rsid w:val="0004654F"/>
    <w:rsid w:val="000517BD"/>
    <w:rsid w:val="00054CAC"/>
    <w:rsid w:val="0005510D"/>
    <w:rsid w:val="00067201"/>
    <w:rsid w:val="0007101A"/>
    <w:rsid w:val="00072F7D"/>
    <w:rsid w:val="00077281"/>
    <w:rsid w:val="00080D30"/>
    <w:rsid w:val="00081B76"/>
    <w:rsid w:val="00081DC9"/>
    <w:rsid w:val="000822F2"/>
    <w:rsid w:val="00087E6D"/>
    <w:rsid w:val="0009089E"/>
    <w:rsid w:val="00093686"/>
    <w:rsid w:val="00093DA3"/>
    <w:rsid w:val="00094BDA"/>
    <w:rsid w:val="000A13D0"/>
    <w:rsid w:val="000A36AE"/>
    <w:rsid w:val="000A3715"/>
    <w:rsid w:val="000B19A7"/>
    <w:rsid w:val="000B1D70"/>
    <w:rsid w:val="000B2C04"/>
    <w:rsid w:val="000C7AB2"/>
    <w:rsid w:val="000D031E"/>
    <w:rsid w:val="000D0A3D"/>
    <w:rsid w:val="000D5B3F"/>
    <w:rsid w:val="000D7529"/>
    <w:rsid w:val="000D7A38"/>
    <w:rsid w:val="000E1116"/>
    <w:rsid w:val="000E6E54"/>
    <w:rsid w:val="000F0A7A"/>
    <w:rsid w:val="00102D7C"/>
    <w:rsid w:val="001051CD"/>
    <w:rsid w:val="0011362B"/>
    <w:rsid w:val="0011403C"/>
    <w:rsid w:val="001224FC"/>
    <w:rsid w:val="00122B6A"/>
    <w:rsid w:val="00123F3B"/>
    <w:rsid w:val="00130FF1"/>
    <w:rsid w:val="0013540C"/>
    <w:rsid w:val="00135C63"/>
    <w:rsid w:val="00141D87"/>
    <w:rsid w:val="00142985"/>
    <w:rsid w:val="00146298"/>
    <w:rsid w:val="00151D65"/>
    <w:rsid w:val="00153CA3"/>
    <w:rsid w:val="00157344"/>
    <w:rsid w:val="001662DA"/>
    <w:rsid w:val="001711BC"/>
    <w:rsid w:val="00172ADF"/>
    <w:rsid w:val="00175ED7"/>
    <w:rsid w:val="0017710C"/>
    <w:rsid w:val="00181E73"/>
    <w:rsid w:val="001838D7"/>
    <w:rsid w:val="00186A5B"/>
    <w:rsid w:val="00191BC0"/>
    <w:rsid w:val="00192ACA"/>
    <w:rsid w:val="0019477A"/>
    <w:rsid w:val="001A4E10"/>
    <w:rsid w:val="001A5D39"/>
    <w:rsid w:val="001B1670"/>
    <w:rsid w:val="001C3183"/>
    <w:rsid w:val="001C40F0"/>
    <w:rsid w:val="001C7459"/>
    <w:rsid w:val="001E0698"/>
    <w:rsid w:val="001E093C"/>
    <w:rsid w:val="001E2F69"/>
    <w:rsid w:val="001E2F94"/>
    <w:rsid w:val="001E4E2C"/>
    <w:rsid w:val="001F0989"/>
    <w:rsid w:val="001F704E"/>
    <w:rsid w:val="0020184A"/>
    <w:rsid w:val="00202219"/>
    <w:rsid w:val="00206C4A"/>
    <w:rsid w:val="00207B7C"/>
    <w:rsid w:val="00225082"/>
    <w:rsid w:val="002257AD"/>
    <w:rsid w:val="00236536"/>
    <w:rsid w:val="00251A19"/>
    <w:rsid w:val="002543D1"/>
    <w:rsid w:val="00260E74"/>
    <w:rsid w:val="00266B1F"/>
    <w:rsid w:val="002708DF"/>
    <w:rsid w:val="00271ADC"/>
    <w:rsid w:val="00275C64"/>
    <w:rsid w:val="00276B49"/>
    <w:rsid w:val="00277281"/>
    <w:rsid w:val="00282FC4"/>
    <w:rsid w:val="00285481"/>
    <w:rsid w:val="00287DE2"/>
    <w:rsid w:val="0029006C"/>
    <w:rsid w:val="00290E8B"/>
    <w:rsid w:val="002936A3"/>
    <w:rsid w:val="00293A25"/>
    <w:rsid w:val="00296C7E"/>
    <w:rsid w:val="00296F1F"/>
    <w:rsid w:val="0029774D"/>
    <w:rsid w:val="002A28E4"/>
    <w:rsid w:val="002A367D"/>
    <w:rsid w:val="002B2F4B"/>
    <w:rsid w:val="002B3137"/>
    <w:rsid w:val="002B429B"/>
    <w:rsid w:val="002C18E7"/>
    <w:rsid w:val="002C484E"/>
    <w:rsid w:val="002C55C9"/>
    <w:rsid w:val="002C5F7A"/>
    <w:rsid w:val="002C72E0"/>
    <w:rsid w:val="002C79E7"/>
    <w:rsid w:val="002C7F9E"/>
    <w:rsid w:val="002D5CE9"/>
    <w:rsid w:val="002D6B40"/>
    <w:rsid w:val="002E239F"/>
    <w:rsid w:val="002E2E6A"/>
    <w:rsid w:val="002E7F3E"/>
    <w:rsid w:val="002F10E6"/>
    <w:rsid w:val="00305A64"/>
    <w:rsid w:val="00317302"/>
    <w:rsid w:val="003218B2"/>
    <w:rsid w:val="00322FDC"/>
    <w:rsid w:val="003239B1"/>
    <w:rsid w:val="003243D3"/>
    <w:rsid w:val="00330CB4"/>
    <w:rsid w:val="00341AAD"/>
    <w:rsid w:val="00346C7C"/>
    <w:rsid w:val="00347BE3"/>
    <w:rsid w:val="00366F95"/>
    <w:rsid w:val="00370801"/>
    <w:rsid w:val="00370EBD"/>
    <w:rsid w:val="00372B70"/>
    <w:rsid w:val="00373D98"/>
    <w:rsid w:val="003753D1"/>
    <w:rsid w:val="0037544F"/>
    <w:rsid w:val="00384771"/>
    <w:rsid w:val="00395F2E"/>
    <w:rsid w:val="003A2095"/>
    <w:rsid w:val="003A7491"/>
    <w:rsid w:val="003B492C"/>
    <w:rsid w:val="003B50F5"/>
    <w:rsid w:val="003B768F"/>
    <w:rsid w:val="003C287D"/>
    <w:rsid w:val="003D225F"/>
    <w:rsid w:val="003D234F"/>
    <w:rsid w:val="003D2770"/>
    <w:rsid w:val="003D79DD"/>
    <w:rsid w:val="003E1F5B"/>
    <w:rsid w:val="003E2DEB"/>
    <w:rsid w:val="003E400B"/>
    <w:rsid w:val="0041493F"/>
    <w:rsid w:val="004163C6"/>
    <w:rsid w:val="00417884"/>
    <w:rsid w:val="00422976"/>
    <w:rsid w:val="00425C8E"/>
    <w:rsid w:val="0043696D"/>
    <w:rsid w:val="00436E8C"/>
    <w:rsid w:val="00444553"/>
    <w:rsid w:val="00445668"/>
    <w:rsid w:val="00447F14"/>
    <w:rsid w:val="004525E2"/>
    <w:rsid w:val="0046247C"/>
    <w:rsid w:val="00464918"/>
    <w:rsid w:val="00464A3C"/>
    <w:rsid w:val="004656FF"/>
    <w:rsid w:val="0047372D"/>
    <w:rsid w:val="00474753"/>
    <w:rsid w:val="00474D10"/>
    <w:rsid w:val="0047505F"/>
    <w:rsid w:val="004762C8"/>
    <w:rsid w:val="004927A2"/>
    <w:rsid w:val="004A472D"/>
    <w:rsid w:val="004A7D02"/>
    <w:rsid w:val="004B2AEE"/>
    <w:rsid w:val="004C2217"/>
    <w:rsid w:val="004C47DC"/>
    <w:rsid w:val="004C5D5C"/>
    <w:rsid w:val="004C6F45"/>
    <w:rsid w:val="004D0D7D"/>
    <w:rsid w:val="004D3DA7"/>
    <w:rsid w:val="004D6BE3"/>
    <w:rsid w:val="004E1603"/>
    <w:rsid w:val="004E4C2E"/>
    <w:rsid w:val="004E5305"/>
    <w:rsid w:val="004E66B8"/>
    <w:rsid w:val="004F2CEE"/>
    <w:rsid w:val="004F4310"/>
    <w:rsid w:val="004F45CA"/>
    <w:rsid w:val="004F7175"/>
    <w:rsid w:val="00503CAA"/>
    <w:rsid w:val="00511D87"/>
    <w:rsid w:val="00512CC5"/>
    <w:rsid w:val="00514E17"/>
    <w:rsid w:val="00516A63"/>
    <w:rsid w:val="00516FBA"/>
    <w:rsid w:val="00527C70"/>
    <w:rsid w:val="00533CBF"/>
    <w:rsid w:val="00537330"/>
    <w:rsid w:val="00544A40"/>
    <w:rsid w:val="00544DE4"/>
    <w:rsid w:val="0055059A"/>
    <w:rsid w:val="0056340C"/>
    <w:rsid w:val="00563AFF"/>
    <w:rsid w:val="00575D0F"/>
    <w:rsid w:val="0058011B"/>
    <w:rsid w:val="005806A4"/>
    <w:rsid w:val="00584451"/>
    <w:rsid w:val="005941DA"/>
    <w:rsid w:val="00594BA6"/>
    <w:rsid w:val="0059500E"/>
    <w:rsid w:val="005A1A78"/>
    <w:rsid w:val="005A51F0"/>
    <w:rsid w:val="005A685D"/>
    <w:rsid w:val="005B104A"/>
    <w:rsid w:val="005B1D66"/>
    <w:rsid w:val="005B4D81"/>
    <w:rsid w:val="005B5A5A"/>
    <w:rsid w:val="005B6F5D"/>
    <w:rsid w:val="005C1831"/>
    <w:rsid w:val="005C3BC7"/>
    <w:rsid w:val="005C5AA9"/>
    <w:rsid w:val="005C65C9"/>
    <w:rsid w:val="005C79A1"/>
    <w:rsid w:val="005D0602"/>
    <w:rsid w:val="005D3911"/>
    <w:rsid w:val="005E01A8"/>
    <w:rsid w:val="005E3428"/>
    <w:rsid w:val="005E7160"/>
    <w:rsid w:val="005F4596"/>
    <w:rsid w:val="005F5308"/>
    <w:rsid w:val="006045EA"/>
    <w:rsid w:val="00605E5C"/>
    <w:rsid w:val="00606265"/>
    <w:rsid w:val="0060636A"/>
    <w:rsid w:val="0060643E"/>
    <w:rsid w:val="00611CA1"/>
    <w:rsid w:val="006175DC"/>
    <w:rsid w:val="00620CAC"/>
    <w:rsid w:val="00624196"/>
    <w:rsid w:val="006253D6"/>
    <w:rsid w:val="006274ED"/>
    <w:rsid w:val="00627750"/>
    <w:rsid w:val="00634464"/>
    <w:rsid w:val="00640EFF"/>
    <w:rsid w:val="00642B30"/>
    <w:rsid w:val="00643449"/>
    <w:rsid w:val="006512B4"/>
    <w:rsid w:val="00651A07"/>
    <w:rsid w:val="00652199"/>
    <w:rsid w:val="00655E99"/>
    <w:rsid w:val="00656D11"/>
    <w:rsid w:val="006644F9"/>
    <w:rsid w:val="00665420"/>
    <w:rsid w:val="00665A90"/>
    <w:rsid w:val="00667EC4"/>
    <w:rsid w:val="006713F5"/>
    <w:rsid w:val="00671F1A"/>
    <w:rsid w:val="006733EC"/>
    <w:rsid w:val="006747D3"/>
    <w:rsid w:val="00674A96"/>
    <w:rsid w:val="006844A5"/>
    <w:rsid w:val="006B28AB"/>
    <w:rsid w:val="006B55D9"/>
    <w:rsid w:val="006B5872"/>
    <w:rsid w:val="006B67AC"/>
    <w:rsid w:val="006C17E1"/>
    <w:rsid w:val="006C1966"/>
    <w:rsid w:val="006C476B"/>
    <w:rsid w:val="006C4E62"/>
    <w:rsid w:val="006C676A"/>
    <w:rsid w:val="006D0E34"/>
    <w:rsid w:val="006D1E4E"/>
    <w:rsid w:val="006D5F42"/>
    <w:rsid w:val="006D7534"/>
    <w:rsid w:val="006E1713"/>
    <w:rsid w:val="006E4829"/>
    <w:rsid w:val="006E6F05"/>
    <w:rsid w:val="006F0713"/>
    <w:rsid w:val="006F206B"/>
    <w:rsid w:val="006F3808"/>
    <w:rsid w:val="007055B1"/>
    <w:rsid w:val="0071260A"/>
    <w:rsid w:val="00717068"/>
    <w:rsid w:val="007234F1"/>
    <w:rsid w:val="007243D5"/>
    <w:rsid w:val="00725D9F"/>
    <w:rsid w:val="007335A7"/>
    <w:rsid w:val="00733A60"/>
    <w:rsid w:val="0073503D"/>
    <w:rsid w:val="00735F44"/>
    <w:rsid w:val="00743B87"/>
    <w:rsid w:val="00745FCA"/>
    <w:rsid w:val="00752732"/>
    <w:rsid w:val="0075591B"/>
    <w:rsid w:val="00760B98"/>
    <w:rsid w:val="00761165"/>
    <w:rsid w:val="00776CCC"/>
    <w:rsid w:val="007802E3"/>
    <w:rsid w:val="00781A3C"/>
    <w:rsid w:val="007826AE"/>
    <w:rsid w:val="0078392A"/>
    <w:rsid w:val="007921C8"/>
    <w:rsid w:val="00792678"/>
    <w:rsid w:val="00794422"/>
    <w:rsid w:val="0079465B"/>
    <w:rsid w:val="0079717E"/>
    <w:rsid w:val="007A2F1C"/>
    <w:rsid w:val="007B7B6C"/>
    <w:rsid w:val="007D140E"/>
    <w:rsid w:val="007D1CF4"/>
    <w:rsid w:val="007D450C"/>
    <w:rsid w:val="007E1DDA"/>
    <w:rsid w:val="007E3E0F"/>
    <w:rsid w:val="007E51A6"/>
    <w:rsid w:val="007F39E5"/>
    <w:rsid w:val="007F3D46"/>
    <w:rsid w:val="007F51C6"/>
    <w:rsid w:val="007F5F71"/>
    <w:rsid w:val="007F6CEE"/>
    <w:rsid w:val="008052E3"/>
    <w:rsid w:val="0081395D"/>
    <w:rsid w:val="008139CF"/>
    <w:rsid w:val="00814C00"/>
    <w:rsid w:val="0081569D"/>
    <w:rsid w:val="00836132"/>
    <w:rsid w:val="00837561"/>
    <w:rsid w:val="008458F7"/>
    <w:rsid w:val="00845BD1"/>
    <w:rsid w:val="008473FC"/>
    <w:rsid w:val="00851045"/>
    <w:rsid w:val="00861C7E"/>
    <w:rsid w:val="00870370"/>
    <w:rsid w:val="00872701"/>
    <w:rsid w:val="00873089"/>
    <w:rsid w:val="008738D8"/>
    <w:rsid w:val="008745AB"/>
    <w:rsid w:val="00876524"/>
    <w:rsid w:val="0087669B"/>
    <w:rsid w:val="008828F5"/>
    <w:rsid w:val="00892078"/>
    <w:rsid w:val="00896277"/>
    <w:rsid w:val="00897E32"/>
    <w:rsid w:val="008A06C1"/>
    <w:rsid w:val="008A3629"/>
    <w:rsid w:val="008B1644"/>
    <w:rsid w:val="008B438C"/>
    <w:rsid w:val="008B51D8"/>
    <w:rsid w:val="008C0E9A"/>
    <w:rsid w:val="008C7A96"/>
    <w:rsid w:val="008D1C09"/>
    <w:rsid w:val="008D2763"/>
    <w:rsid w:val="008D3F59"/>
    <w:rsid w:val="008E49B8"/>
    <w:rsid w:val="008F0224"/>
    <w:rsid w:val="008F0AF1"/>
    <w:rsid w:val="008F1F8F"/>
    <w:rsid w:val="009049D2"/>
    <w:rsid w:val="0090542A"/>
    <w:rsid w:val="0091345A"/>
    <w:rsid w:val="00916B5B"/>
    <w:rsid w:val="009206CA"/>
    <w:rsid w:val="00932464"/>
    <w:rsid w:val="009340DB"/>
    <w:rsid w:val="00940675"/>
    <w:rsid w:val="00942B89"/>
    <w:rsid w:val="00944C46"/>
    <w:rsid w:val="0094591F"/>
    <w:rsid w:val="00946A79"/>
    <w:rsid w:val="00947392"/>
    <w:rsid w:val="00953667"/>
    <w:rsid w:val="00954993"/>
    <w:rsid w:val="00955D86"/>
    <w:rsid w:val="00973957"/>
    <w:rsid w:val="0097416E"/>
    <w:rsid w:val="009870B7"/>
    <w:rsid w:val="0099416C"/>
    <w:rsid w:val="009A0096"/>
    <w:rsid w:val="009A0E1F"/>
    <w:rsid w:val="009A2351"/>
    <w:rsid w:val="009A2D73"/>
    <w:rsid w:val="009A4BA7"/>
    <w:rsid w:val="009A4F0E"/>
    <w:rsid w:val="009B026B"/>
    <w:rsid w:val="009B3CE7"/>
    <w:rsid w:val="009B5AEB"/>
    <w:rsid w:val="009B7FFE"/>
    <w:rsid w:val="009C15A4"/>
    <w:rsid w:val="009C6FCC"/>
    <w:rsid w:val="009D0911"/>
    <w:rsid w:val="009D3045"/>
    <w:rsid w:val="009D32FB"/>
    <w:rsid w:val="009D4840"/>
    <w:rsid w:val="009E5AF4"/>
    <w:rsid w:val="009E65EE"/>
    <w:rsid w:val="009F2901"/>
    <w:rsid w:val="009F4D2B"/>
    <w:rsid w:val="00A05E19"/>
    <w:rsid w:val="00A12549"/>
    <w:rsid w:val="00A15DFF"/>
    <w:rsid w:val="00A16F61"/>
    <w:rsid w:val="00A212F9"/>
    <w:rsid w:val="00A2738A"/>
    <w:rsid w:val="00A274FC"/>
    <w:rsid w:val="00A27967"/>
    <w:rsid w:val="00A36461"/>
    <w:rsid w:val="00A40152"/>
    <w:rsid w:val="00A44531"/>
    <w:rsid w:val="00A47190"/>
    <w:rsid w:val="00A50C85"/>
    <w:rsid w:val="00A50C8D"/>
    <w:rsid w:val="00A55549"/>
    <w:rsid w:val="00A5556C"/>
    <w:rsid w:val="00A56ACC"/>
    <w:rsid w:val="00A57409"/>
    <w:rsid w:val="00A663CE"/>
    <w:rsid w:val="00A706A5"/>
    <w:rsid w:val="00A722AD"/>
    <w:rsid w:val="00A72448"/>
    <w:rsid w:val="00A74B71"/>
    <w:rsid w:val="00A75207"/>
    <w:rsid w:val="00A7628F"/>
    <w:rsid w:val="00A83630"/>
    <w:rsid w:val="00A84D36"/>
    <w:rsid w:val="00A87CAB"/>
    <w:rsid w:val="00A91A93"/>
    <w:rsid w:val="00A93E5F"/>
    <w:rsid w:val="00A97506"/>
    <w:rsid w:val="00AA3DEE"/>
    <w:rsid w:val="00AA4C4F"/>
    <w:rsid w:val="00AA5455"/>
    <w:rsid w:val="00AB20DC"/>
    <w:rsid w:val="00AC1C8F"/>
    <w:rsid w:val="00AC1CC1"/>
    <w:rsid w:val="00AC420A"/>
    <w:rsid w:val="00AD3E4F"/>
    <w:rsid w:val="00AD4F1A"/>
    <w:rsid w:val="00AD5AFE"/>
    <w:rsid w:val="00AD604D"/>
    <w:rsid w:val="00AD6824"/>
    <w:rsid w:val="00AD76EF"/>
    <w:rsid w:val="00AD7CCF"/>
    <w:rsid w:val="00AE0FB0"/>
    <w:rsid w:val="00AE32E5"/>
    <w:rsid w:val="00AE6FC3"/>
    <w:rsid w:val="00AE724E"/>
    <w:rsid w:val="00AF0350"/>
    <w:rsid w:val="00AF1366"/>
    <w:rsid w:val="00AF28E6"/>
    <w:rsid w:val="00AF3381"/>
    <w:rsid w:val="00AF76A1"/>
    <w:rsid w:val="00B01948"/>
    <w:rsid w:val="00B03DB6"/>
    <w:rsid w:val="00B04C03"/>
    <w:rsid w:val="00B05D1B"/>
    <w:rsid w:val="00B07651"/>
    <w:rsid w:val="00B11AE6"/>
    <w:rsid w:val="00B11E6E"/>
    <w:rsid w:val="00B15D70"/>
    <w:rsid w:val="00B17390"/>
    <w:rsid w:val="00B17DA6"/>
    <w:rsid w:val="00B20DF8"/>
    <w:rsid w:val="00B2203A"/>
    <w:rsid w:val="00B24666"/>
    <w:rsid w:val="00B255AC"/>
    <w:rsid w:val="00B31F60"/>
    <w:rsid w:val="00B321E9"/>
    <w:rsid w:val="00B327D7"/>
    <w:rsid w:val="00B3579F"/>
    <w:rsid w:val="00B4090A"/>
    <w:rsid w:val="00B4218A"/>
    <w:rsid w:val="00B46B3F"/>
    <w:rsid w:val="00B46D8C"/>
    <w:rsid w:val="00B52BFC"/>
    <w:rsid w:val="00B5453E"/>
    <w:rsid w:val="00B612DF"/>
    <w:rsid w:val="00B616CE"/>
    <w:rsid w:val="00B63C2B"/>
    <w:rsid w:val="00B6481A"/>
    <w:rsid w:val="00B667FF"/>
    <w:rsid w:val="00B70424"/>
    <w:rsid w:val="00B72A1C"/>
    <w:rsid w:val="00B77414"/>
    <w:rsid w:val="00B80C06"/>
    <w:rsid w:val="00B8475E"/>
    <w:rsid w:val="00B878C9"/>
    <w:rsid w:val="00B87BD7"/>
    <w:rsid w:val="00B97A3F"/>
    <w:rsid w:val="00BA1BAF"/>
    <w:rsid w:val="00BA2AE0"/>
    <w:rsid w:val="00BA3586"/>
    <w:rsid w:val="00BA729B"/>
    <w:rsid w:val="00BB376F"/>
    <w:rsid w:val="00BB4E64"/>
    <w:rsid w:val="00BB5DB4"/>
    <w:rsid w:val="00BC0845"/>
    <w:rsid w:val="00BC290D"/>
    <w:rsid w:val="00BD17C5"/>
    <w:rsid w:val="00BD2361"/>
    <w:rsid w:val="00BD5138"/>
    <w:rsid w:val="00BD5964"/>
    <w:rsid w:val="00BD5C3C"/>
    <w:rsid w:val="00BE0035"/>
    <w:rsid w:val="00BE1B3B"/>
    <w:rsid w:val="00BE1FAF"/>
    <w:rsid w:val="00BE2AFB"/>
    <w:rsid w:val="00BE3CE1"/>
    <w:rsid w:val="00BE7EC0"/>
    <w:rsid w:val="00BF0B98"/>
    <w:rsid w:val="00BF2829"/>
    <w:rsid w:val="00C00215"/>
    <w:rsid w:val="00C0142B"/>
    <w:rsid w:val="00C025C5"/>
    <w:rsid w:val="00C05706"/>
    <w:rsid w:val="00C14254"/>
    <w:rsid w:val="00C20EC0"/>
    <w:rsid w:val="00C246E8"/>
    <w:rsid w:val="00C328CC"/>
    <w:rsid w:val="00C36508"/>
    <w:rsid w:val="00C44943"/>
    <w:rsid w:val="00C44F79"/>
    <w:rsid w:val="00C45B54"/>
    <w:rsid w:val="00C5047D"/>
    <w:rsid w:val="00C52983"/>
    <w:rsid w:val="00C53B25"/>
    <w:rsid w:val="00C56252"/>
    <w:rsid w:val="00C5665A"/>
    <w:rsid w:val="00C65591"/>
    <w:rsid w:val="00C755F0"/>
    <w:rsid w:val="00C804AD"/>
    <w:rsid w:val="00C820F0"/>
    <w:rsid w:val="00C853B2"/>
    <w:rsid w:val="00C870A2"/>
    <w:rsid w:val="00C95881"/>
    <w:rsid w:val="00C974C1"/>
    <w:rsid w:val="00C97CAE"/>
    <w:rsid w:val="00CA01FC"/>
    <w:rsid w:val="00CB0E3E"/>
    <w:rsid w:val="00CB12B8"/>
    <w:rsid w:val="00CB1809"/>
    <w:rsid w:val="00CB55F6"/>
    <w:rsid w:val="00CC1230"/>
    <w:rsid w:val="00CC1655"/>
    <w:rsid w:val="00CC2609"/>
    <w:rsid w:val="00CC268A"/>
    <w:rsid w:val="00CC6AEC"/>
    <w:rsid w:val="00CD23F3"/>
    <w:rsid w:val="00CD23FA"/>
    <w:rsid w:val="00CD7EE1"/>
    <w:rsid w:val="00CE596E"/>
    <w:rsid w:val="00CE5FCE"/>
    <w:rsid w:val="00CE6434"/>
    <w:rsid w:val="00CE76AF"/>
    <w:rsid w:val="00CF01A0"/>
    <w:rsid w:val="00CF03AF"/>
    <w:rsid w:val="00CF509F"/>
    <w:rsid w:val="00CF5699"/>
    <w:rsid w:val="00D0310D"/>
    <w:rsid w:val="00D06000"/>
    <w:rsid w:val="00D070EC"/>
    <w:rsid w:val="00D07550"/>
    <w:rsid w:val="00D13151"/>
    <w:rsid w:val="00D20451"/>
    <w:rsid w:val="00D227BC"/>
    <w:rsid w:val="00D3391C"/>
    <w:rsid w:val="00D45C29"/>
    <w:rsid w:val="00D45E63"/>
    <w:rsid w:val="00D50AF4"/>
    <w:rsid w:val="00D71804"/>
    <w:rsid w:val="00D81ED4"/>
    <w:rsid w:val="00D836A9"/>
    <w:rsid w:val="00D86BBC"/>
    <w:rsid w:val="00D87AD9"/>
    <w:rsid w:val="00D942C9"/>
    <w:rsid w:val="00D96D47"/>
    <w:rsid w:val="00DA08A5"/>
    <w:rsid w:val="00DA1DD9"/>
    <w:rsid w:val="00DA26D4"/>
    <w:rsid w:val="00DA39D1"/>
    <w:rsid w:val="00DA46C3"/>
    <w:rsid w:val="00DA492B"/>
    <w:rsid w:val="00DA6432"/>
    <w:rsid w:val="00DB161C"/>
    <w:rsid w:val="00DB3967"/>
    <w:rsid w:val="00DB3EE4"/>
    <w:rsid w:val="00DC2744"/>
    <w:rsid w:val="00DC2E27"/>
    <w:rsid w:val="00DC3049"/>
    <w:rsid w:val="00DC3F2B"/>
    <w:rsid w:val="00DC4431"/>
    <w:rsid w:val="00DC708A"/>
    <w:rsid w:val="00DD38D4"/>
    <w:rsid w:val="00DD51E0"/>
    <w:rsid w:val="00DD662D"/>
    <w:rsid w:val="00DE17B2"/>
    <w:rsid w:val="00DE64E5"/>
    <w:rsid w:val="00DE65FC"/>
    <w:rsid w:val="00DE68ED"/>
    <w:rsid w:val="00DE70DE"/>
    <w:rsid w:val="00DE7488"/>
    <w:rsid w:val="00E02A86"/>
    <w:rsid w:val="00E061D3"/>
    <w:rsid w:val="00E073AF"/>
    <w:rsid w:val="00E1114A"/>
    <w:rsid w:val="00E1115C"/>
    <w:rsid w:val="00E16C95"/>
    <w:rsid w:val="00E21357"/>
    <w:rsid w:val="00E3130F"/>
    <w:rsid w:val="00E3174E"/>
    <w:rsid w:val="00E3234F"/>
    <w:rsid w:val="00E351FA"/>
    <w:rsid w:val="00E41949"/>
    <w:rsid w:val="00E43224"/>
    <w:rsid w:val="00E43D40"/>
    <w:rsid w:val="00E475F1"/>
    <w:rsid w:val="00E50654"/>
    <w:rsid w:val="00E63A80"/>
    <w:rsid w:val="00E64CFA"/>
    <w:rsid w:val="00E72E34"/>
    <w:rsid w:val="00E754E1"/>
    <w:rsid w:val="00E75C61"/>
    <w:rsid w:val="00E803A6"/>
    <w:rsid w:val="00E8136D"/>
    <w:rsid w:val="00E8311D"/>
    <w:rsid w:val="00E843E3"/>
    <w:rsid w:val="00E90888"/>
    <w:rsid w:val="00E93DE5"/>
    <w:rsid w:val="00E96336"/>
    <w:rsid w:val="00EA2A03"/>
    <w:rsid w:val="00EA2A20"/>
    <w:rsid w:val="00EB32ED"/>
    <w:rsid w:val="00EB3D5B"/>
    <w:rsid w:val="00EB5985"/>
    <w:rsid w:val="00EC0415"/>
    <w:rsid w:val="00EC180F"/>
    <w:rsid w:val="00EC425A"/>
    <w:rsid w:val="00EC65AA"/>
    <w:rsid w:val="00EE26AD"/>
    <w:rsid w:val="00EE40C4"/>
    <w:rsid w:val="00EF00F9"/>
    <w:rsid w:val="00EF0F5D"/>
    <w:rsid w:val="00EF1870"/>
    <w:rsid w:val="00F002C9"/>
    <w:rsid w:val="00F00871"/>
    <w:rsid w:val="00F0216F"/>
    <w:rsid w:val="00F14E23"/>
    <w:rsid w:val="00F1735F"/>
    <w:rsid w:val="00F210D3"/>
    <w:rsid w:val="00F229F9"/>
    <w:rsid w:val="00F2754A"/>
    <w:rsid w:val="00F3276D"/>
    <w:rsid w:val="00F3351F"/>
    <w:rsid w:val="00F337EF"/>
    <w:rsid w:val="00F34562"/>
    <w:rsid w:val="00F405F5"/>
    <w:rsid w:val="00F5113C"/>
    <w:rsid w:val="00F532A2"/>
    <w:rsid w:val="00F54385"/>
    <w:rsid w:val="00F553E4"/>
    <w:rsid w:val="00F56C60"/>
    <w:rsid w:val="00F61F11"/>
    <w:rsid w:val="00F62FE4"/>
    <w:rsid w:val="00F64C4B"/>
    <w:rsid w:val="00F657FA"/>
    <w:rsid w:val="00F673C8"/>
    <w:rsid w:val="00F72F87"/>
    <w:rsid w:val="00F81BB2"/>
    <w:rsid w:val="00F86193"/>
    <w:rsid w:val="00F87FF2"/>
    <w:rsid w:val="00F91451"/>
    <w:rsid w:val="00F956E1"/>
    <w:rsid w:val="00F95FA8"/>
    <w:rsid w:val="00FA029F"/>
    <w:rsid w:val="00FA6C9C"/>
    <w:rsid w:val="00FA7C00"/>
    <w:rsid w:val="00FB2F81"/>
    <w:rsid w:val="00FB32A7"/>
    <w:rsid w:val="00FB50DD"/>
    <w:rsid w:val="00FB5B5F"/>
    <w:rsid w:val="00FB5E24"/>
    <w:rsid w:val="00FC4274"/>
    <w:rsid w:val="00FC57F8"/>
    <w:rsid w:val="00FC60DE"/>
    <w:rsid w:val="00FD0451"/>
    <w:rsid w:val="00FD1956"/>
    <w:rsid w:val="00FD29D2"/>
    <w:rsid w:val="00FD376C"/>
    <w:rsid w:val="00FD409D"/>
    <w:rsid w:val="00FD475A"/>
    <w:rsid w:val="00FD5C27"/>
    <w:rsid w:val="00FE0F07"/>
    <w:rsid w:val="00FE0F51"/>
    <w:rsid w:val="00FE1E75"/>
    <w:rsid w:val="00FE4777"/>
    <w:rsid w:val="00FE5F01"/>
    <w:rsid w:val="00FF32FC"/>
    <w:rsid w:val="00FF366E"/>
    <w:rsid w:val="09976DD7"/>
    <w:rsid w:val="0E9E3563"/>
    <w:rsid w:val="14B56D59"/>
    <w:rsid w:val="17A14E8D"/>
    <w:rsid w:val="364F10FC"/>
    <w:rsid w:val="500B171D"/>
    <w:rsid w:val="69B13448"/>
    <w:rsid w:val="69C064B2"/>
    <w:rsid w:val="6F1A269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nhideWhenUsed="0"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iPriority="99" w:semiHidden="0" w:name="Body Text First Indent"/>
    <w:lsdException w:qFormat="1" w:unhideWhenUsed="0" w:uiPriority="0" w:semiHidden="0" w:name="Body Text First Indent 2"/>
    <w:lsdException w:uiPriority="99" w:name="Note Heading"/>
    <w:lsdException w:uiPriority="99" w:name="Body Text 2"/>
    <w:lsdException w:uiPriority="99" w:name="Body Text 3"/>
    <w:lsdException w:qFormat="1" w:unhideWhenUsed="0" w:uiPriority="0" w:semiHidden="0"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4"/>
    <w:basedOn w:val="1"/>
    <w:next w:val="1"/>
    <w:link w:val="48"/>
    <w:qFormat/>
    <w:uiPriority w:val="9"/>
    <w:pPr>
      <w:keepNext/>
      <w:keepLines/>
      <w:spacing w:before="280" w:after="290" w:line="376" w:lineRule="auto"/>
      <w:outlineLvl w:val="3"/>
    </w:pPr>
    <w:rPr>
      <w:rFonts w:ascii="Cambria" w:hAnsi="Cambria" w:eastAsia="宋体" w:cs="黑体"/>
      <w:b/>
      <w:bCs/>
      <w:sz w:val="28"/>
      <w:szCs w:val="28"/>
    </w:rPr>
  </w:style>
  <w:style w:type="character" w:default="1" w:styleId="15">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2">
    <w:name w:val="Title"/>
    <w:basedOn w:val="1"/>
    <w:next w:val="1"/>
    <w:qFormat/>
    <w:uiPriority w:val="0"/>
    <w:pPr>
      <w:spacing w:line="360" w:lineRule="auto"/>
      <w:jc w:val="center"/>
      <w:outlineLvl w:val="0"/>
    </w:pPr>
    <w:rPr>
      <w:rFonts w:ascii="Cambria" w:hAnsi="Cambria" w:eastAsia="黑体" w:cs="Times New Roman"/>
      <w:sz w:val="36"/>
    </w:rPr>
  </w:style>
  <w:style w:type="paragraph" w:styleId="4">
    <w:name w:val="annotation text"/>
    <w:basedOn w:val="1"/>
    <w:link w:val="53"/>
    <w:qFormat/>
    <w:uiPriority w:val="0"/>
    <w:pPr>
      <w:jc w:val="left"/>
    </w:pPr>
    <w:rPr>
      <w:rFonts w:ascii="Calibri" w:hAnsi="Calibri" w:eastAsia="宋体" w:cs="Times New Roman"/>
    </w:rPr>
  </w:style>
  <w:style w:type="paragraph" w:styleId="5">
    <w:name w:val="Body Text"/>
    <w:basedOn w:val="1"/>
    <w:link w:val="25"/>
    <w:semiHidden/>
    <w:unhideWhenUsed/>
    <w:uiPriority w:val="99"/>
    <w:pPr>
      <w:spacing w:after="120"/>
    </w:pPr>
  </w:style>
  <w:style w:type="paragraph" w:styleId="6">
    <w:name w:val="Body Text Indent"/>
    <w:basedOn w:val="1"/>
    <w:link w:val="20"/>
    <w:qFormat/>
    <w:uiPriority w:val="0"/>
    <w:pPr>
      <w:spacing w:after="120"/>
      <w:ind w:left="420" w:leftChars="200"/>
    </w:pPr>
    <w:rPr>
      <w:rFonts w:eastAsia="宋体"/>
    </w:rPr>
  </w:style>
  <w:style w:type="paragraph" w:styleId="7">
    <w:name w:val="Body Text Indent 2"/>
    <w:basedOn w:val="1"/>
    <w:next w:val="8"/>
    <w:qFormat/>
    <w:uiPriority w:val="0"/>
    <w:pPr>
      <w:spacing w:line="360" w:lineRule="auto"/>
      <w:ind w:firstLine="624"/>
      <w:jc w:val="left"/>
    </w:pPr>
    <w:rPr>
      <w:rFonts w:ascii="宋体"/>
      <w:sz w:val="28"/>
    </w:rPr>
  </w:style>
  <w:style w:type="paragraph" w:styleId="8">
    <w:name w:val="Body Text First Indent"/>
    <w:basedOn w:val="5"/>
    <w:link w:val="26"/>
    <w:unhideWhenUsed/>
    <w:qFormat/>
    <w:uiPriority w:val="99"/>
    <w:pPr>
      <w:ind w:firstLine="420" w:firstLineChars="100"/>
    </w:pPr>
  </w:style>
  <w:style w:type="paragraph" w:styleId="9">
    <w:name w:val="Balloon Text"/>
    <w:basedOn w:val="1"/>
    <w:link w:val="34"/>
    <w:semiHidden/>
    <w:unhideWhenUsed/>
    <w:qFormat/>
    <w:uiPriority w:val="99"/>
    <w:rPr>
      <w:sz w:val="18"/>
      <w:szCs w:val="18"/>
    </w:rPr>
  </w:style>
  <w:style w:type="paragraph" w:styleId="10">
    <w:name w:val="footer"/>
    <w:basedOn w:val="1"/>
    <w:link w:val="18"/>
    <w:unhideWhenUsed/>
    <w:qFormat/>
    <w:uiPriority w:val="99"/>
    <w:pPr>
      <w:tabs>
        <w:tab w:val="center" w:pos="4153"/>
        <w:tab w:val="right" w:pos="8306"/>
      </w:tabs>
      <w:snapToGrid w:val="0"/>
      <w:jc w:val="left"/>
    </w:pPr>
    <w:rPr>
      <w:sz w:val="18"/>
      <w:szCs w:val="18"/>
    </w:rPr>
  </w:style>
  <w:style w:type="paragraph" w:styleId="11">
    <w:name w:val="header"/>
    <w:basedOn w:val="1"/>
    <w:link w:val="17"/>
    <w:unhideWhenUsed/>
    <w:qFormat/>
    <w:uiPriority w:val="99"/>
    <w:pPr>
      <w:pBdr>
        <w:bottom w:val="single" w:color="auto" w:sz="6" w:space="1"/>
      </w:pBdr>
      <w:tabs>
        <w:tab w:val="center" w:pos="4153"/>
        <w:tab w:val="right" w:pos="8306"/>
      </w:tabs>
      <w:snapToGrid w:val="0"/>
      <w:jc w:val="center"/>
    </w:pPr>
    <w:rPr>
      <w:sz w:val="18"/>
      <w:szCs w:val="18"/>
    </w:rPr>
  </w:style>
  <w:style w:type="paragraph" w:styleId="12">
    <w:name w:val="Body Text First Indent 2"/>
    <w:basedOn w:val="6"/>
    <w:link w:val="24"/>
    <w:qFormat/>
    <w:uiPriority w:val="0"/>
    <w:pPr>
      <w:spacing w:line="460" w:lineRule="exact"/>
      <w:ind w:firstLine="200" w:firstLineChars="200"/>
    </w:pPr>
  </w:style>
  <w:style w:type="table" w:styleId="14">
    <w:name w:val="Table Grid"/>
    <w:basedOn w:val="13"/>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6">
    <w:name w:val="Hyperlink"/>
    <w:qFormat/>
    <w:uiPriority w:val="99"/>
    <w:rPr>
      <w:rFonts w:ascii="宋体" w:hAnsi="宋体" w:eastAsia="宋体" w:cs="宋体"/>
      <w:color w:val="0000FF"/>
      <w:kern w:val="2"/>
      <w:sz w:val="24"/>
      <w:szCs w:val="24"/>
      <w:u w:val="single"/>
      <w:lang w:val="en-US" w:eastAsia="zh-CN" w:bidi="ar-SA"/>
    </w:rPr>
  </w:style>
  <w:style w:type="character" w:customStyle="1" w:styleId="17">
    <w:name w:val="页眉 字符"/>
    <w:basedOn w:val="15"/>
    <w:link w:val="11"/>
    <w:qFormat/>
    <w:uiPriority w:val="99"/>
    <w:rPr>
      <w:sz w:val="18"/>
      <w:szCs w:val="18"/>
    </w:rPr>
  </w:style>
  <w:style w:type="character" w:customStyle="1" w:styleId="18">
    <w:name w:val="页脚 字符"/>
    <w:basedOn w:val="15"/>
    <w:link w:val="10"/>
    <w:qFormat/>
    <w:uiPriority w:val="99"/>
    <w:rPr>
      <w:sz w:val="18"/>
      <w:szCs w:val="18"/>
    </w:rPr>
  </w:style>
  <w:style w:type="paragraph" w:styleId="19">
    <w:name w:val="List Paragraph"/>
    <w:basedOn w:val="1"/>
    <w:qFormat/>
    <w:uiPriority w:val="34"/>
    <w:pPr>
      <w:ind w:firstLine="420" w:firstLineChars="200"/>
    </w:pPr>
  </w:style>
  <w:style w:type="character" w:customStyle="1" w:styleId="20">
    <w:name w:val="正文文本缩进 字符1"/>
    <w:link w:val="6"/>
    <w:qFormat/>
    <w:uiPriority w:val="0"/>
    <w:rPr>
      <w:rFonts w:eastAsia="宋体"/>
    </w:rPr>
  </w:style>
  <w:style w:type="character" w:customStyle="1" w:styleId="21">
    <w:name w:val="正文文本缩进 字符"/>
    <w:basedOn w:val="15"/>
    <w:semiHidden/>
    <w:qFormat/>
    <w:uiPriority w:val="99"/>
  </w:style>
  <w:style w:type="character" w:customStyle="1" w:styleId="22">
    <w:name w:val="正文首行缩进 2 字符"/>
    <w:basedOn w:val="21"/>
    <w:semiHidden/>
    <w:qFormat/>
    <w:uiPriority w:val="99"/>
  </w:style>
  <w:style w:type="paragraph" w:customStyle="1" w:styleId="23">
    <w:name w:val="晓丹"/>
    <w:basedOn w:val="8"/>
    <w:qFormat/>
    <w:uiPriority w:val="0"/>
    <w:rPr>
      <w:rFonts w:ascii="Times New Roman" w:hAnsi="Times New Roman" w:eastAsia="宋体" w:cs="Times New Roman"/>
      <w:szCs w:val="24"/>
    </w:rPr>
  </w:style>
  <w:style w:type="character" w:customStyle="1" w:styleId="24">
    <w:name w:val="正文首行缩进 2 字符1"/>
    <w:link w:val="12"/>
    <w:qFormat/>
    <w:uiPriority w:val="0"/>
    <w:rPr>
      <w:rFonts w:eastAsia="宋体"/>
    </w:rPr>
  </w:style>
  <w:style w:type="character" w:customStyle="1" w:styleId="25">
    <w:name w:val="正文文本 字符"/>
    <w:basedOn w:val="15"/>
    <w:link w:val="5"/>
    <w:semiHidden/>
    <w:qFormat/>
    <w:uiPriority w:val="99"/>
  </w:style>
  <w:style w:type="character" w:customStyle="1" w:styleId="26">
    <w:name w:val="正文首行缩进 字符"/>
    <w:basedOn w:val="25"/>
    <w:link w:val="8"/>
    <w:qFormat/>
    <w:uiPriority w:val="99"/>
  </w:style>
  <w:style w:type="paragraph" w:customStyle="1" w:styleId="27">
    <w:name w:val="[1]正文"/>
    <w:basedOn w:val="1"/>
    <w:qFormat/>
    <w:uiPriority w:val="0"/>
    <w:pPr>
      <w:autoSpaceDE w:val="0"/>
      <w:autoSpaceDN w:val="0"/>
      <w:ind w:firstLine="200" w:firstLineChars="200"/>
    </w:pPr>
    <w:rPr>
      <w:rFonts w:ascii="Times New Roman" w:hAnsi="Times New Roman" w:eastAsia="宋体" w:cs="Times New Roman"/>
      <w:color w:val="000000"/>
      <w:kern w:val="0"/>
      <w:szCs w:val="24"/>
      <w:lang w:val="zh-CN"/>
    </w:rPr>
  </w:style>
  <w:style w:type="character" w:customStyle="1" w:styleId="28">
    <w:name w:val="表 Char"/>
    <w:link w:val="29"/>
    <w:qFormat/>
    <w:uiPriority w:val="0"/>
    <w:rPr>
      <w:sz w:val="18"/>
    </w:rPr>
  </w:style>
  <w:style w:type="paragraph" w:customStyle="1" w:styleId="29">
    <w:name w:val="表"/>
    <w:basedOn w:val="1"/>
    <w:link w:val="28"/>
    <w:qFormat/>
    <w:uiPriority w:val="0"/>
    <w:pPr>
      <w:autoSpaceDE w:val="0"/>
      <w:autoSpaceDN w:val="0"/>
      <w:spacing w:line="400" w:lineRule="exact"/>
      <w:jc w:val="center"/>
      <w:textAlignment w:val="center"/>
    </w:pPr>
    <w:rPr>
      <w:sz w:val="18"/>
    </w:rPr>
  </w:style>
  <w:style w:type="character" w:customStyle="1" w:styleId="30">
    <w:name w:val="表头 Char Char"/>
    <w:link w:val="31"/>
    <w:qFormat/>
    <w:uiPriority w:val="0"/>
    <w:rPr>
      <w:rFonts w:eastAsia="宋体"/>
      <w:b/>
      <w:szCs w:val="24"/>
    </w:rPr>
  </w:style>
  <w:style w:type="paragraph" w:customStyle="1" w:styleId="31">
    <w:name w:val="表头"/>
    <w:basedOn w:val="1"/>
    <w:link w:val="30"/>
    <w:qFormat/>
    <w:uiPriority w:val="0"/>
    <w:pPr>
      <w:spacing w:line="400" w:lineRule="exact"/>
      <w:jc w:val="center"/>
    </w:pPr>
    <w:rPr>
      <w:rFonts w:eastAsia="宋体"/>
      <w:b/>
      <w:szCs w:val="24"/>
    </w:rPr>
  </w:style>
  <w:style w:type="paragraph" w:customStyle="1" w:styleId="32">
    <w:name w:val="Default"/>
    <w:link w:val="41"/>
    <w:qFormat/>
    <w:uiPriority w:val="0"/>
    <w:pPr>
      <w:widowControl w:val="0"/>
      <w:autoSpaceDE w:val="0"/>
      <w:autoSpaceDN w:val="0"/>
      <w:adjustRightInd w:val="0"/>
    </w:pPr>
    <w:rPr>
      <w:rFonts w:ascii="宋体" w:eastAsia="宋体" w:cs="宋体" w:hAnsiTheme="minorHAnsi"/>
      <w:color w:val="000000"/>
      <w:sz w:val="24"/>
      <w:szCs w:val="24"/>
      <w:lang w:val="en-US" w:eastAsia="zh-CN" w:bidi="ar-SA"/>
    </w:rPr>
  </w:style>
  <w:style w:type="paragraph" w:customStyle="1" w:styleId="33">
    <w:name w:val="表格"/>
    <w:basedOn w:val="1"/>
    <w:qFormat/>
    <w:uiPriority w:val="0"/>
    <w:pPr>
      <w:adjustRightInd w:val="0"/>
      <w:jc w:val="center"/>
      <w:textAlignment w:val="baseline"/>
    </w:pPr>
    <w:rPr>
      <w:rFonts w:ascii="Times New Roman" w:hAnsi="Times New Roman" w:eastAsia="宋体" w:cs="Times New Roman"/>
      <w:kern w:val="28"/>
      <w:sz w:val="28"/>
      <w:szCs w:val="20"/>
    </w:rPr>
  </w:style>
  <w:style w:type="character" w:customStyle="1" w:styleId="34">
    <w:name w:val="批注框文本 字符"/>
    <w:basedOn w:val="15"/>
    <w:link w:val="9"/>
    <w:semiHidden/>
    <w:qFormat/>
    <w:uiPriority w:val="99"/>
    <w:rPr>
      <w:sz w:val="18"/>
      <w:szCs w:val="18"/>
    </w:rPr>
  </w:style>
  <w:style w:type="paragraph" w:customStyle="1" w:styleId="35">
    <w:name w:val="龙DS-正文"/>
    <w:basedOn w:val="1"/>
    <w:link w:val="36"/>
    <w:qFormat/>
    <w:uiPriority w:val="0"/>
    <w:pPr>
      <w:adjustRightInd w:val="0"/>
      <w:snapToGrid w:val="0"/>
      <w:spacing w:line="360" w:lineRule="auto"/>
      <w:ind w:firstLine="200" w:firstLineChars="200"/>
      <w:jc w:val="left"/>
    </w:pPr>
    <w:rPr>
      <w:rFonts w:ascii="Times New Roman" w:hAnsi="Times New Roman" w:eastAsia="宋体" w:cs="Times New Roman"/>
      <w:color w:val="000000"/>
      <w:kern w:val="0"/>
      <w:sz w:val="24"/>
      <w:szCs w:val="20"/>
    </w:rPr>
  </w:style>
  <w:style w:type="character" w:customStyle="1" w:styleId="36">
    <w:name w:val="高-正文 Char"/>
    <w:link w:val="35"/>
    <w:qFormat/>
    <w:uiPriority w:val="0"/>
    <w:rPr>
      <w:rFonts w:ascii="Times New Roman" w:hAnsi="Times New Roman" w:eastAsia="宋体" w:cs="Times New Roman"/>
      <w:color w:val="000000"/>
      <w:kern w:val="0"/>
      <w:sz w:val="24"/>
      <w:szCs w:val="20"/>
    </w:rPr>
  </w:style>
  <w:style w:type="paragraph" w:customStyle="1" w:styleId="37">
    <w:name w:val="龙DS-表格"/>
    <w:basedOn w:val="1"/>
    <w:qFormat/>
    <w:uiPriority w:val="0"/>
    <w:pPr>
      <w:widowControl/>
      <w:pBdr>
        <w:top w:val="none" w:color="auto" w:sz="0" w:space="1"/>
        <w:left w:val="none" w:color="auto" w:sz="0" w:space="4"/>
        <w:bottom w:val="none" w:color="auto" w:sz="0" w:space="1"/>
        <w:right w:val="none" w:color="auto" w:sz="0" w:space="4"/>
      </w:pBdr>
      <w:jc w:val="center"/>
    </w:pPr>
    <w:rPr>
      <w:rFonts w:ascii="Times New Roman" w:hAnsi="Times New Roman" w:eastAsia="宋体" w:cs="Times New Roman"/>
      <w:szCs w:val="20"/>
      <w:lang w:val="zh-CN" w:eastAsia="en-US"/>
    </w:rPr>
  </w:style>
  <w:style w:type="paragraph" w:customStyle="1" w:styleId="38">
    <w:name w:val="Char4"/>
    <w:basedOn w:val="1"/>
    <w:qFormat/>
    <w:uiPriority w:val="0"/>
    <w:pPr>
      <w:spacing w:line="440" w:lineRule="exact"/>
      <w:ind w:firstLine="480" w:firstLineChars="200"/>
    </w:pPr>
    <w:rPr>
      <w:rFonts w:ascii="Times New Roman" w:hAnsi="Times New Roman" w:eastAsia="宋体" w:cs="Times New Roman"/>
      <w:kern w:val="0"/>
      <w:sz w:val="24"/>
      <w:szCs w:val="24"/>
    </w:rPr>
  </w:style>
  <w:style w:type="character" w:customStyle="1" w:styleId="39">
    <w:name w:val="样式5 Char"/>
    <w:link w:val="40"/>
    <w:qFormat/>
    <w:uiPriority w:val="0"/>
    <w:rPr>
      <w:sz w:val="24"/>
      <w:szCs w:val="24"/>
    </w:rPr>
  </w:style>
  <w:style w:type="paragraph" w:customStyle="1" w:styleId="40">
    <w:name w:val="样式5"/>
    <w:basedOn w:val="1"/>
    <w:link w:val="39"/>
    <w:qFormat/>
    <w:uiPriority w:val="0"/>
    <w:pPr>
      <w:widowControl/>
      <w:snapToGrid w:val="0"/>
      <w:spacing w:line="360" w:lineRule="auto"/>
      <w:ind w:firstLine="510"/>
      <w:jc w:val="left"/>
    </w:pPr>
    <w:rPr>
      <w:sz w:val="24"/>
      <w:szCs w:val="24"/>
    </w:rPr>
  </w:style>
  <w:style w:type="character" w:customStyle="1" w:styleId="41">
    <w:name w:val="Default Char"/>
    <w:link w:val="32"/>
    <w:qFormat/>
    <w:uiPriority w:val="0"/>
    <w:rPr>
      <w:rFonts w:ascii="宋体" w:eastAsia="宋体" w:cs="宋体"/>
      <w:color w:val="000000"/>
      <w:kern w:val="0"/>
      <w:sz w:val="24"/>
      <w:szCs w:val="24"/>
    </w:rPr>
  </w:style>
  <w:style w:type="paragraph" w:customStyle="1" w:styleId="42">
    <w:name w:val="样式1"/>
    <w:basedOn w:val="1"/>
    <w:qFormat/>
    <w:uiPriority w:val="0"/>
    <w:pPr>
      <w:numPr>
        <w:ilvl w:val="0"/>
        <w:numId w:val="1"/>
      </w:numPr>
      <w:adjustRightInd w:val="0"/>
      <w:snapToGrid w:val="0"/>
      <w:spacing w:after="100" w:afterAutospacing="1" w:line="360" w:lineRule="auto"/>
      <w:jc w:val="left"/>
      <w:outlineLvl w:val="0"/>
    </w:pPr>
    <w:rPr>
      <w:rFonts w:ascii="黑体" w:hAnsi="宋体" w:eastAsia="黑体" w:cs="Times New Roman"/>
      <w:b/>
      <w:sz w:val="28"/>
      <w:szCs w:val="24"/>
    </w:rPr>
  </w:style>
  <w:style w:type="paragraph" w:customStyle="1" w:styleId="43">
    <w:name w:val="样式4"/>
    <w:basedOn w:val="1"/>
    <w:link w:val="46"/>
    <w:qFormat/>
    <w:uiPriority w:val="0"/>
    <w:pPr>
      <w:numPr>
        <w:ilvl w:val="1"/>
        <w:numId w:val="1"/>
      </w:numPr>
      <w:adjustRightInd w:val="0"/>
      <w:snapToGrid w:val="0"/>
      <w:spacing w:beforeLines="50" w:afterLines="50" w:line="360" w:lineRule="auto"/>
      <w:jc w:val="left"/>
      <w:outlineLvl w:val="1"/>
    </w:pPr>
    <w:rPr>
      <w:rFonts w:ascii="宋体" w:hAnsi="宋体" w:eastAsia="黑体" w:cs="Times New Roman"/>
      <w:b/>
      <w:sz w:val="28"/>
      <w:szCs w:val="24"/>
    </w:rPr>
  </w:style>
  <w:style w:type="paragraph" w:customStyle="1" w:styleId="44">
    <w:name w:val="样式6"/>
    <w:basedOn w:val="43"/>
    <w:qFormat/>
    <w:uiPriority w:val="0"/>
    <w:pPr>
      <w:numPr>
        <w:ilvl w:val="2"/>
      </w:numPr>
      <w:tabs>
        <w:tab w:val="left" w:pos="360"/>
        <w:tab w:val="clear" w:pos="1569"/>
      </w:tabs>
      <w:outlineLvl w:val="2"/>
    </w:pPr>
    <w:rPr>
      <w:sz w:val="24"/>
    </w:rPr>
  </w:style>
  <w:style w:type="paragraph" w:customStyle="1" w:styleId="45">
    <w:name w:val="样式7"/>
    <w:basedOn w:val="40"/>
    <w:qFormat/>
    <w:uiPriority w:val="0"/>
    <w:pPr>
      <w:widowControl w:val="0"/>
      <w:numPr>
        <w:ilvl w:val="3"/>
        <w:numId w:val="1"/>
      </w:numPr>
      <w:tabs>
        <w:tab w:val="left" w:pos="1566"/>
      </w:tabs>
      <w:jc w:val="both"/>
      <w:outlineLvl w:val="3"/>
    </w:pPr>
    <w:rPr>
      <w:rFonts w:ascii="宋体" w:hAnsi="宋体" w:eastAsia="宋体" w:cs="宋体"/>
    </w:rPr>
  </w:style>
  <w:style w:type="character" w:customStyle="1" w:styleId="46">
    <w:name w:val="样式4 Char"/>
    <w:link w:val="43"/>
    <w:qFormat/>
    <w:uiPriority w:val="0"/>
    <w:rPr>
      <w:rFonts w:ascii="宋体" w:hAnsi="宋体" w:eastAsia="黑体" w:cs="Times New Roman"/>
      <w:b/>
      <w:kern w:val="2"/>
      <w:sz w:val="28"/>
      <w:szCs w:val="24"/>
    </w:rPr>
  </w:style>
  <w:style w:type="character" w:customStyle="1" w:styleId="47">
    <w:name w:val="标题 4 字符"/>
    <w:basedOn w:val="15"/>
    <w:semiHidden/>
    <w:qFormat/>
    <w:uiPriority w:val="9"/>
    <w:rPr>
      <w:rFonts w:asciiTheme="majorHAnsi" w:hAnsiTheme="majorHAnsi" w:eastAsiaTheme="majorEastAsia" w:cstheme="majorBidi"/>
      <w:b/>
      <w:bCs/>
      <w:kern w:val="2"/>
      <w:sz w:val="28"/>
      <w:szCs w:val="28"/>
    </w:rPr>
  </w:style>
  <w:style w:type="character" w:customStyle="1" w:styleId="48">
    <w:name w:val="标题 4 字符1"/>
    <w:link w:val="3"/>
    <w:qFormat/>
    <w:uiPriority w:val="9"/>
    <w:rPr>
      <w:rFonts w:ascii="Cambria" w:hAnsi="Cambria" w:eastAsia="宋体" w:cs="黑体"/>
      <w:b/>
      <w:bCs/>
      <w:kern w:val="2"/>
      <w:sz w:val="28"/>
      <w:szCs w:val="28"/>
    </w:rPr>
  </w:style>
  <w:style w:type="character" w:customStyle="1" w:styleId="49">
    <w:name w:val="表1 Char"/>
    <w:link w:val="50"/>
    <w:qFormat/>
    <w:uiPriority w:val="0"/>
    <w:rPr>
      <w:rFonts w:ascii="Times New Roman" w:hAnsi="Times New Roman" w:eastAsia="宋体" w:cs="Times New Roman"/>
      <w:sz w:val="21"/>
    </w:rPr>
  </w:style>
  <w:style w:type="paragraph" w:customStyle="1" w:styleId="50">
    <w:name w:val="表1"/>
    <w:next w:val="1"/>
    <w:link w:val="49"/>
    <w:qFormat/>
    <w:uiPriority w:val="0"/>
    <w:pPr>
      <w:adjustRightInd w:val="0"/>
      <w:snapToGrid w:val="0"/>
      <w:jc w:val="center"/>
    </w:pPr>
    <w:rPr>
      <w:rFonts w:ascii="Times New Roman" w:hAnsi="Times New Roman" w:eastAsia="宋体" w:cs="Times New Roman"/>
      <w:sz w:val="21"/>
      <w:lang w:val="en-US" w:eastAsia="zh-CN" w:bidi="ar-SA"/>
    </w:rPr>
  </w:style>
  <w:style w:type="paragraph" w:customStyle="1" w:styleId="51">
    <w:name w:val="表格内容"/>
    <w:qFormat/>
    <w:uiPriority w:val="0"/>
    <w:pPr>
      <w:jc w:val="center"/>
    </w:pPr>
    <w:rPr>
      <w:rFonts w:ascii="Times New Roman" w:hAnsi="Times New Roman" w:eastAsia="宋体" w:cs="Times New Roman"/>
      <w:sz w:val="21"/>
      <w:lang w:val="en-US" w:eastAsia="zh-CN" w:bidi="ar-SA"/>
    </w:rPr>
  </w:style>
  <w:style w:type="paragraph" w:customStyle="1" w:styleId="52">
    <w:name w:val="表格1"/>
    <w:basedOn w:val="1"/>
    <w:qFormat/>
    <w:uiPriority w:val="0"/>
    <w:pPr>
      <w:spacing w:line="340" w:lineRule="exact"/>
    </w:pPr>
    <w:rPr>
      <w:rFonts w:ascii="Calibri" w:hAnsi="Calibri" w:eastAsia="SimSun-ExtB" w:cs="Times New Roman"/>
      <w:sz w:val="18"/>
    </w:rPr>
  </w:style>
  <w:style w:type="character" w:customStyle="1" w:styleId="53">
    <w:name w:val="批注文字 字符"/>
    <w:basedOn w:val="15"/>
    <w:link w:val="4"/>
    <w:qFormat/>
    <w:uiPriority w:val="0"/>
    <w:rPr>
      <w:rFonts w:ascii="Calibri" w:hAnsi="Calibri" w:eastAsia="宋体" w:cs="Times New Roman"/>
      <w:kern w:val="2"/>
      <w:sz w:val="21"/>
      <w:szCs w:val="22"/>
    </w:rPr>
  </w:style>
  <w:style w:type="paragraph" w:customStyle="1" w:styleId="54">
    <w:name w:val="正文---兰"/>
    <w:basedOn w:val="1"/>
    <w:link w:val="55"/>
    <w:qFormat/>
    <w:uiPriority w:val="0"/>
    <w:pPr>
      <w:spacing w:line="360" w:lineRule="auto"/>
      <w:ind w:firstLine="964" w:firstLineChars="200"/>
      <w:jc w:val="left"/>
    </w:pPr>
    <w:rPr>
      <w:rFonts w:ascii="Times New Roman" w:hAnsi="Times New Roman" w:eastAsia="宋体" w:cs="Times New Roman"/>
      <w:snapToGrid w:val="0"/>
      <w:kern w:val="0"/>
      <w:sz w:val="24"/>
    </w:rPr>
  </w:style>
  <w:style w:type="character" w:customStyle="1" w:styleId="55">
    <w:name w:val="正文---兰 Char"/>
    <w:link w:val="54"/>
    <w:qFormat/>
    <w:uiPriority w:val="0"/>
    <w:rPr>
      <w:rFonts w:ascii="Times New Roman" w:hAnsi="Times New Roman" w:eastAsia="宋体" w:cs="Times New Roman"/>
      <w:snapToGrid w:val="0"/>
      <w:sz w:val="24"/>
      <w:szCs w:val="22"/>
    </w:rPr>
  </w:style>
  <w:style w:type="paragraph" w:customStyle="1" w:styleId="56">
    <w:name w:val="表格--兰"/>
    <w:basedOn w:val="1"/>
    <w:qFormat/>
    <w:uiPriority w:val="0"/>
    <w:pPr>
      <w:jc w:val="center"/>
      <w:textAlignment w:val="center"/>
    </w:pPr>
    <w:rPr>
      <w:rFonts w:ascii="Times New Roman" w:hAnsi="Times New Roman" w:eastAsia="宋体" w:cs="Times New Roman"/>
    </w:rPr>
  </w:style>
  <w:style w:type="paragraph" w:customStyle="1" w:styleId="57">
    <w:name w:val="表头--兰"/>
    <w:basedOn w:val="54"/>
    <w:link w:val="58"/>
    <w:qFormat/>
    <w:uiPriority w:val="0"/>
    <w:pPr>
      <w:jc w:val="center"/>
    </w:pPr>
    <w:rPr>
      <w:b/>
    </w:rPr>
  </w:style>
  <w:style w:type="character" w:customStyle="1" w:styleId="58">
    <w:name w:val="表头--兰 Char"/>
    <w:link w:val="57"/>
    <w:qFormat/>
    <w:uiPriority w:val="0"/>
    <w:rPr>
      <w:rFonts w:ascii="Times New Roman" w:hAnsi="Times New Roman" w:eastAsia="宋体" w:cs="Times New Roman"/>
      <w:b/>
      <w:snapToGrid w:val="0"/>
      <w:sz w:val="24"/>
      <w:szCs w:val="22"/>
    </w:rPr>
  </w:style>
</w:styles>
</file>

<file path=word/_rels/document.xml.rels><?xml version="1.0" encoding="UTF-8" standalone="yes"?>
<Relationships xmlns="http://schemas.openxmlformats.org/package/2006/relationships"><Relationship Id="rId9" Type="http://schemas.openxmlformats.org/officeDocument/2006/relationships/image" Target="media/image2.wmf"/><Relationship Id="rId8" Type="http://schemas.openxmlformats.org/officeDocument/2006/relationships/oleObject" Target="embeddings/oleObject1.bin"/><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1.xml"/><Relationship Id="rId4" Type="http://schemas.microsoft.com/office/2011/relationships/commentsExtended" Target="commentsExtended.xml"/><Relationship Id="rId3" Type="http://schemas.openxmlformats.org/officeDocument/2006/relationships/comments" Target="comments.xml"/><Relationship Id="rId21" Type="http://schemas.microsoft.com/office/2011/relationships/people" Target="people.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customXml" Target="../customXml/item2.xml"/><Relationship Id="rId18" Type="http://schemas.openxmlformats.org/officeDocument/2006/relationships/numbering" Target="numbering.xml"/><Relationship Id="rId17" Type="http://schemas.openxmlformats.org/officeDocument/2006/relationships/customXml" Target="../customXml/item1.xml"/><Relationship Id="rId16" Type="http://schemas.openxmlformats.org/officeDocument/2006/relationships/image" Target="media/image9.jpeg"/><Relationship Id="rId15" Type="http://schemas.openxmlformats.org/officeDocument/2006/relationships/image" Target="media/image8.jpeg"/><Relationship Id="rId14" Type="http://schemas.openxmlformats.org/officeDocument/2006/relationships/image" Target="media/image7.png"/><Relationship Id="rId13" Type="http://schemas.openxmlformats.org/officeDocument/2006/relationships/image" Target="media/image6.png"/><Relationship Id="rId12" Type="http://schemas.openxmlformats.org/officeDocument/2006/relationships/image" Target="media/image5.png"/><Relationship Id="rId11" Type="http://schemas.openxmlformats.org/officeDocument/2006/relationships/image" Target="media/image4.png"/><Relationship Id="rId10" Type="http://schemas.openxmlformats.org/officeDocument/2006/relationships/image" Target="media/image3.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81E3683-E360-4750-8D27-4067A39DF2A4}">
  <ds:schemaRefs/>
</ds:datastoreItem>
</file>

<file path=docProps/app.xml><?xml version="1.0" encoding="utf-8"?>
<Properties xmlns="http://schemas.openxmlformats.org/officeDocument/2006/extended-properties" xmlns:vt="http://schemas.openxmlformats.org/officeDocument/2006/docPropsVTypes">
  <Template>Normal.dotm</Template>
  <Pages>35</Pages>
  <Words>14306</Words>
  <Characters>16179</Characters>
  <Lines>128</Lines>
  <Paragraphs>36</Paragraphs>
  <TotalTime>4</TotalTime>
  <ScaleCrop>false</ScaleCrop>
  <LinksUpToDate>false</LinksUpToDate>
  <CharactersWithSpaces>16382</CharactersWithSpaces>
  <Application>WPS Office_11.1.0.12598_F1E327BC-269C-435d-A152-05C5408002CA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2021-03-03T07:38:00Z</dcterms:created>
  <dc:creator>Lhn</dc:creator>
  <cp:lastModifiedBy>哈哈 </cp:lastModifiedBy>
  <cp:lastPrinted>2022-03-28T03:16:00Z</cp:lastPrinted>
  <dcterms:modified xsi:type="dcterms:W3CDTF">2022-10-30T05:45:52Z</dcterms:modified>
  <cp:revision>118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2052-11.1.0.12598</vt:lpwstr>
  </property>
  <property fmtid="{D5CDD505-2E9C-101B-9397-08002B2CF9AE}" pid="3" name="ICV">
    <vt:lpwstr>04186721C9664F6B8F910174797D17D2</vt:lpwstr>
  </property>
</Properties>
</file>