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auto"/>
          <w:kern w:val="0"/>
          <w:sz w:val="56"/>
          <w:szCs w:val="56"/>
          <w:lang w:val="en-US" w:eastAsia="zh-CN" w:bidi="ar"/>
        </w:rPr>
      </w:pPr>
    </w:p>
    <w:p>
      <w:pPr>
        <w:keepNext w:val="0"/>
        <w:keepLines w:val="0"/>
        <w:widowControl/>
        <w:suppressLineNumbers w:val="0"/>
        <w:jc w:val="center"/>
        <w:rPr>
          <w:rFonts w:hint="default" w:ascii="Times New Roman" w:hAnsi="Times New Roman" w:eastAsia="宋体" w:cs="Times New Roman"/>
          <w:b/>
          <w:bCs/>
          <w:color w:val="auto"/>
          <w:sz w:val="72"/>
          <w:szCs w:val="72"/>
        </w:rPr>
      </w:pPr>
      <w:r>
        <w:rPr>
          <w:rFonts w:hint="default" w:ascii="Times New Roman" w:hAnsi="Times New Roman" w:eastAsia="宋体" w:cs="Times New Roman"/>
          <w:b/>
          <w:bCs/>
          <w:color w:val="auto"/>
          <w:kern w:val="0"/>
          <w:sz w:val="72"/>
          <w:szCs w:val="72"/>
          <w:lang w:val="en-US" w:eastAsia="zh-CN" w:bidi="ar"/>
        </w:rPr>
        <w:t>建设项目环境影响报告表</w:t>
      </w:r>
    </w:p>
    <w:p>
      <w:pPr>
        <w:keepNext w:val="0"/>
        <w:keepLines w:val="0"/>
        <w:widowControl/>
        <w:suppressLineNumbers w:val="0"/>
        <w:jc w:val="center"/>
        <w:rPr>
          <w:rFonts w:hint="default" w:ascii="Times New Roman" w:hAnsi="Times New Roman" w:eastAsia="宋体" w:cs="Times New Roman"/>
          <w:b/>
          <w:bCs/>
          <w:color w:val="auto"/>
          <w:sz w:val="56"/>
          <w:szCs w:val="56"/>
        </w:rPr>
      </w:pPr>
      <w:r>
        <w:rPr>
          <w:rFonts w:hint="default" w:ascii="Times New Roman" w:hAnsi="Times New Roman" w:eastAsia="宋体" w:cs="Times New Roman"/>
          <w:b/>
          <w:bCs/>
          <w:color w:val="auto"/>
          <w:kern w:val="0"/>
          <w:sz w:val="56"/>
          <w:szCs w:val="56"/>
          <w:lang w:val="en-US" w:eastAsia="zh-CN" w:bidi="ar"/>
        </w:rPr>
        <w:t>（污染影响类）</w:t>
      </w:r>
    </w:p>
    <w:p>
      <w:pPr>
        <w:keepNext w:val="0"/>
        <w:keepLines w:val="0"/>
        <w:widowControl/>
        <w:suppressLineNumbers w:val="0"/>
        <w:jc w:val="left"/>
        <w:rPr>
          <w:rFonts w:hint="default" w:ascii="Times New Roman" w:hAnsi="Times New Roman" w:eastAsia="宋体" w:cs="Times New Roman"/>
          <w:b/>
          <w:bCs/>
          <w:color w:val="auto"/>
          <w:kern w:val="0"/>
          <w:sz w:val="30"/>
          <w:szCs w:val="30"/>
          <w:lang w:val="en-US" w:eastAsia="zh-CN" w:bidi="ar"/>
        </w:rPr>
      </w:pPr>
    </w:p>
    <w:p>
      <w:pPr>
        <w:keepNext w:val="0"/>
        <w:keepLines w:val="0"/>
        <w:widowControl/>
        <w:suppressLineNumbers w:val="0"/>
        <w:jc w:val="left"/>
        <w:rPr>
          <w:rFonts w:hint="default" w:ascii="Times New Roman" w:hAnsi="Times New Roman" w:eastAsia="宋体" w:cs="Times New Roman"/>
          <w:b/>
          <w:bCs/>
          <w:color w:val="auto"/>
          <w:kern w:val="0"/>
          <w:sz w:val="30"/>
          <w:szCs w:val="30"/>
          <w:lang w:val="en-US" w:eastAsia="zh-CN" w:bidi="ar"/>
        </w:rPr>
      </w:pPr>
    </w:p>
    <w:p>
      <w:pPr>
        <w:keepNext w:val="0"/>
        <w:keepLines w:val="0"/>
        <w:widowControl/>
        <w:suppressLineNumbers w:val="0"/>
        <w:jc w:val="left"/>
        <w:rPr>
          <w:rFonts w:hint="default" w:ascii="Times New Roman" w:hAnsi="Times New Roman" w:eastAsia="宋体" w:cs="Times New Roman"/>
          <w:b/>
          <w:bCs/>
          <w:color w:val="auto"/>
          <w:kern w:val="0"/>
          <w:sz w:val="30"/>
          <w:szCs w:val="30"/>
          <w:lang w:val="en-US" w:eastAsia="zh-CN" w:bidi="ar"/>
        </w:rPr>
      </w:pPr>
    </w:p>
    <w:p>
      <w:pPr>
        <w:keepNext w:val="0"/>
        <w:keepLines w:val="0"/>
        <w:widowControl/>
        <w:suppressLineNumbers w:val="0"/>
        <w:jc w:val="left"/>
        <w:rPr>
          <w:rFonts w:hint="default" w:ascii="Times New Roman" w:hAnsi="Times New Roman" w:eastAsia="宋体" w:cs="Times New Roman"/>
          <w:b/>
          <w:bCs/>
          <w:color w:val="auto"/>
          <w:kern w:val="0"/>
          <w:sz w:val="30"/>
          <w:szCs w:val="30"/>
          <w:lang w:val="en-US" w:eastAsia="zh-CN" w:bidi="ar"/>
        </w:rPr>
      </w:pPr>
    </w:p>
    <w:p>
      <w:pPr>
        <w:keepNext w:val="0"/>
        <w:keepLines w:val="0"/>
        <w:widowControl/>
        <w:suppressLineNumbers w:val="0"/>
        <w:jc w:val="left"/>
        <w:rPr>
          <w:rFonts w:hint="default" w:ascii="Times New Roman" w:hAnsi="Times New Roman" w:eastAsia="宋体" w:cs="Times New Roman"/>
          <w:b/>
          <w:bCs/>
          <w:color w:val="auto"/>
          <w:kern w:val="0"/>
          <w:sz w:val="30"/>
          <w:szCs w:val="30"/>
          <w:u w:val="single"/>
          <w:lang w:val="en-US" w:eastAsia="zh-CN" w:bidi="ar"/>
        </w:rPr>
      </w:pPr>
    </w:p>
    <w:p>
      <w:pPr>
        <w:keepNext w:val="0"/>
        <w:keepLines w:val="0"/>
        <w:widowControl/>
        <w:suppressLineNumbers w:val="0"/>
        <w:jc w:val="left"/>
        <w:rPr>
          <w:rFonts w:hint="default" w:ascii="Times New Roman" w:hAnsi="Times New Roman" w:eastAsia="宋体" w:cs="Times New Roman"/>
          <w:b/>
          <w:bCs/>
          <w:color w:val="auto"/>
          <w:kern w:val="0"/>
          <w:sz w:val="30"/>
          <w:szCs w:val="30"/>
          <w:u w:val="singl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630" w:leftChars="300" w:right="630" w:rightChars="300"/>
        <w:jc w:val="left"/>
        <w:textAlignment w:val="auto"/>
        <w:rPr>
          <w:rFonts w:hint="default" w:ascii="Times New Roman" w:hAnsi="Times New Roman" w:eastAsia="宋体" w:cs="Times New Roman"/>
          <w:b/>
          <w:bCs/>
          <w:color w:val="auto"/>
          <w:sz w:val="32"/>
          <w:szCs w:val="32"/>
          <w:u w:val="none"/>
          <w:lang w:val="en-US"/>
        </w:rPr>
      </w:pPr>
      <w:r>
        <w:rPr>
          <w:rFonts w:hint="default" w:ascii="Times New Roman" w:hAnsi="Times New Roman" w:eastAsia="宋体" w:cs="Times New Roman"/>
          <w:b/>
          <w:bCs/>
          <w:color w:val="auto"/>
          <w:kern w:val="0"/>
          <w:sz w:val="32"/>
          <w:szCs w:val="32"/>
          <w:u w:val="none"/>
          <w:lang w:val="en-US" w:eastAsia="zh-CN" w:bidi="ar"/>
        </w:rPr>
        <w:t>项目名称：</w:t>
      </w:r>
      <w:r>
        <w:rPr>
          <w:rFonts w:hint="default" w:ascii="Times New Roman" w:hAnsi="Times New Roman" w:eastAsia="宋体" w:cs="Times New Roman"/>
          <w:b/>
          <w:bCs/>
          <w:color w:val="auto"/>
          <w:kern w:val="0"/>
          <w:sz w:val="32"/>
          <w:szCs w:val="32"/>
          <w:u w:val="single"/>
          <w:lang w:val="en-US" w:eastAsia="zh-CN" w:bidi="ar"/>
        </w:rPr>
        <w:t xml:space="preserve">   五原县海元木材加工厂建设项目   </w:t>
      </w:r>
    </w:p>
    <w:p>
      <w:pPr>
        <w:keepNext w:val="0"/>
        <w:keepLines w:val="0"/>
        <w:pageBreakBefore w:val="0"/>
        <w:widowControl/>
        <w:suppressLineNumbers w:val="0"/>
        <w:kinsoku/>
        <w:wordWrap/>
        <w:overflowPunct/>
        <w:topLinePunct w:val="0"/>
        <w:autoSpaceDE/>
        <w:autoSpaceDN/>
        <w:bidi w:val="0"/>
        <w:adjustRightInd/>
        <w:snapToGrid/>
        <w:spacing w:line="360" w:lineRule="auto"/>
        <w:ind w:left="630" w:leftChars="300" w:right="630" w:rightChars="300"/>
        <w:jc w:val="left"/>
        <w:textAlignment w:val="auto"/>
        <w:rPr>
          <w:rFonts w:hint="default" w:ascii="Times New Roman" w:hAnsi="Times New Roman" w:eastAsia="宋体" w:cs="Times New Roman"/>
          <w:b/>
          <w:bCs/>
          <w:color w:val="auto"/>
          <w:kern w:val="0"/>
          <w:sz w:val="32"/>
          <w:szCs w:val="32"/>
          <w:u w:val="none"/>
          <w:lang w:val="en-US" w:eastAsia="zh-CN" w:bidi="ar"/>
        </w:rPr>
      </w:pPr>
      <w:r>
        <w:rPr>
          <w:rFonts w:hint="default" w:ascii="Times New Roman" w:hAnsi="Times New Roman" w:eastAsia="宋体" w:cs="Times New Roman"/>
          <w:b/>
          <w:bCs/>
          <w:color w:val="auto"/>
          <w:kern w:val="0"/>
          <w:sz w:val="32"/>
          <w:szCs w:val="32"/>
          <w:u w:val="none"/>
          <w:lang w:val="en-US" w:eastAsia="zh-CN" w:bidi="ar"/>
        </w:rPr>
        <w:t>建设单位（盖章）：</w:t>
      </w:r>
      <w:r>
        <w:rPr>
          <w:rFonts w:hint="default" w:ascii="Times New Roman" w:hAnsi="Times New Roman" w:eastAsia="宋体" w:cs="Times New Roman"/>
          <w:b/>
          <w:bCs/>
          <w:color w:val="auto"/>
          <w:kern w:val="0"/>
          <w:sz w:val="32"/>
          <w:szCs w:val="32"/>
          <w:u w:val="single"/>
          <w:lang w:val="en-US" w:eastAsia="zh-CN" w:bidi="ar"/>
        </w:rPr>
        <w:t xml:space="preserve">  五原县海元木材加工厂     </w:t>
      </w:r>
    </w:p>
    <w:p>
      <w:pPr>
        <w:keepNext w:val="0"/>
        <w:keepLines w:val="0"/>
        <w:pageBreakBefore w:val="0"/>
        <w:widowControl/>
        <w:suppressLineNumbers w:val="0"/>
        <w:kinsoku/>
        <w:wordWrap/>
        <w:overflowPunct/>
        <w:topLinePunct w:val="0"/>
        <w:autoSpaceDE/>
        <w:autoSpaceDN/>
        <w:bidi w:val="0"/>
        <w:adjustRightInd/>
        <w:snapToGrid/>
        <w:spacing w:line="360" w:lineRule="auto"/>
        <w:ind w:left="630" w:leftChars="300" w:right="630" w:rightChars="300"/>
        <w:jc w:val="left"/>
        <w:textAlignment w:val="auto"/>
        <w:rPr>
          <w:rFonts w:hint="default" w:ascii="Times New Roman" w:hAnsi="Times New Roman" w:eastAsia="宋体" w:cs="Times New Roman"/>
          <w:b/>
          <w:bCs/>
          <w:color w:val="auto"/>
          <w:sz w:val="32"/>
          <w:szCs w:val="32"/>
          <w:u w:val="none"/>
          <w:lang w:val="en-US"/>
        </w:rPr>
      </w:pPr>
      <w:r>
        <w:rPr>
          <w:rFonts w:hint="default" w:ascii="Times New Roman" w:hAnsi="Times New Roman" w:eastAsia="宋体" w:cs="Times New Roman"/>
          <w:b/>
          <w:bCs/>
          <w:color w:val="auto"/>
          <w:kern w:val="0"/>
          <w:sz w:val="32"/>
          <w:szCs w:val="32"/>
          <w:u w:val="none"/>
          <w:lang w:val="en-US" w:eastAsia="zh-CN" w:bidi="ar"/>
        </w:rPr>
        <w:t>编制日期：</w:t>
      </w:r>
      <w:r>
        <w:rPr>
          <w:rFonts w:hint="default" w:ascii="Times New Roman" w:hAnsi="Times New Roman" w:eastAsia="宋体" w:cs="Times New Roman"/>
          <w:b/>
          <w:bCs/>
          <w:color w:val="auto"/>
          <w:kern w:val="0"/>
          <w:sz w:val="32"/>
          <w:szCs w:val="32"/>
          <w:u w:val="single"/>
          <w:lang w:val="en-US" w:eastAsia="zh-CN" w:bidi="ar"/>
        </w:rPr>
        <w:t xml:space="preserve">           2021年4月2</w:t>
      </w:r>
      <w:r>
        <w:rPr>
          <w:rFonts w:hint="eastAsia" w:ascii="Times New Roman" w:hAnsi="Times New Roman" w:eastAsia="宋体" w:cs="Times New Roman"/>
          <w:b/>
          <w:bCs/>
          <w:color w:val="auto"/>
          <w:kern w:val="0"/>
          <w:sz w:val="32"/>
          <w:szCs w:val="32"/>
          <w:u w:val="single"/>
          <w:lang w:val="en-US" w:eastAsia="zh-CN" w:bidi="ar"/>
        </w:rPr>
        <w:t>6</w:t>
      </w:r>
      <w:r>
        <w:rPr>
          <w:rFonts w:hint="default" w:ascii="Times New Roman" w:hAnsi="Times New Roman" w:eastAsia="宋体" w:cs="Times New Roman"/>
          <w:b/>
          <w:bCs/>
          <w:color w:val="auto"/>
          <w:kern w:val="0"/>
          <w:sz w:val="32"/>
          <w:szCs w:val="32"/>
          <w:u w:val="single"/>
          <w:lang w:val="en-US" w:eastAsia="zh-CN" w:bidi="ar"/>
        </w:rPr>
        <w:t xml:space="preserve">日         </w:t>
      </w:r>
    </w:p>
    <w:p>
      <w:pPr>
        <w:keepNext w:val="0"/>
        <w:keepLines w:val="0"/>
        <w:widowControl/>
        <w:suppressLineNumbers w:val="0"/>
        <w:jc w:val="left"/>
        <w:rPr>
          <w:rFonts w:hint="default" w:ascii="Times New Roman" w:hAnsi="Times New Roman" w:eastAsia="宋体" w:cs="Times New Roman"/>
          <w:b/>
          <w:bCs/>
          <w:color w:val="auto"/>
          <w:kern w:val="0"/>
          <w:sz w:val="32"/>
          <w:szCs w:val="32"/>
          <w:u w:val="none"/>
          <w:lang w:val="en-US" w:eastAsia="zh-CN" w:bidi="ar"/>
        </w:rPr>
      </w:pPr>
    </w:p>
    <w:p>
      <w:pPr>
        <w:keepNext w:val="0"/>
        <w:keepLines w:val="0"/>
        <w:widowControl/>
        <w:suppressLineNumbers w:val="0"/>
        <w:jc w:val="center"/>
        <w:rPr>
          <w:rFonts w:hint="default" w:ascii="Times New Roman" w:hAnsi="Times New Roman" w:eastAsia="宋体" w:cs="Times New Roman"/>
          <w:b/>
          <w:bCs/>
          <w:color w:val="auto"/>
          <w:kern w:val="0"/>
          <w:sz w:val="32"/>
          <w:szCs w:val="32"/>
          <w:u w:val="none"/>
          <w:lang w:val="en-US" w:eastAsia="zh-CN" w:bidi="ar"/>
        </w:rPr>
      </w:pPr>
    </w:p>
    <w:p>
      <w:pPr>
        <w:keepNext w:val="0"/>
        <w:keepLines w:val="0"/>
        <w:widowControl/>
        <w:suppressLineNumbers w:val="0"/>
        <w:jc w:val="center"/>
        <w:rPr>
          <w:rFonts w:hint="default" w:ascii="Times New Roman" w:hAnsi="Times New Roman" w:eastAsia="宋体" w:cs="Times New Roman"/>
          <w:b/>
          <w:bCs/>
          <w:color w:val="auto"/>
          <w:sz w:val="32"/>
          <w:szCs w:val="32"/>
          <w:u w:val="none"/>
        </w:rPr>
      </w:pPr>
      <w:r>
        <w:rPr>
          <w:rFonts w:hint="default" w:ascii="Times New Roman" w:hAnsi="Times New Roman" w:eastAsia="宋体" w:cs="Times New Roman"/>
          <w:b/>
          <w:bCs/>
          <w:color w:val="auto"/>
          <w:kern w:val="0"/>
          <w:sz w:val="32"/>
          <w:szCs w:val="32"/>
          <w:u w:val="none"/>
          <w:lang w:val="en-US" w:eastAsia="zh-CN" w:bidi="ar"/>
        </w:rPr>
        <w:t>中华人民共和国生态环境部制</w:t>
      </w:r>
    </w:p>
    <w:p>
      <w:pPr>
        <w:rPr>
          <w:rFonts w:hint="default" w:ascii="Times New Roman" w:hAnsi="Times New Roman" w:eastAsia="宋体" w:cs="Times New Roman"/>
          <w:b/>
          <w:bCs/>
          <w:color w:val="auto"/>
        </w:rPr>
      </w:pPr>
    </w:p>
    <w:p>
      <w:pPr>
        <w:rPr>
          <w:rFonts w:hint="default" w:ascii="Times New Roman" w:hAnsi="Times New Roman" w:eastAsia="宋体" w:cs="Times New Roman"/>
          <w:b/>
          <w:bCs/>
          <w:color w:val="auto"/>
        </w:rPr>
        <w:sectPr>
          <w:pgSz w:w="11906" w:h="16838"/>
          <w:pgMar w:top="1440" w:right="1800" w:bottom="1440" w:left="1800" w:header="851" w:footer="992" w:gutter="0"/>
          <w:cols w:space="425" w:num="1"/>
          <w:docGrid w:type="lines" w:linePitch="312" w:charSpace="0"/>
        </w:sectPr>
      </w:pPr>
    </w:p>
    <w:p>
      <w:pPr>
        <w:jc w:val="center"/>
        <w:rPr>
          <w:rFonts w:hint="default" w:ascii="Times New Roman" w:hAnsi="Times New Roman" w:eastAsia="宋体" w:cs="Times New Roman"/>
          <w:b/>
          <w:bCs/>
          <w:color w:val="auto"/>
          <w:sz w:val="28"/>
          <w:szCs w:val="28"/>
          <w:lang w:eastAsia="zh-CN"/>
        </w:rPr>
      </w:pPr>
      <w:r>
        <w:rPr>
          <w:rFonts w:hint="default" w:ascii="Times New Roman" w:hAnsi="Times New Roman" w:eastAsia="宋体" w:cs="Times New Roman"/>
          <w:b/>
          <w:bCs/>
          <w:color w:val="auto"/>
          <w:sz w:val="28"/>
          <w:szCs w:val="28"/>
          <w:lang w:eastAsia="zh-CN"/>
        </w:rPr>
        <w:t>一、建设项目基本情况</w:t>
      </w:r>
    </w:p>
    <w:tbl>
      <w:tblPr>
        <w:tblStyle w:val="22"/>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3"/>
        <w:gridCol w:w="2799"/>
        <w:gridCol w:w="1664"/>
        <w:gridCol w:w="33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363"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建设项目名称</w:t>
            </w:r>
          </w:p>
        </w:tc>
        <w:tc>
          <w:tcPr>
            <w:tcW w:w="7833" w:type="dxa"/>
            <w:gridSpan w:val="3"/>
            <w:vAlign w:val="center"/>
          </w:tcPr>
          <w:p>
            <w:pPr>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vertAlign w:val="baseline"/>
                <w:lang w:eastAsia="zh-CN"/>
              </w:rPr>
              <w:t>五原县海元木材加工厂建设项目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项目代码</w:t>
            </w:r>
          </w:p>
        </w:tc>
        <w:tc>
          <w:tcPr>
            <w:tcW w:w="7833" w:type="dxa"/>
            <w:gridSpan w:val="3"/>
            <w:vAlign w:val="center"/>
          </w:tcPr>
          <w:p>
            <w:pPr>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jc w:val="center"/>
              <w:rPr>
                <w:rFonts w:hint="default" w:ascii="Times New Roman" w:hAnsi="Times New Roman" w:eastAsia="宋体" w:cs="Times New Roman"/>
                <w:b/>
                <w:bCs/>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建设单位联系人</w:t>
            </w:r>
          </w:p>
        </w:tc>
        <w:tc>
          <w:tcPr>
            <w:tcW w:w="2799" w:type="dxa"/>
            <w:vAlign w:val="center"/>
          </w:tcPr>
          <w:p>
            <w:pPr>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vertAlign w:val="baseline"/>
                <w:lang w:eastAsia="zh-CN"/>
              </w:rPr>
              <w:t>刘海元</w:t>
            </w:r>
          </w:p>
        </w:tc>
        <w:tc>
          <w:tcPr>
            <w:tcW w:w="1664" w:type="dxa"/>
            <w:vAlign w:val="center"/>
          </w:tcPr>
          <w:p>
            <w:pPr>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联系方式</w:t>
            </w:r>
          </w:p>
        </w:tc>
        <w:tc>
          <w:tcPr>
            <w:tcW w:w="3370" w:type="dxa"/>
            <w:vAlign w:val="center"/>
          </w:tcPr>
          <w:p>
            <w:pPr>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vertAlign w:val="baseline"/>
                <w:lang w:eastAsia="zh-CN"/>
              </w:rPr>
              <w:t>18648419015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jc w:val="center"/>
              <w:rPr>
                <w:rFonts w:hint="default" w:ascii="Times New Roman" w:hAnsi="Times New Roman" w:eastAsia="宋体" w:cs="Times New Roman"/>
                <w:color w:val="auto"/>
                <w:sz w:val="24"/>
                <w:szCs w:val="24"/>
                <w:highlight w:val="none"/>
                <w:vertAlign w:val="baseline"/>
                <w:lang w:eastAsia="zh-CN"/>
              </w:rPr>
            </w:pPr>
            <w:r>
              <w:rPr>
                <w:rFonts w:hint="default" w:ascii="Times New Roman" w:hAnsi="Times New Roman" w:eastAsia="宋体" w:cs="Times New Roman"/>
                <w:b/>
                <w:bCs/>
                <w:color w:val="auto"/>
                <w:sz w:val="24"/>
                <w:szCs w:val="24"/>
                <w:highlight w:val="none"/>
                <w:vertAlign w:val="baseline"/>
                <w:lang w:eastAsia="zh-CN"/>
              </w:rPr>
              <w:t>建设地点</w:t>
            </w:r>
          </w:p>
        </w:tc>
        <w:tc>
          <w:tcPr>
            <w:tcW w:w="7833" w:type="dxa"/>
            <w:gridSpan w:val="3"/>
            <w:vAlign w:val="center"/>
          </w:tcPr>
          <w:p>
            <w:pPr>
              <w:jc w:val="center"/>
              <w:rPr>
                <w:rFonts w:hint="default" w:ascii="Times New Roman" w:hAnsi="Times New Roman" w:eastAsia="宋体" w:cs="Times New Roman"/>
                <w:b w:val="0"/>
                <w:bCs w:val="0"/>
                <w:color w:val="auto"/>
                <w:sz w:val="24"/>
                <w:szCs w:val="24"/>
                <w:highlight w:val="none"/>
                <w:vertAlign w:val="baseline"/>
                <w:lang w:eastAsia="zh-CN"/>
              </w:rPr>
            </w:pPr>
            <w:r>
              <w:rPr>
                <w:rFonts w:hint="default" w:ascii="Times New Roman" w:hAnsi="Times New Roman" w:eastAsia="宋体" w:cs="Times New Roman"/>
                <w:b w:val="0"/>
                <w:bCs w:val="0"/>
                <w:color w:val="auto"/>
                <w:sz w:val="24"/>
                <w:szCs w:val="24"/>
                <w:highlight w:val="none"/>
                <w:vertAlign w:val="baseline"/>
                <w:lang w:eastAsia="zh-CN"/>
              </w:rPr>
              <w:t>内蒙古自治区巴彦淖尔市五原县</w:t>
            </w:r>
            <w:r>
              <w:rPr>
                <w:rFonts w:hint="eastAsia" w:ascii="Times New Roman" w:hAnsi="Times New Roman" w:eastAsia="宋体" w:cs="Times New Roman"/>
                <w:b w:val="0"/>
                <w:bCs w:val="0"/>
                <w:color w:val="0000FF"/>
                <w:sz w:val="24"/>
                <w:szCs w:val="24"/>
                <w:highlight w:val="none"/>
                <w:vertAlign w:val="baseline"/>
                <w:lang w:eastAsia="zh-CN"/>
              </w:rPr>
              <w:t>原沙河乡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jc w:val="center"/>
              <w:rPr>
                <w:rFonts w:hint="default" w:ascii="Times New Roman" w:hAnsi="Times New Roman" w:eastAsia="宋体" w:cs="Times New Roman"/>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地理坐标</w:t>
            </w:r>
          </w:p>
        </w:tc>
        <w:tc>
          <w:tcPr>
            <w:tcW w:w="7833" w:type="dxa"/>
            <w:gridSpan w:val="3"/>
            <w:vAlign w:val="center"/>
          </w:tcPr>
          <w:p>
            <w:pPr>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rPr>
              <w:t>北纬 41°5'50.71</w:t>
            </w:r>
            <w:r>
              <w:rPr>
                <w:rFonts w:hint="default" w:ascii="Times New Roman" w:hAnsi="Times New Roman" w:eastAsia="宋体" w:cs="Times New Roman"/>
                <w:b w:val="0"/>
                <w:bCs w:val="0"/>
                <w:color w:val="auto"/>
                <w:sz w:val="24"/>
                <w:szCs w:val="24"/>
                <w:vertAlign w:val="baseline"/>
                <w:lang w:val="en-US" w:eastAsia="zh-CN"/>
              </w:rPr>
              <w:t>5</w:t>
            </w:r>
            <w:r>
              <w:rPr>
                <w:rFonts w:hint="default" w:ascii="Times New Roman" w:hAnsi="Times New Roman" w:eastAsia="宋体" w:cs="Times New Roman"/>
                <w:b w:val="0"/>
                <w:bCs w:val="0"/>
                <w:color w:val="auto"/>
                <w:sz w:val="24"/>
                <w:szCs w:val="24"/>
                <w:vertAlign w:val="baseline"/>
              </w:rPr>
              <w:t>"东经108°10'28.79</w:t>
            </w:r>
            <w:r>
              <w:rPr>
                <w:rFonts w:hint="default" w:ascii="Times New Roman" w:hAnsi="Times New Roman" w:eastAsia="宋体" w:cs="Times New Roman"/>
                <w:b w:val="0"/>
                <w:bCs w:val="0"/>
                <w:color w:val="auto"/>
                <w:sz w:val="24"/>
                <w:szCs w:val="24"/>
                <w:vertAlign w:val="baseline"/>
                <w:lang w:val="en-US" w:eastAsia="zh-CN"/>
              </w:rPr>
              <w:t>2</w:t>
            </w:r>
            <w:r>
              <w:rPr>
                <w:rFonts w:hint="default" w:ascii="Times New Roman" w:hAnsi="Times New Roman" w:eastAsia="宋体" w:cs="Times New Roman"/>
                <w:b w:val="0"/>
                <w:bCs w:val="0"/>
                <w:color w:val="auto"/>
                <w:sz w:val="24"/>
                <w:szCs w:val="24"/>
                <w:vertAlign w:val="baseli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国民经济</w:t>
            </w:r>
          </w:p>
          <w:p>
            <w:pPr>
              <w:jc w:val="center"/>
              <w:rPr>
                <w:rFonts w:hint="default" w:ascii="Times New Roman" w:hAnsi="Times New Roman" w:eastAsia="宋体" w:cs="Times New Roman"/>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行业类别</w:t>
            </w:r>
          </w:p>
        </w:tc>
        <w:tc>
          <w:tcPr>
            <w:tcW w:w="2799" w:type="dxa"/>
            <w:vAlign w:val="center"/>
          </w:tcPr>
          <w:p>
            <w:pPr>
              <w:jc w:val="center"/>
              <w:rPr>
                <w:rFonts w:hint="default" w:ascii="Times New Roman" w:hAnsi="Times New Roman" w:eastAsia="宋体" w:cs="Times New Roman"/>
                <w:b w:val="0"/>
                <w:bCs w:val="0"/>
                <w:color w:val="auto"/>
                <w:sz w:val="24"/>
                <w:szCs w:val="24"/>
                <w:vertAlign w:val="baseline"/>
                <w:lang w:val="en-US"/>
              </w:rPr>
            </w:pPr>
            <w:r>
              <w:rPr>
                <w:rFonts w:hint="default" w:ascii="Times New Roman" w:hAnsi="Times New Roman" w:eastAsia="宋体" w:cs="Times New Roman"/>
                <w:color w:val="auto"/>
                <w:sz w:val="24"/>
                <w:szCs w:val="24"/>
                <w:lang w:val="en-US" w:eastAsia="zh-CN"/>
              </w:rPr>
              <w:t>C2021  胶合板制造</w:t>
            </w:r>
          </w:p>
        </w:tc>
        <w:tc>
          <w:tcPr>
            <w:tcW w:w="1664"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建设项目</w:t>
            </w:r>
          </w:p>
          <w:p>
            <w:pPr>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行业类别</w:t>
            </w:r>
          </w:p>
        </w:tc>
        <w:tc>
          <w:tcPr>
            <w:tcW w:w="3370" w:type="dxa"/>
            <w:vAlign w:val="center"/>
          </w:tcPr>
          <w:p>
            <w:pPr>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color w:val="auto"/>
                <w:sz w:val="24"/>
                <w:szCs w:val="24"/>
                <w:lang w:val="en-US" w:eastAsia="zh-CN"/>
              </w:rPr>
              <w:t>十七</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val="en-US" w:eastAsia="zh-CN"/>
              </w:rPr>
              <w:t>木材加工和木、竹、藤、棕、草制品业--34人造板制造--其他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建设性质</w:t>
            </w:r>
          </w:p>
        </w:tc>
        <w:tc>
          <w:tcPr>
            <w:tcW w:w="2799" w:type="dxa"/>
            <w:vAlign w:val="center"/>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36"/>
                <w:szCs w:val="24"/>
              </w:rPr>
              <w:instrText xml:space="preserve">□</w:instrText>
            </w:r>
            <w:r>
              <w:rPr>
                <w:rFonts w:hint="default" w:ascii="Times New Roman" w:hAnsi="Times New Roman" w:eastAsia="宋体" w:cs="Times New Roman"/>
                <w:b/>
                <w:color w:val="auto"/>
                <w:position w:val="0"/>
                <w:sz w:val="24"/>
                <w:szCs w:val="24"/>
                <w:lang w:eastAsia="zh-CN"/>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新建（迁建）</w:t>
            </w: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36"/>
                <w:szCs w:val="24"/>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改建</w:t>
            </w: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36"/>
                <w:szCs w:val="24"/>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val="en-US" w:eastAsia="zh-CN"/>
              </w:rPr>
              <w:t>扩</w:t>
            </w:r>
            <w:r>
              <w:rPr>
                <w:rFonts w:hint="default" w:ascii="Times New Roman" w:hAnsi="Times New Roman" w:eastAsia="宋体" w:cs="Times New Roman"/>
                <w:b w:val="0"/>
                <w:bCs w:val="0"/>
                <w:color w:val="auto"/>
                <w:sz w:val="24"/>
                <w:szCs w:val="24"/>
                <w:vertAlign w:val="baseline"/>
                <w:lang w:eastAsia="zh-CN"/>
              </w:rPr>
              <w:t>建</w:t>
            </w: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36"/>
                <w:szCs w:val="24"/>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技术改造</w:t>
            </w:r>
          </w:p>
        </w:tc>
        <w:tc>
          <w:tcPr>
            <w:tcW w:w="1664"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建设项目</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申报情形</w:t>
            </w:r>
          </w:p>
        </w:tc>
        <w:tc>
          <w:tcPr>
            <w:tcW w:w="3370" w:type="dxa"/>
            <w:vAlign w:val="center"/>
          </w:tcPr>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36"/>
                <w:szCs w:val="24"/>
              </w:rPr>
              <w:instrText xml:space="preserve">□</w:instrText>
            </w:r>
            <w:r>
              <w:rPr>
                <w:rFonts w:hint="default" w:ascii="Times New Roman" w:hAnsi="Times New Roman" w:eastAsia="宋体" w:cs="Times New Roman"/>
                <w:b/>
                <w:color w:val="auto"/>
                <w:position w:val="0"/>
                <w:sz w:val="24"/>
                <w:szCs w:val="24"/>
                <w:lang w:eastAsia="zh-CN"/>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首次申报项目</w:t>
            </w: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36"/>
                <w:szCs w:val="24"/>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不予批准后再次申报项目</w:t>
            </w: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36"/>
                <w:szCs w:val="24"/>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超五年重新审核项目</w:t>
            </w:r>
          </w:p>
          <w:p>
            <w:pPr>
              <w:keepNext w:val="0"/>
              <w:keepLines w:val="0"/>
              <w:pageBreakBefore w:val="0"/>
              <w:widowControl w:val="0"/>
              <w:kinsoku/>
              <w:wordWrap/>
              <w:overflowPunct/>
              <w:topLinePunct w:val="0"/>
              <w:autoSpaceDE/>
              <w:autoSpaceDN/>
              <w:bidi w:val="0"/>
              <w:adjustRightInd/>
              <w:snapToGrid/>
              <w:spacing w:line="440" w:lineRule="exact"/>
              <w:ind w:firstLine="0" w:firstLineChars="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36"/>
                <w:szCs w:val="24"/>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重大变动重新报批项目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jc w:val="center"/>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b/>
                <w:bCs/>
                <w:color w:val="auto"/>
                <w:sz w:val="24"/>
                <w:szCs w:val="24"/>
                <w:vertAlign w:val="baseline"/>
                <w:lang w:val="en-US" w:eastAsia="zh-CN"/>
              </w:rPr>
              <w:t>项目审批（核准/备案）部门（选填）</w:t>
            </w:r>
          </w:p>
        </w:tc>
        <w:tc>
          <w:tcPr>
            <w:tcW w:w="2799" w:type="dxa"/>
            <w:vAlign w:val="center"/>
          </w:tcPr>
          <w:p>
            <w:pPr>
              <w:jc w:val="center"/>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b w:val="0"/>
                <w:bCs w:val="0"/>
                <w:color w:val="auto"/>
                <w:sz w:val="24"/>
                <w:szCs w:val="24"/>
                <w:vertAlign w:val="baseline"/>
                <w:lang w:val="en-US" w:eastAsia="zh-CN"/>
              </w:rPr>
              <w:t>无</w:t>
            </w:r>
          </w:p>
        </w:tc>
        <w:tc>
          <w:tcPr>
            <w:tcW w:w="1664" w:type="dxa"/>
            <w:vAlign w:val="center"/>
          </w:tcPr>
          <w:p>
            <w:pPr>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bCs/>
                <w:color w:val="auto"/>
                <w:sz w:val="24"/>
                <w:szCs w:val="24"/>
                <w:vertAlign w:val="baseline"/>
              </w:rPr>
              <w:t>项目审批（核准/备案）文号（选填）</w:t>
            </w:r>
          </w:p>
        </w:tc>
        <w:tc>
          <w:tcPr>
            <w:tcW w:w="3370" w:type="dxa"/>
            <w:vAlign w:val="center"/>
          </w:tcPr>
          <w:p>
            <w:pPr>
              <w:jc w:val="center"/>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b w:val="0"/>
                <w:bCs w:val="0"/>
                <w:color w:val="auto"/>
                <w:sz w:val="24"/>
                <w:szCs w:val="24"/>
                <w:vertAlign w:val="baseline"/>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总投资（万元）</w:t>
            </w:r>
          </w:p>
        </w:tc>
        <w:tc>
          <w:tcPr>
            <w:tcW w:w="2799" w:type="dxa"/>
            <w:vAlign w:val="center"/>
          </w:tcPr>
          <w:p>
            <w:pPr>
              <w:jc w:val="center"/>
              <w:rPr>
                <w:rFonts w:hint="default" w:ascii="Times New Roman" w:hAnsi="Times New Roman" w:eastAsia="宋体" w:cs="Times New Roman"/>
                <w:b w:val="0"/>
                <w:bCs w:val="0"/>
                <w:color w:val="auto"/>
                <w:sz w:val="24"/>
                <w:szCs w:val="24"/>
                <w:vertAlign w:val="baseline"/>
                <w:lang w:val="en-US" w:eastAsia="zh-CN"/>
              </w:rPr>
            </w:pPr>
            <w:r>
              <w:rPr>
                <w:rFonts w:hint="eastAsia" w:ascii="Times New Roman" w:hAnsi="Times New Roman" w:eastAsia="宋体" w:cs="Times New Roman"/>
                <w:color w:val="FF0000"/>
                <w:sz w:val="24"/>
                <w:szCs w:val="24"/>
                <w:lang w:val="en-US" w:eastAsia="zh-CN"/>
              </w:rPr>
              <w:t>15</w:t>
            </w:r>
            <w:r>
              <w:rPr>
                <w:rFonts w:hint="default" w:ascii="Times New Roman" w:hAnsi="Times New Roman" w:eastAsia="宋体" w:cs="Times New Roman"/>
                <w:color w:val="FF0000"/>
                <w:sz w:val="24"/>
                <w:szCs w:val="24"/>
              </w:rPr>
              <w:t>0</w:t>
            </w:r>
            <w:r>
              <w:rPr>
                <w:rFonts w:hint="eastAsia" w:ascii="Times New Roman" w:hAnsi="Times New Roman" w:eastAsia="宋体" w:cs="Times New Roman"/>
                <w:color w:val="FF0000"/>
                <w:sz w:val="24"/>
                <w:szCs w:val="24"/>
                <w:lang w:val="en-US" w:eastAsia="zh-CN"/>
              </w:rPr>
              <w:t>.00</w:t>
            </w:r>
          </w:p>
        </w:tc>
        <w:tc>
          <w:tcPr>
            <w:tcW w:w="1664" w:type="dxa"/>
            <w:vAlign w:val="center"/>
          </w:tcPr>
          <w:p>
            <w:pPr>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bCs/>
                <w:color w:val="auto"/>
                <w:sz w:val="24"/>
                <w:szCs w:val="24"/>
                <w:vertAlign w:val="baseline"/>
                <w:lang w:eastAsia="zh-CN"/>
              </w:rPr>
              <w:t>环保投资（万元）</w:t>
            </w:r>
          </w:p>
        </w:tc>
        <w:tc>
          <w:tcPr>
            <w:tcW w:w="3370" w:type="dxa"/>
            <w:vAlign w:val="center"/>
          </w:tcPr>
          <w:p>
            <w:pPr>
              <w:jc w:val="center"/>
              <w:rPr>
                <w:rFonts w:hint="default" w:ascii="Times New Roman" w:hAnsi="Times New Roman" w:eastAsia="宋体" w:cs="Times New Roman"/>
                <w:b w:val="0"/>
                <w:bCs w:val="0"/>
                <w:color w:val="auto"/>
                <w:sz w:val="24"/>
                <w:szCs w:val="24"/>
                <w:vertAlign w:val="baseline"/>
                <w:lang w:val="en-US" w:eastAsia="zh-CN"/>
              </w:rPr>
            </w:pPr>
            <w:r>
              <w:rPr>
                <w:rFonts w:hint="eastAsia" w:ascii="Times New Roman" w:hAnsi="Times New Roman" w:eastAsia="宋体" w:cs="Times New Roman"/>
                <w:b w:val="0"/>
                <w:bCs w:val="0"/>
                <w:color w:val="FF0000"/>
                <w:sz w:val="24"/>
                <w:szCs w:val="24"/>
                <w:vertAlign w:val="baseline"/>
                <w:lang w:val="en-US" w:eastAsia="zh-CN"/>
              </w:rPr>
              <w:t>32</w:t>
            </w:r>
            <w:r>
              <w:rPr>
                <w:rFonts w:hint="default" w:ascii="Times New Roman" w:hAnsi="Times New Roman" w:eastAsia="宋体" w:cs="Times New Roman"/>
                <w:b w:val="0"/>
                <w:bCs w:val="0"/>
                <w:color w:val="FF0000"/>
                <w:sz w:val="24"/>
                <w:szCs w:val="24"/>
                <w:vertAlign w:val="baseline"/>
                <w:lang w:val="en-US" w:eastAsia="zh-CN"/>
              </w:rPr>
              <w:t>.6</w:t>
            </w:r>
            <w:r>
              <w:rPr>
                <w:rFonts w:hint="eastAsia" w:ascii="Times New Roman" w:hAnsi="Times New Roman" w:eastAsia="宋体" w:cs="Times New Roman"/>
                <w:b w:val="0"/>
                <w:bCs w:val="0"/>
                <w:color w:val="FF0000"/>
                <w:sz w:val="24"/>
                <w:szCs w:val="24"/>
                <w:vertAlign w:val="baseline"/>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环保投资占比（</w:t>
            </w:r>
            <w:r>
              <w:rPr>
                <w:rFonts w:hint="default" w:ascii="Times New Roman" w:hAnsi="Times New Roman" w:eastAsia="宋体" w:cs="Times New Roman"/>
                <w:b/>
                <w:bCs/>
                <w:color w:val="auto"/>
                <w:sz w:val="24"/>
                <w:szCs w:val="24"/>
                <w:vertAlign w:val="baseline"/>
                <w:lang w:val="en-US" w:eastAsia="zh-CN"/>
              </w:rPr>
              <w:t>%</w:t>
            </w:r>
            <w:r>
              <w:rPr>
                <w:rFonts w:hint="default" w:ascii="Times New Roman" w:hAnsi="Times New Roman" w:eastAsia="宋体" w:cs="Times New Roman"/>
                <w:b/>
                <w:bCs/>
                <w:color w:val="auto"/>
                <w:sz w:val="24"/>
                <w:szCs w:val="24"/>
                <w:vertAlign w:val="baseline"/>
                <w:lang w:eastAsia="zh-CN"/>
              </w:rPr>
              <w:t>）</w:t>
            </w:r>
          </w:p>
        </w:tc>
        <w:tc>
          <w:tcPr>
            <w:tcW w:w="2799" w:type="dxa"/>
            <w:vAlign w:val="center"/>
          </w:tcPr>
          <w:p>
            <w:pPr>
              <w:jc w:val="center"/>
              <w:rPr>
                <w:rFonts w:hint="default" w:ascii="Times New Roman" w:hAnsi="Times New Roman" w:eastAsia="宋体" w:cs="Times New Roman"/>
                <w:b w:val="0"/>
                <w:bCs w:val="0"/>
                <w:color w:val="auto"/>
                <w:sz w:val="24"/>
                <w:szCs w:val="24"/>
                <w:vertAlign w:val="baseline"/>
                <w:lang w:val="en-US" w:eastAsia="zh-CN"/>
              </w:rPr>
            </w:pPr>
            <w:r>
              <w:rPr>
                <w:rFonts w:hint="eastAsia" w:ascii="Times New Roman" w:hAnsi="Times New Roman" w:eastAsia="宋体" w:cs="Times New Roman"/>
                <w:b w:val="0"/>
                <w:bCs w:val="0"/>
                <w:color w:val="FF0000"/>
                <w:sz w:val="24"/>
                <w:szCs w:val="24"/>
                <w:vertAlign w:val="baseline"/>
                <w:lang w:val="en-US" w:eastAsia="zh-CN"/>
              </w:rPr>
              <w:t>21.73</w:t>
            </w:r>
          </w:p>
        </w:tc>
        <w:tc>
          <w:tcPr>
            <w:tcW w:w="1664"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施工工期</w:t>
            </w:r>
          </w:p>
        </w:tc>
        <w:tc>
          <w:tcPr>
            <w:tcW w:w="3370" w:type="dxa"/>
            <w:vAlign w:val="center"/>
          </w:tcPr>
          <w:p>
            <w:pPr>
              <w:jc w:val="center"/>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color w:val="auto"/>
                <w:sz w:val="24"/>
                <w:szCs w:val="24"/>
                <w:lang w:val="en-US" w:eastAsia="zh-CN"/>
              </w:rPr>
              <w:t>2021年6月~2021年7月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是否开工建设</w:t>
            </w:r>
          </w:p>
        </w:tc>
        <w:tc>
          <w:tcPr>
            <w:tcW w:w="2799"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36"/>
                <w:szCs w:val="24"/>
              </w:rPr>
              <w:instrText xml:space="preserve">□</w:instrText>
            </w:r>
            <w:r>
              <w:rPr>
                <w:rFonts w:hint="default" w:ascii="Times New Roman" w:hAnsi="Times New Roman" w:eastAsia="宋体" w:cs="Times New Roman"/>
                <w:b/>
                <w:color w:val="auto"/>
                <w:position w:val="0"/>
                <w:sz w:val="24"/>
                <w:szCs w:val="24"/>
                <w:lang w:eastAsia="zh-CN"/>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否</w:t>
            </w: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宋体" w:cs="Times New Roman"/>
                <w:b w:val="0"/>
                <w:bCs w:val="0"/>
                <w:color w:val="auto"/>
                <w:sz w:val="24"/>
                <w:szCs w:val="24"/>
                <w:vertAlign w:val="baseline"/>
                <w:lang w:val="en-US"/>
              </w:rPr>
            </w:pPr>
            <w:r>
              <w:rPr>
                <w:rFonts w:hint="default" w:ascii="Times New Roman" w:hAnsi="Times New Roman" w:eastAsia="宋体" w:cs="Times New Roman"/>
                <w:b/>
                <w:color w:val="auto"/>
                <w:sz w:val="24"/>
                <w:szCs w:val="24"/>
              </w:rPr>
              <w:fldChar w:fldCharType="begin"/>
            </w:r>
            <w:r>
              <w:rPr>
                <w:rFonts w:hint="default" w:ascii="Times New Roman" w:hAnsi="Times New Roman" w:eastAsia="宋体" w:cs="Times New Roman"/>
                <w:b/>
                <w:color w:val="auto"/>
                <w:sz w:val="24"/>
                <w:szCs w:val="24"/>
              </w:rPr>
              <w:instrText xml:space="preserve"> eq \o\ac(</w:instrText>
            </w:r>
            <w:r>
              <w:rPr>
                <w:rFonts w:hint="default" w:ascii="Times New Roman" w:hAnsi="Times New Roman" w:eastAsia="宋体" w:cs="Times New Roman"/>
                <w:b/>
                <w:color w:val="auto"/>
                <w:position w:val="-4"/>
                <w:sz w:val="36"/>
                <w:szCs w:val="24"/>
              </w:rPr>
              <w:instrText xml:space="preserve">□</w:instrText>
            </w:r>
            <w:r>
              <w:rPr>
                <w:rFonts w:hint="default" w:ascii="Times New Roman" w:hAnsi="Times New Roman" w:eastAsia="宋体" w:cs="Times New Roman"/>
                <w:b/>
                <w:color w:val="auto"/>
                <w:position w:val="0"/>
                <w:sz w:val="24"/>
                <w:szCs w:val="24"/>
              </w:rPr>
              <w:instrText xml:space="preserve">)</w:instrText>
            </w:r>
            <w:r>
              <w:rPr>
                <w:rFonts w:hint="default" w:ascii="Times New Roman" w:hAnsi="Times New Roman" w:eastAsia="宋体" w:cs="Times New Roman"/>
                <w:b/>
                <w:color w:val="auto"/>
                <w:sz w:val="24"/>
                <w:szCs w:val="24"/>
              </w:rPr>
              <w:fldChar w:fldCharType="end"/>
            </w:r>
            <w:r>
              <w:rPr>
                <w:rFonts w:hint="default" w:ascii="Times New Roman" w:hAnsi="Times New Roman" w:eastAsia="宋体" w:cs="Times New Roman"/>
                <w:b w:val="0"/>
                <w:bCs w:val="0"/>
                <w:color w:val="auto"/>
                <w:sz w:val="24"/>
                <w:szCs w:val="24"/>
                <w:vertAlign w:val="baseline"/>
                <w:lang w:eastAsia="zh-CN"/>
              </w:rPr>
              <w:t>是：</w:t>
            </w:r>
            <w:r>
              <w:rPr>
                <w:rFonts w:hint="default" w:ascii="Times New Roman" w:hAnsi="Times New Roman" w:eastAsia="宋体" w:cs="Times New Roman"/>
                <w:b w:val="0"/>
                <w:bCs w:val="0"/>
                <w:color w:val="auto"/>
                <w:sz w:val="24"/>
                <w:szCs w:val="24"/>
                <w:u w:val="single"/>
                <w:vertAlign w:val="baseline"/>
                <w:lang w:val="en-US" w:eastAsia="zh-CN"/>
              </w:rPr>
              <w:t xml:space="preserve"> </w:t>
            </w:r>
          </w:p>
        </w:tc>
        <w:tc>
          <w:tcPr>
            <w:tcW w:w="1664"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用地（用海）面积（</w:t>
            </w:r>
            <w:r>
              <w:rPr>
                <w:rFonts w:hint="default" w:ascii="Times New Roman" w:hAnsi="Times New Roman" w:eastAsia="宋体" w:cs="Times New Roman"/>
                <w:b/>
                <w:bCs/>
                <w:color w:val="auto"/>
                <w:sz w:val="24"/>
                <w:szCs w:val="24"/>
                <w:vertAlign w:val="baseline"/>
                <w:lang w:val="en-US" w:eastAsia="zh-CN"/>
              </w:rPr>
              <w:t>m</w:t>
            </w:r>
            <w:r>
              <w:rPr>
                <w:rFonts w:hint="default" w:ascii="Times New Roman" w:hAnsi="Times New Roman" w:eastAsia="宋体" w:cs="Times New Roman"/>
                <w:b/>
                <w:bCs/>
                <w:color w:val="auto"/>
                <w:sz w:val="24"/>
                <w:szCs w:val="24"/>
                <w:vertAlign w:val="superscript"/>
                <w:lang w:val="en-US" w:eastAsia="zh-CN"/>
              </w:rPr>
              <w:t>2</w:t>
            </w:r>
            <w:r>
              <w:rPr>
                <w:rFonts w:hint="default" w:ascii="Times New Roman" w:hAnsi="Times New Roman" w:eastAsia="宋体" w:cs="Times New Roman"/>
                <w:b/>
                <w:bCs/>
                <w:color w:val="auto"/>
                <w:sz w:val="24"/>
                <w:szCs w:val="24"/>
                <w:vertAlign w:val="baseline"/>
                <w:lang w:eastAsia="zh-CN"/>
              </w:rPr>
              <w:t>）</w:t>
            </w:r>
          </w:p>
        </w:tc>
        <w:tc>
          <w:tcPr>
            <w:tcW w:w="3370" w:type="dxa"/>
            <w:vAlign w:val="center"/>
          </w:tcPr>
          <w:p>
            <w:pPr>
              <w:jc w:val="center"/>
              <w:rPr>
                <w:rFonts w:hint="default" w:ascii="Times New Roman" w:hAnsi="Times New Roman" w:eastAsia="宋体" w:cs="Times New Roman"/>
                <w:b w:val="0"/>
                <w:bCs w:val="0"/>
                <w:color w:val="auto"/>
                <w:sz w:val="24"/>
                <w:szCs w:val="24"/>
                <w:vertAlign w:val="baseline"/>
                <w:lang w:val="en-US" w:eastAsia="zh-CN"/>
              </w:rPr>
            </w:pPr>
            <w:r>
              <w:rPr>
                <w:rFonts w:hint="default" w:ascii="Times New Roman" w:hAnsi="Times New Roman" w:eastAsia="宋体" w:cs="Times New Roman"/>
                <w:color w:val="auto"/>
                <w:sz w:val="24"/>
                <w:szCs w:val="24"/>
              </w:rPr>
              <w:t>10950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jc w:val="center"/>
              <w:rPr>
                <w:rFonts w:hint="default" w:ascii="Times New Roman" w:hAnsi="Times New Roman" w:eastAsia="宋体" w:cs="Times New Roman"/>
                <w:b/>
                <w:bCs/>
                <w:color w:val="auto"/>
                <w:sz w:val="24"/>
                <w:szCs w:val="24"/>
                <w:vertAlign w:val="baseline"/>
              </w:rPr>
            </w:pPr>
            <w:r>
              <w:rPr>
                <w:rFonts w:hint="default" w:ascii="Times New Roman" w:hAnsi="Times New Roman" w:eastAsia="宋体" w:cs="Times New Roman"/>
                <w:b/>
                <w:bCs/>
                <w:color w:val="auto"/>
                <w:sz w:val="24"/>
                <w:szCs w:val="24"/>
                <w:vertAlign w:val="baseline"/>
              </w:rPr>
              <w:t>专项评价设置情况</w:t>
            </w:r>
          </w:p>
        </w:tc>
        <w:tc>
          <w:tcPr>
            <w:tcW w:w="7833" w:type="dxa"/>
            <w:gridSpan w:val="3"/>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32"/>
                <w:lang w:val="en-US" w:eastAsia="zh-CN"/>
              </w:rPr>
            </w:pPr>
            <w:r>
              <w:rPr>
                <w:rFonts w:hint="default" w:ascii="Times New Roman" w:hAnsi="Times New Roman" w:eastAsia="宋体" w:cs="Times New Roman"/>
                <w:color w:val="auto"/>
                <w:sz w:val="24"/>
                <w:szCs w:val="32"/>
                <w:lang w:val="en-US" w:eastAsia="zh-CN"/>
              </w:rPr>
              <w:t>本次评价设置大气专项评价，设置原则见表1-1。</w:t>
            </w:r>
          </w:p>
          <w:p>
            <w:pPr>
              <w:bidi w:val="0"/>
              <w:spacing w:line="360" w:lineRule="auto"/>
              <w:jc w:val="center"/>
              <w:rPr>
                <w:rFonts w:hint="default" w:ascii="Times New Roman" w:hAnsi="Times New Roman" w:eastAsia="宋体" w:cs="Times New Roman"/>
                <w:b/>
                <w:bCs/>
                <w:color w:val="auto"/>
                <w:sz w:val="24"/>
                <w:szCs w:val="32"/>
                <w:lang w:val="en-US" w:eastAsia="zh-CN"/>
              </w:rPr>
            </w:pPr>
            <w:r>
              <w:rPr>
                <w:rFonts w:hint="default" w:ascii="Times New Roman" w:hAnsi="Times New Roman" w:eastAsia="宋体" w:cs="Times New Roman"/>
                <w:b/>
                <w:bCs/>
                <w:color w:val="auto"/>
                <w:sz w:val="24"/>
                <w:szCs w:val="32"/>
                <w:lang w:val="en-US" w:eastAsia="zh-CN"/>
              </w:rPr>
              <w:t>表1-1   专项评价设置原则表</w:t>
            </w:r>
          </w:p>
          <w:tbl>
            <w:tblPr>
              <w:tblStyle w:val="22"/>
              <w:tblW w:w="77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3310"/>
              <w:gridCol w:w="3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5" w:type="dxa"/>
                  <w:vAlign w:val="center"/>
                </w:tcPr>
                <w:p>
                  <w:pPr>
                    <w:bidi w:val="0"/>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专项评价的类别</w:t>
                  </w:r>
                </w:p>
              </w:tc>
              <w:tc>
                <w:tcPr>
                  <w:tcW w:w="340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设置原则</w:t>
                  </w:r>
                </w:p>
              </w:tc>
              <w:tc>
                <w:tcPr>
                  <w:tcW w:w="340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本项目废</w:t>
                  </w:r>
                  <w:r>
                    <w:rPr>
                      <w:rFonts w:hint="eastAsia" w:ascii="Times New Roman" w:hAnsi="Times New Roman" w:eastAsia="宋体" w:cs="Times New Roman"/>
                      <w:color w:val="FF0000"/>
                      <w:sz w:val="21"/>
                      <w:szCs w:val="21"/>
                      <w:vertAlign w:val="baseline"/>
                      <w:lang w:val="en-US" w:eastAsia="zh-CN"/>
                    </w:rPr>
                    <w:t>气</w:t>
                  </w:r>
                  <w:r>
                    <w:rPr>
                      <w:rFonts w:hint="default" w:ascii="Times New Roman" w:hAnsi="Times New Roman" w:eastAsia="宋体" w:cs="Times New Roman"/>
                      <w:color w:val="auto"/>
                      <w:sz w:val="21"/>
                      <w:szCs w:val="21"/>
                      <w:vertAlign w:val="baseline"/>
                      <w:lang w:val="en-US" w:eastAsia="zh-CN"/>
                    </w:rPr>
                    <w:t>排放方式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5" w:type="dxa"/>
                  <w:vAlign w:val="center"/>
                </w:tcPr>
                <w:p>
                  <w:pPr>
                    <w:bidi w:val="0"/>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大气</w:t>
                  </w:r>
                </w:p>
              </w:tc>
              <w:tc>
                <w:tcPr>
                  <w:tcW w:w="3402" w:type="dxa"/>
                  <w:vAlign w:val="center"/>
                </w:tcPr>
                <w:p>
                  <w:pPr>
                    <w:bidi w:val="0"/>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排放废气含有毒有害污染物、二噁英、苯并[a]芘、氰化物、氯气且厂界外500m范围内有环境空气保护目标的建设项目</w:t>
                  </w:r>
                </w:p>
              </w:tc>
              <w:tc>
                <w:tcPr>
                  <w:tcW w:w="3402" w:type="dxa"/>
                  <w:vAlign w:val="center"/>
                </w:tcPr>
                <w:p>
                  <w:pPr>
                    <w:bidi w:val="0"/>
                    <w:spacing w:line="240" w:lineRule="auto"/>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本项目运营期排放甲醛，且北侧10m为</w:t>
                  </w:r>
                  <w:r>
                    <w:rPr>
                      <w:rFonts w:hint="eastAsia" w:ascii="Times New Roman" w:hAnsi="Times New Roman" w:eastAsia="宋体" w:cs="Times New Roman"/>
                      <w:color w:val="auto"/>
                      <w:sz w:val="21"/>
                      <w:szCs w:val="21"/>
                      <w:vertAlign w:val="baseline"/>
                      <w:lang w:val="en-US" w:eastAsia="zh-CN"/>
                    </w:rPr>
                    <w:t>原沙河乡</w:t>
                  </w:r>
                  <w:r>
                    <w:rPr>
                      <w:rFonts w:hint="default" w:ascii="Times New Roman" w:hAnsi="Times New Roman" w:eastAsia="宋体" w:cs="Times New Roman"/>
                      <w:color w:val="auto"/>
                      <w:sz w:val="21"/>
                      <w:szCs w:val="21"/>
                      <w:vertAlign w:val="baseline"/>
                      <w:lang w:val="en-US" w:eastAsia="zh-CN"/>
                    </w:rPr>
                    <w:t>民居</w:t>
                  </w:r>
                </w:p>
              </w:tc>
            </w:tr>
          </w:tbl>
          <w:p>
            <w:pPr>
              <w:jc w:val="center"/>
              <w:rPr>
                <w:rFonts w:hint="default" w:ascii="Times New Roman" w:hAnsi="Times New Roman" w:eastAsia="宋体" w:cs="Times New Roman"/>
                <w:b w:val="0"/>
                <w:b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jc w:val="center"/>
              <w:rPr>
                <w:rFonts w:hint="default" w:ascii="Times New Roman" w:hAnsi="Times New Roman" w:eastAsia="宋体" w:cs="Times New Roman"/>
                <w:b/>
                <w:bCs/>
                <w:color w:val="auto"/>
                <w:sz w:val="24"/>
                <w:szCs w:val="24"/>
                <w:vertAlign w:val="baseline"/>
              </w:rPr>
            </w:pPr>
            <w:r>
              <w:rPr>
                <w:rFonts w:hint="default" w:ascii="Times New Roman" w:hAnsi="Times New Roman" w:eastAsia="宋体" w:cs="Times New Roman"/>
                <w:b/>
                <w:bCs/>
                <w:color w:val="auto"/>
                <w:sz w:val="24"/>
                <w:szCs w:val="24"/>
                <w:vertAlign w:val="baseline"/>
              </w:rPr>
              <w:t>规划情况</w:t>
            </w:r>
          </w:p>
        </w:tc>
        <w:tc>
          <w:tcPr>
            <w:tcW w:w="7833" w:type="dxa"/>
            <w:gridSpan w:val="3"/>
            <w:vAlign w:val="center"/>
          </w:tcPr>
          <w:p>
            <w:pPr>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jc w:val="center"/>
              <w:rPr>
                <w:rFonts w:hint="default" w:ascii="Times New Roman" w:hAnsi="Times New Roman" w:eastAsia="宋体" w:cs="Times New Roman"/>
                <w:b/>
                <w:bCs/>
                <w:color w:val="auto"/>
                <w:sz w:val="24"/>
                <w:szCs w:val="24"/>
                <w:vertAlign w:val="baseline"/>
              </w:rPr>
            </w:pPr>
            <w:r>
              <w:rPr>
                <w:rFonts w:hint="default" w:ascii="Times New Roman" w:hAnsi="Times New Roman" w:eastAsia="宋体" w:cs="Times New Roman"/>
                <w:b/>
                <w:bCs/>
                <w:color w:val="auto"/>
                <w:sz w:val="24"/>
                <w:szCs w:val="24"/>
                <w:vertAlign w:val="baseline"/>
              </w:rPr>
              <w:t>规划环境影响评价情况</w:t>
            </w:r>
          </w:p>
        </w:tc>
        <w:tc>
          <w:tcPr>
            <w:tcW w:w="7833" w:type="dxa"/>
            <w:gridSpan w:val="3"/>
            <w:vAlign w:val="center"/>
          </w:tcPr>
          <w:p>
            <w:pPr>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规划及规划环境影响评价符合性分析</w:t>
            </w:r>
          </w:p>
        </w:tc>
        <w:tc>
          <w:tcPr>
            <w:tcW w:w="7833" w:type="dxa"/>
            <w:gridSpan w:val="3"/>
            <w:vAlign w:val="center"/>
          </w:tcPr>
          <w:p>
            <w:pPr>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lang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3" w:type="dxa"/>
            <w:vAlign w:val="center"/>
          </w:tcPr>
          <w:p>
            <w:pPr>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bCs/>
                <w:color w:val="auto"/>
                <w:sz w:val="24"/>
                <w:szCs w:val="24"/>
                <w:vertAlign w:val="baseline"/>
                <w:lang w:eastAsia="zh-CN"/>
              </w:rPr>
              <w:t>其他符合性分析</w:t>
            </w:r>
          </w:p>
        </w:tc>
        <w:tc>
          <w:tcPr>
            <w:tcW w:w="7833" w:type="dxa"/>
            <w:gridSpan w:val="3"/>
            <w:vAlign w:val="center"/>
          </w:tcPr>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1、产业政策符合性</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根据《产业结构调整指导目录（</w:t>
            </w:r>
            <w:r>
              <w:rPr>
                <w:rFonts w:hint="default" w:ascii="Times New Roman" w:hAnsi="Times New Roman" w:eastAsia="宋体" w:cs="Times New Roman"/>
                <w:color w:val="auto"/>
                <w:sz w:val="24"/>
                <w:szCs w:val="24"/>
                <w:lang w:val="en-US" w:eastAsia="zh-CN"/>
              </w:rPr>
              <w:t>2019</w:t>
            </w:r>
            <w:r>
              <w:rPr>
                <w:rFonts w:hint="default" w:ascii="Times New Roman" w:hAnsi="Times New Roman" w:eastAsia="宋体" w:cs="Times New Roman"/>
                <w:color w:val="auto"/>
                <w:sz w:val="24"/>
                <w:szCs w:val="24"/>
              </w:rPr>
              <w:t>年本）》，本项目不属于限制类、淘汰类项目，为</w:t>
            </w:r>
            <w:r>
              <w:rPr>
                <w:rFonts w:hint="default" w:ascii="Times New Roman" w:hAnsi="Times New Roman" w:eastAsia="宋体" w:cs="Times New Roman"/>
                <w:color w:val="FF0000"/>
                <w:sz w:val="24"/>
                <w:szCs w:val="24"/>
              </w:rPr>
              <w:t>允许项目</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符合国家产业政策。</w:t>
            </w:r>
          </w:p>
          <w:p>
            <w:pPr>
              <w:pStyle w:val="9"/>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color w:val="auto"/>
                <w:sz w:val="24"/>
                <w:szCs w:val="24"/>
                <w:lang w:val="en-US" w:eastAsia="zh-CN"/>
              </w:rPr>
              <w:t>2、</w:t>
            </w:r>
            <w:r>
              <w:rPr>
                <w:rFonts w:hint="default" w:ascii="Times New Roman" w:hAnsi="Times New Roman" w:eastAsia="宋体" w:cs="Times New Roman"/>
                <w:b/>
                <w:bCs/>
                <w:color w:val="auto"/>
                <w:sz w:val="24"/>
                <w:szCs w:val="24"/>
                <w:lang w:val="en-US" w:eastAsia="zh-CN"/>
              </w:rPr>
              <w:t>《挥发性有机物无组织排放控制标准》（GB37822-2019）符合性分析</w:t>
            </w:r>
          </w:p>
          <w:p>
            <w:pPr>
              <w:pStyle w:val="2"/>
              <w:keepNext w:val="0"/>
              <w:keepLines w:val="0"/>
              <w:pageBreakBefore w:val="0"/>
              <w:kinsoku/>
              <w:wordWrap/>
              <w:overflowPunct/>
              <w:topLinePunct w:val="0"/>
              <w:autoSpaceDE/>
              <w:autoSpaceDN/>
              <w:bidi w:val="0"/>
              <w:adjustRightInd/>
              <w:spacing w:line="360" w:lineRule="auto"/>
              <w:ind w:left="0" w:leftChars="0" w:firstLine="0" w:firstLineChars="0"/>
              <w:jc w:val="center"/>
              <w:textAlignment w:val="auto"/>
              <w:rPr>
                <w:rFonts w:hint="default" w:ascii="Times New Roman" w:hAnsi="Times New Roman" w:eastAsia="宋体" w:cs="Times New Roman"/>
                <w:b/>
                <w:bCs/>
                <w:color w:val="auto"/>
                <w:sz w:val="24"/>
                <w:szCs w:val="24"/>
                <w:lang w:val="en-US"/>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 xml:space="preserve">1-2   </w:t>
            </w:r>
            <w:r>
              <w:rPr>
                <w:rFonts w:hint="default" w:ascii="Times New Roman" w:hAnsi="Times New Roman" w:eastAsia="宋体" w:cs="Times New Roman"/>
                <w:b/>
                <w:color w:val="auto"/>
                <w:sz w:val="24"/>
                <w:szCs w:val="24"/>
                <w:lang w:eastAsia="zh-CN"/>
              </w:rPr>
              <w:t>本项目与</w:t>
            </w:r>
            <w:r>
              <w:rPr>
                <w:rFonts w:hint="default" w:ascii="Times New Roman" w:hAnsi="Times New Roman" w:eastAsia="宋体" w:cs="Times New Roman"/>
                <w:b/>
                <w:bCs/>
                <w:color w:val="auto"/>
                <w:sz w:val="24"/>
                <w:szCs w:val="24"/>
                <w:lang w:val="en-US" w:eastAsia="zh-CN"/>
              </w:rPr>
              <w:t>《挥发性有机物无组织排放控制标准》符合性分析</w:t>
            </w:r>
          </w:p>
          <w:tbl>
            <w:tblPr>
              <w:tblStyle w:val="22"/>
              <w:tblW w:w="77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8"/>
              <w:gridCol w:w="2850"/>
              <w:gridCol w:w="2578"/>
              <w:gridCol w:w="1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28" w:type="dxa"/>
                  <w:gridSpan w:val="2"/>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vertAlign w:val="baseline"/>
                      <w:lang w:val="en-US"/>
                    </w:rPr>
                  </w:pPr>
                  <w:r>
                    <w:rPr>
                      <w:rFonts w:hint="default" w:ascii="Times New Roman" w:hAnsi="Times New Roman" w:eastAsia="宋体" w:cs="Times New Roman"/>
                      <w:b/>
                      <w:bCs/>
                      <w:color w:val="auto"/>
                      <w:sz w:val="21"/>
                      <w:szCs w:val="21"/>
                      <w:vertAlign w:val="baseline"/>
                      <w:lang w:val="en-US"/>
                    </w:rPr>
                    <w:t>《挥发性有机物无组织排放控制标准》中相关要求</w:t>
                  </w:r>
                </w:p>
              </w:tc>
              <w:tc>
                <w:tcPr>
                  <w:tcW w:w="2578" w:type="dxa"/>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vertAlign w:val="baseline"/>
                      <w:lang w:val="en-US"/>
                    </w:rPr>
                  </w:pPr>
                  <w:r>
                    <w:rPr>
                      <w:rFonts w:hint="default" w:ascii="Times New Roman" w:hAnsi="Times New Roman" w:eastAsia="宋体" w:cs="Times New Roman"/>
                      <w:b/>
                      <w:bCs/>
                      <w:color w:val="auto"/>
                      <w:sz w:val="21"/>
                      <w:szCs w:val="21"/>
                      <w:vertAlign w:val="baseline"/>
                      <w:lang w:val="en-US"/>
                    </w:rPr>
                    <w:t>本项目实际建设内容</w:t>
                  </w:r>
                </w:p>
              </w:tc>
              <w:tc>
                <w:tcPr>
                  <w:tcW w:w="1004" w:type="dxa"/>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bCs/>
                      <w:color w:val="auto"/>
                      <w:sz w:val="21"/>
                      <w:szCs w:val="21"/>
                      <w:vertAlign w:val="baseline"/>
                      <w:lang w:val="en-US"/>
                    </w:rPr>
                  </w:pPr>
                  <w:r>
                    <w:rPr>
                      <w:rFonts w:hint="default" w:ascii="Times New Roman" w:hAnsi="Times New Roman" w:eastAsia="宋体" w:cs="Times New Roman"/>
                      <w:b/>
                      <w:bCs/>
                      <w:color w:val="auto"/>
                      <w:sz w:val="21"/>
                      <w:szCs w:val="21"/>
                      <w:vertAlign w:val="baseline"/>
                      <w:lang w:val="en-US"/>
                    </w:rPr>
                    <w:t>相符性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8" w:type="dxa"/>
                  <w:vMerge w:val="restart"/>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eastAsia="zh-CN"/>
                    </w:rPr>
                    <w:t>VOCs物料储存无组织排放控制要求</w:t>
                  </w:r>
                </w:p>
              </w:tc>
              <w:tc>
                <w:tcPr>
                  <w:tcW w:w="2850" w:type="dxa"/>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rPr>
                    <w:t>VOCs物料应储存与密闭的容器、包装袋、储罐、储库、料仓中</w:t>
                  </w:r>
                </w:p>
              </w:tc>
              <w:tc>
                <w:tcPr>
                  <w:tcW w:w="2578" w:type="dxa"/>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本项目脲醛树胶</w:t>
                  </w:r>
                  <w:r>
                    <w:rPr>
                      <w:rFonts w:hint="default" w:ascii="Times New Roman" w:hAnsi="Times New Roman" w:eastAsia="宋体" w:cs="Times New Roman"/>
                      <w:color w:val="auto"/>
                      <w:kern w:val="2"/>
                      <w:sz w:val="21"/>
                      <w:szCs w:val="21"/>
                      <w:lang w:val="en-US" w:eastAsia="zh-CN" w:bidi="ar-SA"/>
                    </w:rPr>
                    <w:t>储存于密闭包装桶内</w:t>
                  </w:r>
                  <w:r>
                    <w:rPr>
                      <w:rFonts w:hint="eastAsia" w:ascii="Times New Roman" w:hAnsi="Times New Roman" w:eastAsia="宋体" w:cs="Times New Roman"/>
                      <w:color w:val="auto"/>
                      <w:kern w:val="2"/>
                      <w:sz w:val="21"/>
                      <w:szCs w:val="21"/>
                      <w:lang w:val="en-US" w:eastAsia="zh-CN" w:bidi="ar-SA"/>
                    </w:rPr>
                    <w:t>，</w:t>
                  </w:r>
                  <w:r>
                    <w:rPr>
                      <w:rFonts w:hint="eastAsia" w:ascii="Times New Roman" w:hAnsi="Times New Roman" w:eastAsia="宋体" w:cs="Times New Roman"/>
                      <w:color w:val="FF0000"/>
                      <w:kern w:val="2"/>
                      <w:sz w:val="21"/>
                      <w:szCs w:val="21"/>
                      <w:lang w:val="en-US" w:eastAsia="zh-CN" w:bidi="ar-SA"/>
                    </w:rPr>
                    <w:t>并储存于原料库内</w:t>
                  </w:r>
                  <w:r>
                    <w:rPr>
                      <w:rFonts w:hint="default" w:ascii="Times New Roman" w:hAnsi="Times New Roman" w:eastAsia="宋体" w:cs="Times New Roman"/>
                      <w:color w:val="FF0000"/>
                      <w:kern w:val="2"/>
                      <w:sz w:val="21"/>
                      <w:szCs w:val="21"/>
                      <w:lang w:val="en-US" w:eastAsia="zh-CN" w:bidi="ar-SA"/>
                    </w:rPr>
                    <w:t>。</w:t>
                  </w:r>
                </w:p>
              </w:tc>
              <w:tc>
                <w:tcPr>
                  <w:tcW w:w="1004" w:type="dxa"/>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8" w:type="dxa"/>
                  <w:vMerge w:val="continue"/>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p>
              </w:tc>
              <w:tc>
                <w:tcPr>
                  <w:tcW w:w="2850" w:type="dxa"/>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rPr>
                    <w:t>盛装VOCs物料的容器或包装袋应存放于室内。盛装VOCs物料的容器或包装袋在非取用状态时应加盖、封口，保持密闭。</w:t>
                  </w:r>
                </w:p>
              </w:tc>
              <w:tc>
                <w:tcPr>
                  <w:tcW w:w="2578" w:type="dxa"/>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bCs w:val="0"/>
                      <w:color w:val="auto"/>
                      <w:sz w:val="21"/>
                      <w:szCs w:val="21"/>
                      <w:vertAlign w:val="baseline"/>
                      <w:lang w:val="en-US" w:eastAsia="zh-CN"/>
                    </w:rPr>
                    <w:t>本项目脲醛树胶</w:t>
                  </w:r>
                  <w:r>
                    <w:rPr>
                      <w:rFonts w:hint="default" w:ascii="Times New Roman" w:hAnsi="Times New Roman" w:eastAsia="宋体" w:cs="Times New Roman"/>
                      <w:color w:val="auto"/>
                      <w:kern w:val="2"/>
                      <w:sz w:val="21"/>
                      <w:szCs w:val="21"/>
                      <w:lang w:val="en-US" w:eastAsia="zh-CN" w:bidi="ar-SA"/>
                    </w:rPr>
                    <w:t>密闭包装桶</w:t>
                  </w:r>
                  <w:r>
                    <w:rPr>
                      <w:rFonts w:hint="eastAsia" w:ascii="Times New Roman" w:hAnsi="Times New Roman" w:eastAsia="宋体" w:cs="Times New Roman"/>
                      <w:color w:val="FF0000"/>
                      <w:kern w:val="2"/>
                      <w:sz w:val="21"/>
                      <w:szCs w:val="21"/>
                      <w:lang w:val="en-US" w:eastAsia="zh-CN" w:bidi="ar-SA"/>
                    </w:rPr>
                    <w:t>储存于原料库内</w:t>
                  </w:r>
                  <w:r>
                    <w:rPr>
                      <w:rFonts w:hint="default" w:ascii="Times New Roman" w:hAnsi="Times New Roman" w:eastAsia="宋体" w:cs="Times New Roman"/>
                      <w:color w:val="FF0000"/>
                      <w:kern w:val="2"/>
                      <w:sz w:val="21"/>
                      <w:szCs w:val="21"/>
                      <w:lang w:val="en-US" w:eastAsia="zh-CN" w:bidi="ar-SA"/>
                    </w:rPr>
                    <w:t>。</w:t>
                  </w:r>
                </w:p>
                <w:p>
                  <w:pPr>
                    <w:pStyle w:val="2"/>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rPr>
                    <w:t>盛装</w:t>
                  </w:r>
                  <w:r>
                    <w:rPr>
                      <w:rFonts w:hint="default" w:ascii="Times New Roman" w:hAnsi="Times New Roman" w:eastAsia="宋体" w:cs="Times New Roman"/>
                      <w:b w:val="0"/>
                      <w:bCs w:val="0"/>
                      <w:color w:val="auto"/>
                      <w:sz w:val="21"/>
                      <w:szCs w:val="21"/>
                      <w:vertAlign w:val="baseline"/>
                      <w:lang w:val="en-US" w:eastAsia="zh-CN"/>
                    </w:rPr>
                    <w:t>脲醛树胶的</w:t>
                  </w:r>
                  <w:r>
                    <w:rPr>
                      <w:rFonts w:hint="default" w:ascii="Times New Roman" w:hAnsi="Times New Roman" w:eastAsia="宋体" w:cs="Times New Roman"/>
                      <w:color w:val="auto"/>
                      <w:kern w:val="2"/>
                      <w:sz w:val="21"/>
                      <w:szCs w:val="21"/>
                      <w:lang w:val="en-US" w:eastAsia="zh-CN" w:bidi="ar-SA"/>
                    </w:rPr>
                    <w:t>密闭包装桶在</w:t>
                  </w:r>
                  <w:r>
                    <w:rPr>
                      <w:rFonts w:hint="default" w:ascii="Times New Roman" w:hAnsi="Times New Roman" w:eastAsia="宋体" w:cs="Times New Roman"/>
                      <w:b w:val="0"/>
                      <w:bCs w:val="0"/>
                      <w:color w:val="auto"/>
                      <w:sz w:val="21"/>
                      <w:szCs w:val="21"/>
                      <w:vertAlign w:val="baseline"/>
                      <w:lang w:val="en-US"/>
                    </w:rPr>
                    <w:t>非取用状态时加盖</w:t>
                  </w:r>
                  <w:r>
                    <w:rPr>
                      <w:rFonts w:hint="default" w:ascii="Times New Roman" w:hAnsi="Times New Roman" w:eastAsia="宋体" w:cs="Times New Roman"/>
                      <w:b w:val="0"/>
                      <w:bCs w:val="0"/>
                      <w:color w:val="auto"/>
                      <w:sz w:val="21"/>
                      <w:szCs w:val="21"/>
                      <w:vertAlign w:val="baseline"/>
                      <w:lang w:val="en-US" w:eastAsia="zh-CN"/>
                    </w:rPr>
                    <w:t>，</w:t>
                  </w:r>
                  <w:r>
                    <w:rPr>
                      <w:rFonts w:hint="default" w:ascii="Times New Roman" w:hAnsi="Times New Roman" w:eastAsia="宋体" w:cs="Times New Roman"/>
                      <w:b w:val="0"/>
                      <w:bCs w:val="0"/>
                      <w:color w:val="auto"/>
                      <w:sz w:val="21"/>
                      <w:szCs w:val="21"/>
                      <w:vertAlign w:val="baseline"/>
                      <w:lang w:val="en-US"/>
                    </w:rPr>
                    <w:t>保持密闭</w:t>
                  </w:r>
                  <w:r>
                    <w:rPr>
                      <w:rFonts w:hint="default" w:ascii="Times New Roman" w:hAnsi="Times New Roman" w:eastAsia="宋体" w:cs="Times New Roman"/>
                      <w:color w:val="auto"/>
                      <w:kern w:val="2"/>
                      <w:sz w:val="21"/>
                      <w:szCs w:val="21"/>
                      <w:lang w:val="en-US" w:eastAsia="zh-CN" w:bidi="ar-SA"/>
                    </w:rPr>
                    <w:t>。</w:t>
                  </w:r>
                </w:p>
              </w:tc>
              <w:tc>
                <w:tcPr>
                  <w:tcW w:w="1004" w:type="dxa"/>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8" w:type="dxa"/>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eastAsia="zh-CN"/>
                    </w:rPr>
                    <w:t>VOCs物料转移和输送无组织排放控制要求</w:t>
                  </w:r>
                </w:p>
              </w:tc>
              <w:tc>
                <w:tcPr>
                  <w:tcW w:w="2850" w:type="dxa"/>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rPr>
                    <w:t>液态VOCs物料应采用密闭管道输送</w:t>
                  </w:r>
                </w:p>
              </w:tc>
              <w:tc>
                <w:tcPr>
                  <w:tcW w:w="2578" w:type="dxa"/>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default" w:ascii="Times New Roman" w:hAnsi="Times New Roman" w:eastAsia="宋体" w:cs="Times New Roman"/>
                      <w:b w:val="0"/>
                      <w:bCs w:val="0"/>
                      <w:color w:val="auto"/>
                      <w:sz w:val="21"/>
                      <w:szCs w:val="21"/>
                      <w:vertAlign w:val="baseline"/>
                      <w:lang w:val="en-US" w:eastAsia="zh-CN"/>
                    </w:rPr>
                    <w:t>本项目脲醛树胶</w:t>
                  </w:r>
                  <w:r>
                    <w:rPr>
                      <w:rFonts w:hint="default" w:ascii="Times New Roman" w:hAnsi="Times New Roman" w:eastAsia="宋体" w:cs="Times New Roman"/>
                      <w:color w:val="auto"/>
                      <w:kern w:val="2"/>
                      <w:sz w:val="21"/>
                      <w:szCs w:val="21"/>
                      <w:lang w:val="en-US" w:eastAsia="zh-CN" w:bidi="ar-SA"/>
                    </w:rPr>
                    <w:t>采用</w:t>
                  </w:r>
                  <w:r>
                    <w:rPr>
                      <w:rFonts w:hint="default" w:ascii="Times New Roman" w:hAnsi="Times New Roman" w:eastAsia="宋体" w:cs="Times New Roman"/>
                      <w:b w:val="0"/>
                      <w:bCs w:val="0"/>
                      <w:color w:val="auto"/>
                      <w:sz w:val="21"/>
                      <w:szCs w:val="21"/>
                      <w:vertAlign w:val="baseline"/>
                      <w:lang w:val="en-US"/>
                    </w:rPr>
                    <w:t>密闭管道输送</w:t>
                  </w:r>
                  <w:r>
                    <w:rPr>
                      <w:rFonts w:hint="default" w:ascii="Times New Roman" w:hAnsi="Times New Roman" w:eastAsia="宋体" w:cs="Times New Roman"/>
                      <w:b w:val="0"/>
                      <w:bCs w:val="0"/>
                      <w:color w:val="auto"/>
                      <w:sz w:val="21"/>
                      <w:szCs w:val="21"/>
                      <w:vertAlign w:val="baseline"/>
                      <w:lang w:val="en-US" w:eastAsia="zh-CN"/>
                    </w:rPr>
                    <w:t>。</w:t>
                  </w:r>
                </w:p>
              </w:tc>
              <w:tc>
                <w:tcPr>
                  <w:tcW w:w="1004" w:type="dxa"/>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eastAsia="zh-CN"/>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8" w:type="dxa"/>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eastAsia="zh-CN"/>
                    </w:rPr>
                    <w:t>工艺过程VOCs无组织排放控制要求</w:t>
                  </w:r>
                </w:p>
              </w:tc>
              <w:tc>
                <w:tcPr>
                  <w:tcW w:w="2850" w:type="dxa"/>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eastAsia="zh-CN"/>
                    </w:rPr>
                    <w:t>VOCs质量占比大于等于10%的含VOCs产品，其使用过程应无法密闭的，应采取局部气体收集措施，废气应排至VOCs废气收集处理系统</w:t>
                  </w:r>
                </w:p>
              </w:tc>
              <w:tc>
                <w:tcPr>
                  <w:tcW w:w="2578" w:type="dxa"/>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color w:val="auto"/>
                      <w:sz w:val="21"/>
                      <w:szCs w:val="21"/>
                      <w:lang w:eastAsia="zh-CN"/>
                    </w:rPr>
                    <w:t>本项目有机废气经收集后采用</w:t>
                  </w:r>
                  <w:r>
                    <w:rPr>
                      <w:rFonts w:hint="default" w:ascii="Times New Roman" w:hAnsi="Times New Roman" w:eastAsia="宋体" w:cs="Times New Roman"/>
                      <w:color w:val="auto"/>
                      <w:sz w:val="21"/>
                      <w:szCs w:val="21"/>
                      <w:lang w:val="en-US" w:eastAsia="zh-CN"/>
                    </w:rPr>
                    <w:t>1台</w:t>
                  </w:r>
                  <w:r>
                    <w:rPr>
                      <w:rFonts w:hint="default" w:ascii="Times New Roman" w:hAnsi="Times New Roman" w:eastAsia="宋体" w:cs="Times New Roman"/>
                      <w:color w:val="auto"/>
                      <w:sz w:val="21"/>
                      <w:szCs w:val="21"/>
                      <w:lang w:eastAsia="zh-CN"/>
                    </w:rPr>
                    <w:t>UV光氧催化</w:t>
                  </w:r>
                  <w:r>
                    <w:rPr>
                      <w:rFonts w:hint="default" w:ascii="Times New Roman" w:hAnsi="Times New Roman" w:eastAsia="宋体" w:cs="Times New Roman"/>
                      <w:color w:val="auto"/>
                      <w:sz w:val="21"/>
                      <w:szCs w:val="21"/>
                      <w:lang w:val="en-US" w:eastAsia="zh-CN"/>
                    </w:rPr>
                    <w:t>装置处理。</w:t>
                  </w:r>
                </w:p>
              </w:tc>
              <w:tc>
                <w:tcPr>
                  <w:tcW w:w="1004" w:type="dxa"/>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rPr>
                  </w:pPr>
                  <w:r>
                    <w:rPr>
                      <w:rFonts w:hint="default" w:ascii="Times New Roman" w:hAnsi="Times New Roman" w:eastAsia="宋体" w:cs="Times New Roman"/>
                      <w:b w:val="0"/>
                      <w:bCs w:val="0"/>
                      <w:color w:val="auto"/>
                      <w:sz w:val="21"/>
                      <w:szCs w:val="21"/>
                      <w:vertAlign w:val="baseline"/>
                      <w:lang w:val="en-US" w:eastAsia="zh-CN"/>
                    </w:rPr>
                    <w:t>符合</w:t>
                  </w:r>
                </w:p>
              </w:tc>
            </w:tr>
          </w:tbl>
          <w:p>
            <w:pPr>
              <w:pStyle w:val="10"/>
              <w:keepNext w:val="0"/>
              <w:keepLines w:val="0"/>
              <w:pageBreakBefore w:val="0"/>
              <w:widowControl w:val="0"/>
              <w:kinsoku/>
              <w:wordWrap/>
              <w:overflowPunct/>
              <w:topLinePunct w:val="0"/>
              <w:autoSpaceDE/>
              <w:autoSpaceDN/>
              <w:bidi w:val="0"/>
              <w:adjustRightInd/>
              <w:snapToGrid/>
              <w:spacing w:after="0" w:line="360" w:lineRule="auto"/>
              <w:ind w:firstLine="482" w:firstLineChars="200"/>
              <w:jc w:val="both"/>
              <w:textAlignment w:val="auto"/>
              <w:rPr>
                <w:rFonts w:hint="default" w:ascii="Times New Roman" w:hAnsi="Times New Roman" w:eastAsia="宋体" w:cs="Times New Roman"/>
                <w:b/>
                <w:bCs w:val="0"/>
                <w:color w:val="auto"/>
                <w:sz w:val="24"/>
                <w:szCs w:val="24"/>
                <w:highlight w:val="none"/>
              </w:rPr>
            </w:pPr>
            <w:r>
              <w:rPr>
                <w:rFonts w:hint="default" w:ascii="Times New Roman" w:hAnsi="Times New Roman" w:eastAsia="宋体" w:cs="Times New Roman"/>
                <w:b/>
                <w:bCs w:val="0"/>
                <w:color w:val="auto"/>
                <w:sz w:val="24"/>
                <w:szCs w:val="24"/>
                <w:highlight w:val="none"/>
                <w:lang w:val="en-US" w:eastAsia="zh-CN"/>
              </w:rPr>
              <w:t>3</w:t>
            </w:r>
            <w:r>
              <w:rPr>
                <w:rFonts w:hint="default" w:ascii="Times New Roman" w:hAnsi="Times New Roman" w:eastAsia="宋体" w:cs="Times New Roman"/>
                <w:b/>
                <w:bCs w:val="0"/>
                <w:color w:val="auto"/>
                <w:sz w:val="24"/>
                <w:szCs w:val="24"/>
                <w:highlight w:val="none"/>
              </w:rPr>
              <w:t>、《巴彦淖尔市挥发性有机物综合整治行动方案》符合性分析</w:t>
            </w:r>
          </w:p>
          <w:p>
            <w:pPr>
              <w:keepNext w:val="0"/>
              <w:keepLines w:val="0"/>
              <w:pageBreakBefore w:val="0"/>
              <w:widowControl w:val="0"/>
              <w:kinsoku/>
              <w:wordWrap/>
              <w:overflowPunct/>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本项目属于《巴彦淖尔市挥发性有机物综合整治行动方案》中“5.加快其他工业行业综合治理。”中木材加工行业，方案要求“木材加工行业应重点加强干燥、涂胶、冷压、热压过程VOCs排放治理。”</w:t>
            </w:r>
          </w:p>
          <w:p>
            <w:pPr>
              <w:keepNext w:val="0"/>
              <w:keepLines w:val="0"/>
              <w:pageBreakBefore w:val="0"/>
              <w:widowControl w:val="0"/>
              <w:kinsoku/>
              <w:wordWrap/>
              <w:overflowPunct/>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本项目运营期间</w:t>
            </w:r>
            <w:r>
              <w:rPr>
                <w:rFonts w:hint="default" w:ascii="Times New Roman" w:hAnsi="Times New Roman" w:eastAsia="宋体" w:cs="Times New Roman"/>
                <w:color w:val="auto"/>
                <w:sz w:val="24"/>
                <w:szCs w:val="24"/>
                <w:lang w:eastAsia="zh-CN"/>
              </w:rPr>
              <w:t>涂胶、冷压、热压</w:t>
            </w:r>
            <w:r>
              <w:rPr>
                <w:rFonts w:hint="default" w:ascii="Times New Roman" w:hAnsi="Times New Roman" w:eastAsia="宋体" w:cs="Times New Roman"/>
                <w:color w:val="auto"/>
                <w:sz w:val="24"/>
                <w:szCs w:val="24"/>
              </w:rPr>
              <w:t>过程</w:t>
            </w:r>
            <w:r>
              <w:rPr>
                <w:rFonts w:hint="default" w:ascii="Times New Roman" w:hAnsi="Times New Roman" w:eastAsia="宋体" w:cs="Times New Roman"/>
                <w:color w:val="auto"/>
                <w:sz w:val="24"/>
                <w:szCs w:val="24"/>
                <w:lang w:val="en-US" w:eastAsia="zh-CN"/>
              </w:rPr>
              <w:t>有机废气</w:t>
            </w:r>
            <w:r>
              <w:rPr>
                <w:rFonts w:hint="default" w:ascii="Times New Roman" w:hAnsi="Times New Roman" w:eastAsia="宋体" w:cs="Times New Roman"/>
                <w:color w:val="auto"/>
                <w:sz w:val="24"/>
                <w:szCs w:val="24"/>
              </w:rPr>
              <w:t>由集气罩收集后送入UV光氧催化装置</w:t>
            </w:r>
            <w:r>
              <w:rPr>
                <w:rFonts w:hint="default" w:ascii="Times New Roman" w:hAnsi="Times New Roman" w:eastAsia="宋体" w:cs="Times New Roman"/>
                <w:color w:val="auto"/>
                <w:sz w:val="24"/>
                <w:szCs w:val="24"/>
                <w:lang w:val="en-US" w:eastAsia="zh-CN"/>
              </w:rPr>
              <w:t>处理后</w:t>
            </w:r>
            <w:r>
              <w:rPr>
                <w:rFonts w:hint="default" w:ascii="Times New Roman" w:hAnsi="Times New Roman" w:eastAsia="宋体" w:cs="Times New Roman"/>
                <w:color w:val="auto"/>
                <w:sz w:val="24"/>
                <w:szCs w:val="24"/>
              </w:rPr>
              <w:t>通过高度为15m的排气筒排放</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FF0000"/>
                <w:sz w:val="24"/>
                <w:szCs w:val="24"/>
                <w:lang w:val="en-US" w:eastAsia="zh-CN"/>
              </w:rPr>
              <w:t>集气罩收集效率</w:t>
            </w:r>
            <w:r>
              <w:rPr>
                <w:rFonts w:hint="eastAsia" w:ascii="Times New Roman" w:hAnsi="Times New Roman" w:eastAsia="宋体" w:cs="Times New Roman"/>
                <w:color w:val="FF0000"/>
                <w:sz w:val="24"/>
                <w:szCs w:val="24"/>
                <w:lang w:val="en-US" w:eastAsia="zh-CN"/>
              </w:rPr>
              <w:t>8</w:t>
            </w:r>
            <w:r>
              <w:rPr>
                <w:rFonts w:hint="default" w:ascii="Times New Roman" w:hAnsi="Times New Roman" w:eastAsia="宋体" w:cs="Times New Roman"/>
                <w:color w:val="FF0000"/>
                <w:sz w:val="24"/>
                <w:szCs w:val="24"/>
                <w:lang w:val="en-US" w:eastAsia="zh-CN"/>
              </w:rPr>
              <w:t>0%，</w:t>
            </w:r>
            <w:r>
              <w:rPr>
                <w:rFonts w:hint="default" w:ascii="Times New Roman" w:hAnsi="Times New Roman" w:eastAsia="宋体" w:cs="Times New Roman"/>
                <w:color w:val="auto"/>
                <w:sz w:val="24"/>
                <w:szCs w:val="24"/>
                <w:lang w:val="en-US" w:eastAsia="zh-CN"/>
              </w:rPr>
              <w:t>符合方案中主要任务“加强无组织废气收集，对油墨、胶粘剂等有机原辅材料调配和使用等，要采取车间环境负压改造、安装高效集气装置等措施，有机废气收集率达到70%以上。”要求。因此，本项目建设符合《巴彦淖尔市挥发性有机物综合整治行动方案》要求。</w:t>
            </w:r>
          </w:p>
          <w:p>
            <w:pPr>
              <w:pStyle w:val="10"/>
              <w:keepNext w:val="0"/>
              <w:keepLines w:val="0"/>
              <w:pageBreakBefore w:val="0"/>
              <w:widowControl w:val="0"/>
              <w:kinsoku/>
              <w:wordWrap/>
              <w:overflowPunct/>
              <w:topLinePunct w:val="0"/>
              <w:autoSpaceDE/>
              <w:autoSpaceDN/>
              <w:bidi w:val="0"/>
              <w:adjustRightInd/>
              <w:snapToGrid/>
              <w:spacing w:after="0" w:line="360" w:lineRule="auto"/>
              <w:ind w:firstLine="482" w:firstLineChars="200"/>
              <w:jc w:val="both"/>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4</w:t>
            </w:r>
            <w:r>
              <w:rPr>
                <w:rFonts w:hint="default" w:ascii="Times New Roman" w:hAnsi="Times New Roman" w:eastAsia="宋体" w:cs="Times New Roman"/>
                <w:b/>
                <w:color w:val="auto"/>
                <w:sz w:val="24"/>
                <w:szCs w:val="24"/>
                <w:highlight w:val="none"/>
              </w:rPr>
              <w:t>、建设项目选址合理性</w:t>
            </w:r>
          </w:p>
          <w:p>
            <w:pPr>
              <w:keepNext w:val="0"/>
              <w:keepLines w:val="0"/>
              <w:pageBreakBefore w:val="0"/>
              <w:widowControl w:val="0"/>
              <w:kinsoku/>
              <w:wordWrap/>
              <w:overflowPunct/>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本项目</w:t>
            </w:r>
            <w:r>
              <w:rPr>
                <w:rFonts w:hint="eastAsia" w:ascii="Times New Roman" w:hAnsi="Times New Roman" w:eastAsia="宋体" w:cs="Times New Roman"/>
                <w:color w:val="auto"/>
                <w:sz w:val="24"/>
                <w:szCs w:val="24"/>
                <w:lang w:val="en-US" w:eastAsia="zh-CN"/>
              </w:rPr>
              <w:t>位于</w:t>
            </w:r>
            <w:r>
              <w:rPr>
                <w:rFonts w:hint="default" w:ascii="Times New Roman" w:hAnsi="Times New Roman" w:eastAsia="宋体" w:cs="Times New Roman"/>
                <w:b w:val="0"/>
                <w:bCs w:val="0"/>
                <w:color w:val="auto"/>
                <w:sz w:val="24"/>
                <w:szCs w:val="24"/>
                <w:highlight w:val="none"/>
                <w:vertAlign w:val="baseline"/>
                <w:lang w:eastAsia="zh-CN"/>
              </w:rPr>
              <w:t>五原县</w:t>
            </w:r>
            <w:r>
              <w:rPr>
                <w:rFonts w:hint="eastAsia" w:ascii="Times New Roman" w:hAnsi="Times New Roman" w:eastAsia="宋体" w:cs="Times New Roman"/>
                <w:b w:val="0"/>
                <w:bCs w:val="0"/>
                <w:color w:val="auto"/>
                <w:sz w:val="24"/>
                <w:szCs w:val="24"/>
                <w:highlight w:val="none"/>
                <w:vertAlign w:val="baseline"/>
                <w:lang w:eastAsia="zh-CN"/>
              </w:rPr>
              <w:t>原沙河乡，</w:t>
            </w:r>
            <w:r>
              <w:rPr>
                <w:rFonts w:hint="eastAsia" w:ascii="Times New Roman" w:hAnsi="Times New Roman" w:eastAsia="宋体" w:cs="Times New Roman"/>
                <w:b w:val="0"/>
                <w:bCs w:val="0"/>
                <w:color w:val="FF0000"/>
                <w:sz w:val="24"/>
                <w:szCs w:val="24"/>
                <w:highlight w:val="none"/>
                <w:vertAlign w:val="baseline"/>
                <w:lang w:val="en-US" w:eastAsia="zh-CN"/>
              </w:rPr>
              <w:t>利用</w:t>
            </w:r>
            <w:r>
              <w:rPr>
                <w:rFonts w:hint="eastAsia" w:ascii="Times New Roman" w:hAnsi="Times New Roman" w:eastAsia="宋体" w:cs="Times New Roman"/>
                <w:b w:val="0"/>
                <w:bCs w:val="0"/>
                <w:color w:val="0000FF"/>
                <w:sz w:val="24"/>
                <w:szCs w:val="24"/>
                <w:highlight w:val="none"/>
                <w:vertAlign w:val="baseline"/>
                <w:lang w:val="en-US" w:eastAsia="zh-CN"/>
              </w:rPr>
              <w:t>原沙河乡</w:t>
            </w:r>
            <w:r>
              <w:rPr>
                <w:rFonts w:hint="eastAsia" w:ascii="Times New Roman" w:hAnsi="Times New Roman" w:eastAsia="宋体" w:cs="Times New Roman"/>
                <w:b w:val="0"/>
                <w:bCs w:val="0"/>
                <w:color w:val="FF0000"/>
                <w:sz w:val="24"/>
                <w:szCs w:val="24"/>
                <w:highlight w:val="none"/>
                <w:vertAlign w:val="baseline"/>
                <w:lang w:val="en-US" w:eastAsia="zh-CN"/>
              </w:rPr>
              <w:t>明裕木业厂现有生产厂房进行建设，土地性质为建设用地，</w:t>
            </w:r>
            <w:r>
              <w:rPr>
                <w:rFonts w:hint="default" w:ascii="Times New Roman" w:hAnsi="Times New Roman" w:eastAsia="宋体" w:cs="Times New Roman"/>
                <w:color w:val="auto"/>
                <w:sz w:val="24"/>
                <w:szCs w:val="24"/>
              </w:rPr>
              <w:t>建设地点水、电等设施齐全</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社会依托条件较好</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拟建厂区周边无自然保护区、风景名胜区、饮用水源保护区、准水源保护地、文物古迹、学校、医院、行政办公区等敏感点。</w:t>
            </w:r>
            <w:r>
              <w:rPr>
                <w:rFonts w:hint="eastAsia" w:ascii="Times New Roman" w:hAnsi="Times New Roman" w:eastAsia="宋体" w:cs="Times New Roman"/>
                <w:color w:val="FF0000"/>
                <w:sz w:val="24"/>
                <w:szCs w:val="24"/>
                <w:lang w:val="en-US" w:eastAsia="zh-CN"/>
              </w:rPr>
              <w:t>项目厂区北侧居民位于区域常年主导风向侧风向。</w:t>
            </w:r>
          </w:p>
          <w:p>
            <w:pPr>
              <w:keepNext w:val="0"/>
              <w:keepLines w:val="0"/>
              <w:pageBreakBefore w:val="0"/>
              <w:widowControl w:val="0"/>
              <w:kinsoku/>
              <w:wordWrap/>
              <w:overflowPunct/>
              <w:autoSpaceDN/>
              <w:bidi w:val="0"/>
              <w:adjustRightInd/>
              <w:snapToGrid/>
              <w:spacing w:line="360" w:lineRule="auto"/>
              <w:ind w:firstLine="480" w:firstLineChars="200"/>
              <w:jc w:val="both"/>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本项目实施后，产生的废气可以达标排放</w:t>
            </w:r>
            <w:r>
              <w:rPr>
                <w:rFonts w:hint="eastAsia" w:ascii="Times New Roman" w:hAnsi="Times New Roman" w:eastAsia="宋体" w:cs="Times New Roman"/>
                <w:color w:val="FF0000"/>
                <w:sz w:val="24"/>
                <w:szCs w:val="24"/>
                <w:lang w:eastAsia="zh-CN"/>
              </w:rPr>
              <w:t>，</w:t>
            </w:r>
            <w:r>
              <w:rPr>
                <w:rFonts w:hint="eastAsia" w:ascii="Times New Roman" w:hAnsi="Times New Roman" w:eastAsia="宋体" w:cs="Times New Roman"/>
                <w:color w:val="FF0000"/>
                <w:sz w:val="24"/>
                <w:szCs w:val="24"/>
                <w:lang w:val="en-US" w:eastAsia="zh-CN"/>
              </w:rPr>
              <w:t>对周围敏感点影响较小</w:t>
            </w:r>
            <w:r>
              <w:rPr>
                <w:rFonts w:hint="eastAsia"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rPr>
              <w:t>生活污水排入防渗</w:t>
            </w:r>
            <w:r>
              <w:rPr>
                <w:rFonts w:hint="eastAsia" w:ascii="Times New Roman" w:hAnsi="Times New Roman" w:eastAsia="宋体" w:cs="Times New Roman"/>
                <w:color w:val="FF0000"/>
                <w:sz w:val="24"/>
                <w:szCs w:val="24"/>
                <w:lang w:eastAsia="zh-CN"/>
              </w:rPr>
              <w:t>化粪池</w:t>
            </w:r>
            <w:r>
              <w:rPr>
                <w:rFonts w:hint="default" w:ascii="Times New Roman" w:hAnsi="Times New Roman" w:eastAsia="宋体" w:cs="Times New Roman"/>
                <w:color w:val="FF0000"/>
                <w:kern w:val="0"/>
                <w:sz w:val="24"/>
                <w:szCs w:val="24"/>
              </w:rPr>
              <w:t>，</w:t>
            </w:r>
            <w:r>
              <w:rPr>
                <w:rFonts w:hint="default" w:ascii="Times New Roman" w:hAnsi="Times New Roman" w:eastAsia="宋体" w:cs="Times New Roman"/>
                <w:color w:val="FF0000"/>
                <w:sz w:val="24"/>
                <w:szCs w:val="24"/>
                <w:lang w:eastAsia="zh-CN"/>
              </w:rPr>
              <w:t>定期清掏</w:t>
            </w:r>
            <w:r>
              <w:rPr>
                <w:rFonts w:hint="default" w:ascii="Times New Roman" w:hAnsi="Times New Roman" w:eastAsia="宋体" w:cs="Times New Roman"/>
                <w:color w:val="FF0000"/>
                <w:sz w:val="24"/>
                <w:szCs w:val="24"/>
              </w:rPr>
              <w:t>，不向外环境直接排放</w:t>
            </w:r>
            <w:r>
              <w:rPr>
                <w:rFonts w:hint="eastAsia" w:ascii="Times New Roman" w:hAnsi="Times New Roman" w:eastAsia="宋体" w:cs="Times New Roman"/>
                <w:color w:val="FF0000"/>
                <w:sz w:val="24"/>
                <w:szCs w:val="24"/>
                <w:lang w:eastAsia="zh-CN"/>
              </w:rPr>
              <w:t>；</w:t>
            </w:r>
            <w:r>
              <w:rPr>
                <w:rFonts w:hint="eastAsia" w:ascii="Times New Roman" w:hAnsi="Times New Roman" w:eastAsia="宋体" w:cs="Times New Roman"/>
                <w:color w:val="FF0000"/>
                <w:sz w:val="24"/>
                <w:szCs w:val="24"/>
                <w:lang w:val="en-US" w:eastAsia="zh-CN"/>
              </w:rPr>
              <w:t>根据预测，项目</w:t>
            </w:r>
            <w:r>
              <w:rPr>
                <w:rFonts w:hint="default" w:ascii="Times New Roman" w:hAnsi="Times New Roman" w:eastAsia="宋体" w:cs="Times New Roman"/>
                <w:color w:val="FF0000"/>
                <w:sz w:val="24"/>
                <w:szCs w:val="24"/>
              </w:rPr>
              <w:t>运营期</w:t>
            </w:r>
            <w:r>
              <w:rPr>
                <w:rFonts w:hint="eastAsia" w:ascii="Times New Roman" w:hAnsi="Times New Roman" w:eastAsia="宋体" w:cs="Times New Roman"/>
                <w:color w:val="FF0000"/>
                <w:sz w:val="24"/>
                <w:szCs w:val="24"/>
                <w:lang w:val="en-US" w:eastAsia="zh-CN"/>
              </w:rPr>
              <w:t>北侧居民点</w:t>
            </w:r>
            <w:r>
              <w:rPr>
                <w:rFonts w:hint="default" w:ascii="Times New Roman" w:hAnsi="Times New Roman" w:eastAsia="宋体" w:cs="Times New Roman"/>
                <w:color w:val="FF0000"/>
                <w:sz w:val="24"/>
                <w:szCs w:val="24"/>
              </w:rPr>
              <w:t>噪声预测值满足标准限值</w:t>
            </w:r>
            <w:r>
              <w:rPr>
                <w:rFonts w:hint="eastAsia" w:ascii="Times New Roman" w:hAnsi="Times New Roman" w:eastAsia="宋体" w:cs="Times New Roman"/>
                <w:color w:val="FF0000"/>
                <w:sz w:val="24"/>
                <w:szCs w:val="24"/>
                <w:lang w:eastAsia="zh-CN"/>
              </w:rPr>
              <w:t>，</w:t>
            </w:r>
            <w:r>
              <w:rPr>
                <w:rFonts w:hint="eastAsia" w:ascii="Times New Roman" w:hAnsi="Times New Roman" w:eastAsia="宋体" w:cs="Times New Roman"/>
                <w:color w:val="FF0000"/>
                <w:sz w:val="24"/>
                <w:szCs w:val="24"/>
                <w:lang w:val="en-US" w:eastAsia="zh-CN"/>
              </w:rPr>
              <w:t>对周围敏感点影响较小；</w:t>
            </w:r>
            <w:r>
              <w:rPr>
                <w:rFonts w:hint="default" w:ascii="Times New Roman" w:hAnsi="Times New Roman" w:eastAsia="宋体" w:cs="Times New Roman"/>
                <w:color w:val="FF0000"/>
                <w:sz w:val="24"/>
                <w:szCs w:val="24"/>
              </w:rPr>
              <w:t>固废全部妥善处置。因此，本项目运营期对周围环境影响较小。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FF0000"/>
                <w:sz w:val="24"/>
                <w:szCs w:val="24"/>
                <w:highlight w:val="none"/>
                <w:lang w:val="en-US" w:eastAsia="zh-CN"/>
              </w:rPr>
            </w:pPr>
            <w:r>
              <w:rPr>
                <w:rFonts w:hint="default" w:ascii="Times New Roman" w:hAnsi="Times New Roman" w:eastAsia="宋体" w:cs="Times New Roman"/>
                <w:color w:val="FF0000"/>
                <w:sz w:val="24"/>
                <w:szCs w:val="24"/>
                <w:lang w:val="en-GB"/>
              </w:rPr>
              <w:t>综上所述，</w:t>
            </w:r>
            <w:r>
              <w:rPr>
                <w:rFonts w:hint="default" w:ascii="Times New Roman" w:hAnsi="Times New Roman" w:eastAsia="宋体" w:cs="Times New Roman"/>
                <w:color w:val="FF0000"/>
                <w:sz w:val="24"/>
                <w:szCs w:val="24"/>
              </w:rPr>
              <w:t>本项目选址较为合理</w:t>
            </w:r>
            <w:r>
              <w:rPr>
                <w:rFonts w:hint="default" w:ascii="Times New Roman" w:hAnsi="Times New Roman" w:eastAsia="宋体" w:cs="Times New Roman"/>
                <w:color w:val="FF0000"/>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5</w:t>
            </w:r>
            <w:r>
              <w:rPr>
                <w:rFonts w:hint="default" w:ascii="Times New Roman" w:hAnsi="Times New Roman" w:eastAsia="宋体" w:cs="Times New Roman"/>
                <w:b/>
                <w:bCs/>
                <w:color w:val="auto"/>
                <w:sz w:val="24"/>
                <w:szCs w:val="24"/>
                <w:highlight w:val="none"/>
              </w:rPr>
              <w:t xml:space="preserve">、与“三线一单”符合性分析 </w:t>
            </w:r>
          </w:p>
          <w:p>
            <w:pPr>
              <w:keepNext w:val="0"/>
              <w:keepLines w:val="0"/>
              <w:pageBreakBefore w:val="0"/>
              <w:widowControl w:val="0"/>
              <w:kinsoku/>
              <w:wordWrap/>
              <w:overflowPunct/>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（1）生态保护红线</w:t>
            </w:r>
          </w:p>
          <w:p>
            <w:pPr>
              <w:keepNext w:val="0"/>
              <w:keepLines w:val="0"/>
              <w:pageBreakBefore w:val="0"/>
              <w:widowControl w:val="0"/>
              <w:kinsoku/>
              <w:wordWrap/>
              <w:overflowPunct/>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FF0000"/>
                <w:sz w:val="24"/>
                <w:szCs w:val="24"/>
              </w:rPr>
              <w:t>根据《全国主体功能区规划》及《全国生态功能区划》等文件，本项目不属于重点生态功能区、生态环境敏感区和脆弱区、禁止开发区等生态保护红线划定保护的区域内，拟建项目位于五原县</w:t>
            </w:r>
            <w:r>
              <w:rPr>
                <w:rFonts w:hint="eastAsia" w:ascii="Times New Roman" w:hAnsi="Times New Roman" w:eastAsia="宋体" w:cs="Times New Roman"/>
                <w:color w:val="0000FF"/>
                <w:sz w:val="24"/>
                <w:szCs w:val="24"/>
                <w:lang w:eastAsia="zh-CN"/>
              </w:rPr>
              <w:t>原沙河乡</w:t>
            </w:r>
            <w:r>
              <w:rPr>
                <w:rFonts w:hint="default" w:ascii="Times New Roman" w:hAnsi="Times New Roman" w:eastAsia="宋体" w:cs="Times New Roman"/>
                <w:color w:val="FF0000"/>
                <w:sz w:val="24"/>
                <w:szCs w:val="24"/>
              </w:rPr>
              <w:t>，评价范围内无珍稀保护的动植物，无饮用水源地保护区，不属生态敏感与脆弱区，不涉及自然保护区等特殊环境敏感区，不在拟划定的生态红线范围内。</w:t>
            </w:r>
          </w:p>
          <w:p>
            <w:pPr>
              <w:keepNext w:val="0"/>
              <w:keepLines w:val="0"/>
              <w:pageBreakBefore w:val="0"/>
              <w:widowControl w:val="0"/>
              <w:kinsoku/>
              <w:wordWrap/>
              <w:overflowPunct/>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（2）环境质量底线</w:t>
            </w:r>
          </w:p>
          <w:p>
            <w:pPr>
              <w:keepNext w:val="0"/>
              <w:keepLines w:val="0"/>
              <w:pageBreakBefore w:val="0"/>
              <w:widowControl w:val="0"/>
              <w:kinsoku/>
              <w:wordWrap/>
              <w:overflowPunct/>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项目</w:t>
            </w:r>
            <w:r>
              <w:rPr>
                <w:rFonts w:hint="default" w:ascii="Times New Roman" w:hAnsi="Times New Roman" w:eastAsia="宋体" w:cs="Times New Roman"/>
                <w:color w:val="auto"/>
                <w:sz w:val="24"/>
                <w:szCs w:val="24"/>
              </w:rPr>
              <w:t>区域环境空气属于《环境空气质量标准》（GB3095-2012）中二类功能区；地下水环境功能属于《地下水质量标准》（GB/T14848-2017）中Ⅲ类功能区</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声环境属于《声环境质量标准》（GB3096-2008）中2类功能区。</w:t>
            </w:r>
          </w:p>
          <w:p>
            <w:pPr>
              <w:keepNext w:val="0"/>
              <w:keepLines w:val="0"/>
              <w:pageBreakBefore w:val="0"/>
              <w:widowControl w:val="0"/>
              <w:kinsoku/>
              <w:wordWrap/>
              <w:overflowPunct/>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本项目实施后，产生的废气可以达标排放，生活污水排入防渗</w:t>
            </w:r>
            <w:r>
              <w:rPr>
                <w:rFonts w:hint="eastAsia" w:ascii="Times New Roman" w:hAnsi="Times New Roman" w:eastAsia="宋体" w:cs="Times New Roman"/>
                <w:color w:val="auto"/>
                <w:sz w:val="24"/>
                <w:szCs w:val="24"/>
                <w:lang w:eastAsia="zh-CN"/>
              </w:rPr>
              <w:t>化粪池</w:t>
            </w:r>
            <w:r>
              <w:rPr>
                <w:rFonts w:hint="default" w:ascii="Times New Roman" w:hAnsi="Times New Roman" w:eastAsia="宋体" w:cs="Times New Roman"/>
                <w:color w:val="auto"/>
                <w:kern w:val="0"/>
                <w:sz w:val="24"/>
                <w:szCs w:val="24"/>
              </w:rPr>
              <w:t>，</w:t>
            </w:r>
            <w:r>
              <w:rPr>
                <w:rFonts w:hint="default" w:ascii="Times New Roman" w:hAnsi="Times New Roman" w:eastAsia="宋体" w:cs="Times New Roman"/>
                <w:color w:val="auto"/>
                <w:sz w:val="24"/>
                <w:szCs w:val="24"/>
                <w:lang w:eastAsia="zh-CN"/>
              </w:rPr>
              <w:t>定期清掏</w:t>
            </w:r>
            <w:r>
              <w:rPr>
                <w:rFonts w:hint="default" w:ascii="Times New Roman" w:hAnsi="Times New Roman" w:eastAsia="宋体" w:cs="Times New Roman"/>
                <w:color w:val="auto"/>
                <w:sz w:val="24"/>
                <w:szCs w:val="24"/>
              </w:rPr>
              <w:t>，不向外环境直接排放，运营期产生的噪声预测值满足标准限值，固废全部妥善处置。项目三废及噪声均得到有效处理，不会明显降低区域环境质量现状。</w:t>
            </w:r>
          </w:p>
          <w:p>
            <w:pPr>
              <w:keepNext w:val="0"/>
              <w:keepLines w:val="0"/>
              <w:pageBreakBefore w:val="0"/>
              <w:widowControl w:val="0"/>
              <w:kinsoku/>
              <w:wordWrap/>
              <w:overflowPunct/>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（3）资源利用上线</w:t>
            </w:r>
          </w:p>
          <w:p>
            <w:pPr>
              <w:keepNext w:val="0"/>
              <w:keepLines w:val="0"/>
              <w:pageBreakBefore w:val="0"/>
              <w:widowControl w:val="0"/>
              <w:kinsoku/>
              <w:wordWrap/>
              <w:overflowPunct/>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w:t>
            </w:r>
            <w:r>
              <w:rPr>
                <w:rFonts w:hint="default" w:ascii="Times New Roman" w:hAnsi="Times New Roman" w:eastAsia="宋体" w:cs="Times New Roman"/>
                <w:color w:val="auto"/>
                <w:sz w:val="24"/>
                <w:szCs w:val="24"/>
                <w:lang w:val="en-US" w:eastAsia="zh-CN"/>
              </w:rPr>
              <w:t>为胶合板制造生产企业，</w:t>
            </w:r>
            <w:r>
              <w:rPr>
                <w:rFonts w:hint="default" w:ascii="Times New Roman" w:hAnsi="Times New Roman" w:eastAsia="宋体" w:cs="Times New Roman"/>
                <w:color w:val="auto"/>
                <w:sz w:val="24"/>
                <w:szCs w:val="24"/>
              </w:rPr>
              <w:t>能耗较低，建成运行后通过内部管理、设备选择、原辅材料的选用和管理、废物综合利用、污染治理等多方面采取可行的防治措施，以“节能、降耗、减污”为目标，有效地控制污染，项目的水、电、气等资源不会突破区域的资源利用上线。</w:t>
            </w:r>
          </w:p>
          <w:p>
            <w:pPr>
              <w:keepNext w:val="0"/>
              <w:keepLines w:val="0"/>
              <w:pageBreakBefore w:val="0"/>
              <w:widowControl w:val="0"/>
              <w:kinsoku/>
              <w:wordWrap/>
              <w:overflowPunct/>
              <w:topLinePunct/>
              <w:autoSpaceDE w:val="0"/>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（4）环境准入负面清单</w:t>
            </w:r>
          </w:p>
          <w:p>
            <w:pPr>
              <w:keepNext w:val="0"/>
              <w:keepLines w:val="0"/>
              <w:pageBreakBefore w:val="0"/>
              <w:widowControl w:val="0"/>
              <w:kinsoku/>
              <w:wordWrap/>
              <w:overflowPunct/>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查阅相关资料，目前内蒙古自治区尚未公开发布五原县建设项目环境准入负面清单，根据《产业结构调整指导目录（2019年本）》符合国家产业政策，项目为</w:t>
            </w:r>
            <w:r>
              <w:rPr>
                <w:rFonts w:hint="eastAsia" w:ascii="Times New Roman" w:hAnsi="Times New Roman" w:eastAsia="宋体" w:cs="Times New Roman"/>
                <w:color w:val="FF0000"/>
                <w:sz w:val="24"/>
                <w:szCs w:val="24"/>
                <w:lang w:val="en-US" w:eastAsia="zh-CN"/>
              </w:rPr>
              <w:t>允许</w:t>
            </w:r>
            <w:r>
              <w:rPr>
                <w:rFonts w:hint="default" w:ascii="Times New Roman" w:hAnsi="Times New Roman" w:eastAsia="宋体" w:cs="Times New Roman"/>
                <w:color w:val="FF0000"/>
                <w:sz w:val="24"/>
                <w:szCs w:val="24"/>
              </w:rPr>
              <w:t>项目</w:t>
            </w:r>
            <w:r>
              <w:rPr>
                <w:rFonts w:hint="default" w:ascii="Times New Roman" w:hAnsi="Times New Roman" w:eastAsia="宋体" w:cs="Times New Roman"/>
                <w:color w:val="auto"/>
                <w:sz w:val="24"/>
                <w:szCs w:val="24"/>
              </w:rPr>
              <w:t>，对照《内蒙古自治区人民政府关于印发自治区国家重点生态功能区产业准入负面清单（试行）》，五原县不属于国家重点生态功能区，未被列入负面清单，项目建设不违背环境准入负面清单的原则要求。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color w:val="auto"/>
                <w:sz w:val="24"/>
                <w:szCs w:val="24"/>
              </w:rPr>
              <w:t>因此，本项目的建设符合“生态红线、环境质量底线、资源利用上线和环境负面准入清单”的相关要求</w:t>
            </w:r>
            <w:r>
              <w:rPr>
                <w:rFonts w:hint="default" w:ascii="Times New Roman" w:hAnsi="Times New Roman" w:eastAsia="宋体" w:cs="Times New Roman"/>
                <w:color w:val="auto"/>
                <w:sz w:val="24"/>
                <w:szCs w:val="24"/>
                <w:highlight w:val="none"/>
              </w:rPr>
              <w:t>。</w:t>
            </w:r>
          </w:p>
        </w:tc>
      </w:tr>
    </w:tbl>
    <w:p>
      <w:pPr>
        <w:rPr>
          <w:rFonts w:hint="default" w:ascii="Times New Roman" w:hAnsi="Times New Roman" w:eastAsia="宋体" w:cs="Times New Roman"/>
          <w:color w:val="auto"/>
          <w:sz w:val="28"/>
          <w:szCs w:val="28"/>
        </w:rPr>
      </w:pPr>
    </w:p>
    <w:p>
      <w:pPr>
        <w:rPr>
          <w:rFonts w:hint="default" w:ascii="Times New Roman" w:hAnsi="Times New Roman" w:eastAsia="宋体" w:cs="Times New Roman"/>
          <w:color w:val="auto"/>
          <w:sz w:val="28"/>
          <w:szCs w:val="28"/>
        </w:rPr>
        <w:sectPr>
          <w:footerReference r:id="rId3" w:type="default"/>
          <w:pgSz w:w="11906" w:h="16838"/>
          <w:pgMar w:top="1440" w:right="1463" w:bottom="1440" w:left="1463" w:header="851" w:footer="992" w:gutter="0"/>
          <w:pgNumType w:fmt="decimal" w:start="1"/>
          <w:cols w:space="425" w:num="1"/>
          <w:docGrid w:type="lines" w:linePitch="312" w:charSpace="0"/>
        </w:sectPr>
      </w:pPr>
    </w:p>
    <w:p>
      <w:pPr>
        <w:jc w:val="center"/>
        <w:rPr>
          <w:rFonts w:hint="default" w:ascii="Times New Roman" w:hAnsi="Times New Roman" w:eastAsia="宋体" w:cs="Times New Roman"/>
          <w:b/>
          <w:bCs/>
          <w:color w:val="auto"/>
          <w:sz w:val="28"/>
          <w:szCs w:val="28"/>
          <w:lang w:eastAsia="zh-CN"/>
        </w:rPr>
      </w:pPr>
      <w:r>
        <w:rPr>
          <w:rFonts w:hint="default" w:ascii="Times New Roman" w:hAnsi="Times New Roman" w:eastAsia="宋体" w:cs="Times New Roman"/>
          <w:b/>
          <w:bCs/>
          <w:color w:val="auto"/>
          <w:sz w:val="28"/>
          <w:szCs w:val="28"/>
          <w:lang w:eastAsia="zh-CN"/>
        </w:rPr>
        <w:t>二、建设项目工程分析</w:t>
      </w:r>
    </w:p>
    <w:tbl>
      <w:tblPr>
        <w:tblStyle w:val="22"/>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84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3"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建设内容</w:t>
            </w:r>
          </w:p>
        </w:tc>
        <w:tc>
          <w:tcPr>
            <w:tcW w:w="8464" w:type="dxa"/>
            <w:vAlign w:val="center"/>
          </w:tcPr>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rPr>
              <w:t>、建设项目概况</w:t>
            </w:r>
          </w:p>
          <w:p>
            <w:pPr>
              <w:pStyle w:val="17"/>
              <w:keepNext w:val="0"/>
              <w:keepLines w:val="0"/>
              <w:pageBreakBefore w:val="0"/>
              <w:widowControl w:val="0"/>
              <w:kinsoku/>
              <w:wordWrap/>
              <w:overflowPunct/>
              <w:topLinePunct w:val="0"/>
              <w:autoSpaceDE/>
              <w:autoSpaceDN/>
              <w:bidi w:val="0"/>
              <w:snapToGrid w:val="0"/>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项目名称：五原县海元木材加工厂建设项目</w:t>
            </w:r>
          </w:p>
          <w:p>
            <w:pPr>
              <w:pStyle w:val="17"/>
              <w:keepNext w:val="0"/>
              <w:keepLines w:val="0"/>
              <w:pageBreakBefore w:val="0"/>
              <w:widowControl w:val="0"/>
              <w:kinsoku/>
              <w:wordWrap/>
              <w:overflowPunct/>
              <w:topLinePunct w:val="0"/>
              <w:autoSpaceDE/>
              <w:autoSpaceDN/>
              <w:bidi w:val="0"/>
              <w:snapToGrid w:val="0"/>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建设性质：新建</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建设地点：内蒙古自治区巴彦淖尔市五原县</w:t>
            </w:r>
            <w:r>
              <w:rPr>
                <w:rFonts w:hint="eastAsia" w:ascii="Times New Roman" w:hAnsi="Times New Roman" w:eastAsia="宋体" w:cs="Times New Roman"/>
                <w:color w:val="0000FF"/>
                <w:sz w:val="24"/>
                <w:szCs w:val="24"/>
                <w:lang w:eastAsia="zh-CN"/>
              </w:rPr>
              <w:t>原沙河乡</w:t>
            </w:r>
          </w:p>
          <w:p>
            <w:pPr>
              <w:pStyle w:val="17"/>
              <w:keepNext w:val="0"/>
              <w:keepLines w:val="0"/>
              <w:pageBreakBefore w:val="0"/>
              <w:widowControl w:val="0"/>
              <w:kinsoku/>
              <w:wordWrap/>
              <w:overflowPunct/>
              <w:topLinePunct w:val="0"/>
              <w:autoSpaceDE/>
              <w:autoSpaceDN/>
              <w:bidi w:val="0"/>
              <w:snapToGrid w:val="0"/>
              <w:ind w:firstLine="480" w:firstLineChars="200"/>
              <w:jc w:val="both"/>
              <w:textAlignment w:val="auto"/>
              <w:rPr>
                <w:rFonts w:hint="default" w:ascii="Times New Roman" w:hAnsi="Times New Roman" w:eastAsia="宋体" w:cs="Times New Roman"/>
                <w:color w:val="auto"/>
                <w:sz w:val="24"/>
                <w:szCs w:val="24"/>
                <w:highlight w:val="yellow"/>
              </w:rPr>
            </w:pPr>
            <w:r>
              <w:rPr>
                <w:rFonts w:hint="default" w:ascii="Times New Roman" w:hAnsi="Times New Roman" w:eastAsia="宋体" w:cs="Times New Roman"/>
                <w:color w:val="auto"/>
                <w:sz w:val="24"/>
                <w:szCs w:val="24"/>
              </w:rPr>
              <w:t>建设单位：五原县海元木材加工厂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建设规模：项目拟建设一条胶合板生产线，采用板皮分拣、涂胶、成型的工艺生产胶合板，年产1万m³胶合板。</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项目投资：</w:t>
            </w:r>
            <w:r>
              <w:rPr>
                <w:rFonts w:hint="default" w:ascii="Times New Roman" w:hAnsi="Times New Roman" w:eastAsia="宋体" w:cs="Times New Roman"/>
                <w:color w:val="FF0000"/>
                <w:sz w:val="24"/>
                <w:szCs w:val="24"/>
              </w:rPr>
              <w:t>项目总投资</w:t>
            </w:r>
            <w:r>
              <w:rPr>
                <w:rFonts w:hint="eastAsia" w:ascii="Times New Roman" w:hAnsi="Times New Roman" w:eastAsia="宋体" w:cs="Times New Roman"/>
                <w:color w:val="FF0000"/>
                <w:sz w:val="24"/>
                <w:szCs w:val="24"/>
                <w:lang w:val="en-US" w:eastAsia="zh-CN"/>
              </w:rPr>
              <w:t>150</w:t>
            </w:r>
            <w:r>
              <w:rPr>
                <w:rFonts w:hint="default" w:ascii="Times New Roman" w:hAnsi="Times New Roman" w:eastAsia="宋体" w:cs="Times New Roman"/>
                <w:color w:val="FF0000"/>
                <w:sz w:val="24"/>
                <w:szCs w:val="24"/>
              </w:rPr>
              <w:t>万元</w:t>
            </w:r>
            <w:r>
              <w:rPr>
                <w:rFonts w:hint="default" w:ascii="Times New Roman" w:hAnsi="Times New Roman" w:eastAsia="宋体" w:cs="Times New Roman"/>
                <w:color w:val="auto"/>
                <w:sz w:val="24"/>
                <w:szCs w:val="24"/>
              </w:rPr>
              <w:t>，全部由企业自筹解决。</w:t>
            </w:r>
          </w:p>
          <w:p>
            <w:pPr>
              <w:pStyle w:val="17"/>
              <w:keepNext w:val="0"/>
              <w:keepLines w:val="0"/>
              <w:pageBreakBefore w:val="0"/>
              <w:widowControl w:val="0"/>
              <w:kinsoku/>
              <w:wordWrap/>
              <w:overflowPunct/>
              <w:topLinePunct w:val="0"/>
              <w:autoSpaceDE/>
              <w:autoSpaceDN/>
              <w:bidi w:val="0"/>
              <w:snapToGrid w:val="0"/>
              <w:ind w:firstLine="480" w:firstLineChars="200"/>
              <w:jc w:val="both"/>
              <w:textAlignment w:val="auto"/>
              <w:rPr>
                <w:rFonts w:hint="default" w:ascii="Times New Roman" w:hAnsi="Times New Roman" w:eastAsia="宋体" w:cs="Times New Roman"/>
                <w:color w:val="auto"/>
                <w:sz w:val="24"/>
                <w:szCs w:val="24"/>
                <w:highlight w:val="yellow"/>
              </w:rPr>
            </w:pPr>
            <w:r>
              <w:rPr>
                <w:rFonts w:hint="default" w:ascii="Times New Roman" w:hAnsi="Times New Roman" w:eastAsia="宋体" w:cs="Times New Roman"/>
                <w:color w:val="auto"/>
                <w:sz w:val="24"/>
                <w:szCs w:val="24"/>
              </w:rPr>
              <w:t>建设地点及四邻关系：项目选址位于内蒙古自治区巴彦淖尔市五原县</w:t>
            </w:r>
            <w:r>
              <w:rPr>
                <w:rFonts w:hint="eastAsia" w:ascii="Times New Roman" w:hAnsi="Times New Roman" w:eastAsia="宋体" w:cs="Times New Roman"/>
                <w:color w:val="0000FF"/>
                <w:sz w:val="24"/>
                <w:szCs w:val="24"/>
                <w:lang w:eastAsia="zh-CN"/>
              </w:rPr>
              <w:t>原沙河乡</w:t>
            </w:r>
            <w:r>
              <w:rPr>
                <w:rFonts w:hint="default" w:ascii="Times New Roman" w:hAnsi="Times New Roman" w:eastAsia="宋体" w:cs="Times New Roman"/>
                <w:color w:val="auto"/>
                <w:sz w:val="24"/>
                <w:szCs w:val="24"/>
              </w:rPr>
              <w:t>，项目中心地理坐标为：北纬 41°5'50.715"东经108°10'28.792"，项目东侧5m、西侧30m、南侧5m为农田；北侧10m为</w:t>
            </w:r>
            <w:r>
              <w:rPr>
                <w:rFonts w:hint="eastAsia" w:ascii="Times New Roman" w:hAnsi="Times New Roman" w:eastAsia="宋体" w:cs="Times New Roman"/>
                <w:color w:val="auto"/>
                <w:sz w:val="24"/>
                <w:szCs w:val="24"/>
                <w:lang w:eastAsia="zh-CN"/>
              </w:rPr>
              <w:t>原沙河乡</w:t>
            </w:r>
            <w:r>
              <w:rPr>
                <w:rFonts w:hint="default" w:ascii="Times New Roman" w:hAnsi="Times New Roman" w:eastAsia="宋体" w:cs="Times New Roman"/>
                <w:color w:val="auto"/>
                <w:sz w:val="24"/>
                <w:szCs w:val="24"/>
              </w:rPr>
              <w:t>民居。项目地理位置见附图1，项目四邻关系见附图2。</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项目组成</w:t>
            </w:r>
          </w:p>
          <w:p>
            <w:pPr>
              <w:pStyle w:val="17"/>
              <w:keepNext w:val="0"/>
              <w:keepLines w:val="0"/>
              <w:pageBreakBefore w:val="0"/>
              <w:widowControl w:val="0"/>
              <w:kinsoku/>
              <w:wordWrap/>
              <w:overflowPunct/>
              <w:topLinePunct w:val="0"/>
              <w:autoSpaceDE/>
              <w:autoSpaceDN/>
              <w:bidi w:val="0"/>
              <w:snapToGrid w:val="0"/>
              <w:ind w:firstLine="480" w:firstLineChars="200"/>
              <w:jc w:val="both"/>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color w:val="auto"/>
                <w:sz w:val="24"/>
                <w:szCs w:val="24"/>
              </w:rPr>
              <w:t>项目拟租用</w:t>
            </w:r>
            <w:r>
              <w:rPr>
                <w:rFonts w:hint="eastAsia" w:ascii="Times New Roman" w:hAnsi="Times New Roman" w:eastAsia="宋体" w:cs="Times New Roman"/>
                <w:color w:val="auto"/>
                <w:sz w:val="24"/>
                <w:szCs w:val="24"/>
                <w:lang w:eastAsia="zh-CN"/>
              </w:rPr>
              <w:t>原沙河乡</w:t>
            </w:r>
            <w:r>
              <w:rPr>
                <w:rFonts w:hint="default" w:ascii="Times New Roman" w:hAnsi="Times New Roman" w:eastAsia="宋体" w:cs="Times New Roman"/>
                <w:color w:val="auto"/>
                <w:sz w:val="24"/>
                <w:szCs w:val="24"/>
              </w:rPr>
              <w:t>明裕木业厂，已有厂房及部分设备，建设一条胶合板生产线，采用板皮分拣、涂胶、成型的工艺生产胶合板，年产1万m³胶合板。详见下表。</w:t>
            </w:r>
          </w:p>
          <w:p>
            <w:pPr>
              <w:pStyle w:val="17"/>
              <w:keepNext w:val="0"/>
              <w:keepLines w:val="0"/>
              <w:pageBreakBefore w:val="0"/>
              <w:widowControl w:val="0"/>
              <w:kinsoku/>
              <w:wordWrap/>
              <w:overflowPunct/>
              <w:topLinePunct w:val="0"/>
              <w:autoSpaceDE/>
              <w:autoSpaceDN/>
              <w:bidi w:val="0"/>
              <w:snapToGrid w:val="0"/>
              <w:ind w:left="0" w:leftChars="0" w:firstLine="0" w:firstLineChars="0"/>
              <w:jc w:val="center"/>
              <w:textAlignment w:val="auto"/>
              <w:rPr>
                <w:rFonts w:hint="default" w:ascii="Times New Roman" w:hAnsi="Times New Roman" w:eastAsia="宋体" w:cs="Times New Roman"/>
                <w:b/>
                <w:bCs/>
                <w:color w:val="auto"/>
                <w:sz w:val="24"/>
                <w:szCs w:val="24"/>
                <w:lang w:eastAsia="zh-CN"/>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1   项目组成一览表</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02"/>
              <w:gridCol w:w="1267"/>
              <w:gridCol w:w="5076"/>
              <w:gridCol w:w="10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69" w:type="dxa"/>
                  <w:gridSpan w:val="2"/>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工程类别</w:t>
                  </w:r>
                </w:p>
              </w:tc>
              <w:tc>
                <w:tcPr>
                  <w:tcW w:w="50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工程内容</w:t>
                  </w:r>
                </w:p>
              </w:tc>
              <w:tc>
                <w:tcPr>
                  <w:tcW w:w="103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0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主体工程</w:t>
                  </w:r>
                </w:p>
              </w:tc>
              <w:tc>
                <w:tcPr>
                  <w:tcW w:w="12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生产车间</w:t>
                  </w:r>
                </w:p>
              </w:tc>
              <w:tc>
                <w:tcPr>
                  <w:tcW w:w="50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位于厂区北侧，占地面积1000m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val="en-US" w:eastAsia="zh-CN"/>
                    </w:rPr>
                    <w:t>，单层</w:t>
                  </w:r>
                  <w:r>
                    <w:rPr>
                      <w:rFonts w:hint="default" w:ascii="Times New Roman" w:hAnsi="Times New Roman" w:eastAsia="宋体" w:cs="Times New Roman"/>
                      <w:color w:val="auto"/>
                      <w:sz w:val="21"/>
                      <w:szCs w:val="21"/>
                    </w:rPr>
                    <w:t>彩钢结构</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新建1条胶合板生产线</w:t>
                  </w:r>
                  <w:r>
                    <w:rPr>
                      <w:rFonts w:hint="eastAsia" w:ascii="Times New Roman" w:hAnsi="Times New Roman" w:eastAsia="宋体" w:cs="Times New Roman"/>
                      <w:color w:val="auto"/>
                      <w:sz w:val="21"/>
                      <w:szCs w:val="21"/>
                      <w:lang w:val="en-US"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eastAsia"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厂房内西侧布置1台斜磨机、厂房内北侧布置1台涂胶机、厂房内东侧布置2台压板机。</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FF0000"/>
                      <w:sz w:val="21"/>
                      <w:szCs w:val="21"/>
                    </w:rPr>
                    <w:t>生产车间地面进行硬化</w:t>
                  </w:r>
                  <w:r>
                    <w:rPr>
                      <w:rFonts w:hint="eastAsia" w:ascii="Times New Roman" w:hAnsi="Times New Roman" w:eastAsia="宋体" w:cs="Times New Roman"/>
                      <w:color w:val="FF0000"/>
                      <w:sz w:val="21"/>
                      <w:szCs w:val="21"/>
                      <w:lang w:eastAsia="zh-CN"/>
                    </w:rPr>
                    <w:t>，</w:t>
                  </w:r>
                  <w:r>
                    <w:rPr>
                      <w:rFonts w:hint="default" w:ascii="Times New Roman" w:hAnsi="Times New Roman" w:eastAsia="宋体" w:cs="Times New Roman"/>
                      <w:color w:val="FF0000"/>
                      <w:sz w:val="21"/>
                      <w:szCs w:val="21"/>
                    </w:rPr>
                    <w:t>防渗系数≤10</w:t>
                  </w:r>
                  <w:r>
                    <w:rPr>
                      <w:rFonts w:hint="default" w:ascii="Times New Roman" w:hAnsi="Times New Roman" w:eastAsia="宋体" w:cs="Times New Roman"/>
                      <w:color w:val="FF0000"/>
                      <w:sz w:val="21"/>
                      <w:szCs w:val="21"/>
                      <w:vertAlign w:val="superscript"/>
                    </w:rPr>
                    <w:t>-7</w:t>
                  </w:r>
                  <w:r>
                    <w:rPr>
                      <w:rFonts w:hint="default" w:ascii="Times New Roman" w:hAnsi="Times New Roman" w:eastAsia="宋体" w:cs="Times New Roman"/>
                      <w:color w:val="FF0000"/>
                      <w:sz w:val="21"/>
                      <w:szCs w:val="21"/>
                    </w:rPr>
                    <w:t>cm/s</w:t>
                  </w:r>
                  <w:r>
                    <w:rPr>
                      <w:rFonts w:hint="default" w:ascii="Times New Roman" w:hAnsi="Times New Roman" w:eastAsia="宋体" w:cs="Times New Roman"/>
                      <w:color w:val="FF0000"/>
                      <w:sz w:val="21"/>
                      <w:szCs w:val="21"/>
                      <w:lang w:val="en-US" w:eastAsia="zh-CN"/>
                    </w:rPr>
                    <w:t>。</w:t>
                  </w:r>
                </w:p>
              </w:tc>
              <w:tc>
                <w:tcPr>
                  <w:tcW w:w="103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依托</w:t>
                  </w:r>
                  <w:r>
                    <w:rPr>
                      <w:rFonts w:hint="default" w:ascii="Times New Roman" w:hAnsi="Times New Roman" w:eastAsia="宋体" w:cs="Times New Roman"/>
                      <w:color w:val="auto"/>
                      <w:sz w:val="21"/>
                      <w:szCs w:val="21"/>
                      <w:lang w:val="en-US" w:eastAsia="zh-CN"/>
                    </w:rPr>
                    <w:t>原有厂房</w:t>
                  </w:r>
                  <w:r>
                    <w:rPr>
                      <w:rFonts w:hint="default" w:ascii="Times New Roman" w:hAnsi="Times New Roman" w:eastAsia="宋体" w:cs="Times New Roman"/>
                      <w:color w:val="auto"/>
                      <w:sz w:val="21"/>
                      <w:szCs w:val="21"/>
                    </w:rPr>
                    <w:t>+新增生产设备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02"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辅助工程</w:t>
                  </w:r>
                </w:p>
              </w:tc>
              <w:tc>
                <w:tcPr>
                  <w:tcW w:w="12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Cs w:val="21"/>
                      <w:lang w:val="en-US" w:eastAsia="zh-CN"/>
                    </w:rPr>
                    <w:t>导热油炉</w:t>
                  </w:r>
                </w:p>
              </w:tc>
              <w:tc>
                <w:tcPr>
                  <w:tcW w:w="50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eastAsia" w:ascii="Times New Roman" w:hAnsi="Times New Roman" w:eastAsia="宋体" w:cs="Times New Roman"/>
                      <w:color w:val="FF0000"/>
                      <w:szCs w:val="21"/>
                      <w:lang w:val="en-US" w:eastAsia="zh-CN"/>
                    </w:rPr>
                  </w:pPr>
                  <w:r>
                    <w:rPr>
                      <w:rFonts w:hint="default" w:ascii="Times New Roman" w:hAnsi="Times New Roman" w:eastAsia="宋体" w:cs="Times New Roman"/>
                      <w:color w:val="FF0000"/>
                      <w:szCs w:val="21"/>
                    </w:rPr>
                    <w:t>位于</w:t>
                  </w:r>
                  <w:r>
                    <w:rPr>
                      <w:rFonts w:hint="default" w:ascii="Times New Roman" w:hAnsi="Times New Roman" w:eastAsia="宋体" w:cs="Times New Roman"/>
                      <w:color w:val="FF0000"/>
                      <w:szCs w:val="21"/>
                      <w:lang w:val="en-US" w:eastAsia="zh-CN"/>
                    </w:rPr>
                    <w:t>生产车间北侧，露天布置1台1t/h的导热油炉，燃料为生物质燃料，为</w:t>
                  </w:r>
                  <w:r>
                    <w:rPr>
                      <w:rFonts w:hint="eastAsia" w:ascii="Times New Roman" w:hAnsi="Times New Roman" w:eastAsia="宋体" w:cs="Times New Roman"/>
                      <w:color w:val="FF0000"/>
                      <w:szCs w:val="21"/>
                      <w:lang w:val="en-US" w:eastAsia="zh-CN"/>
                    </w:rPr>
                    <w:t>距离5m的</w:t>
                  </w:r>
                  <w:r>
                    <w:rPr>
                      <w:rFonts w:hint="default" w:ascii="Times New Roman" w:hAnsi="Times New Roman" w:eastAsia="宋体" w:cs="Times New Roman"/>
                      <w:color w:val="FF0000"/>
                      <w:szCs w:val="21"/>
                      <w:lang w:val="en-US" w:eastAsia="zh-CN"/>
                    </w:rPr>
                    <w:t>压板机提供热量</w:t>
                  </w:r>
                  <w:r>
                    <w:rPr>
                      <w:rFonts w:hint="eastAsia" w:ascii="Times New Roman" w:hAnsi="Times New Roman" w:eastAsia="宋体" w:cs="Times New Roman"/>
                      <w:color w:val="FF0000"/>
                      <w:szCs w:val="21"/>
                      <w:lang w:val="en-US" w:eastAsia="zh-CN"/>
                    </w:rPr>
                    <w:t>。</w:t>
                  </w:r>
                </w:p>
                <w:p>
                  <w:pPr>
                    <w:keepNext w:val="0"/>
                    <w:keepLines w:val="0"/>
                    <w:pageBreakBefore w:val="0"/>
                    <w:widowControl w:val="0"/>
                    <w:kinsoku/>
                    <w:wordWrap/>
                    <w:overflowPunct/>
                    <w:topLinePunct w:val="0"/>
                    <w:autoSpaceDE/>
                    <w:autoSpaceDN/>
                    <w:bidi w:val="0"/>
                    <w:ind w:firstLine="420" w:firstLineChars="200"/>
                    <w:jc w:val="both"/>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Cs w:val="21"/>
                      <w:lang w:val="en-GB"/>
                      <w:rPrChange w:id="0" w:author="旭昶" w:date="2020-12-21T09:31:00Z">
                        <w:rPr>
                          <w:szCs w:val="21"/>
                          <w:lang w:val="en-GB"/>
                        </w:rPr>
                      </w:rPrChange>
                    </w:rPr>
                    <w:t>导热油炉</w:t>
                  </w:r>
                  <w:r>
                    <w:rPr>
                      <w:rFonts w:hint="eastAsia" w:ascii="Times New Roman" w:hAnsi="Times New Roman" w:eastAsia="宋体" w:cs="Times New Roman"/>
                      <w:color w:val="FF0000"/>
                      <w:sz w:val="21"/>
                      <w:szCs w:val="21"/>
                      <w:lang w:val="en-US" w:eastAsia="zh-CN"/>
                    </w:rPr>
                    <w:t>区域防渗</w:t>
                  </w:r>
                  <w:r>
                    <w:rPr>
                      <w:rFonts w:hint="default" w:ascii="Times New Roman" w:hAnsi="Times New Roman" w:eastAsia="宋体" w:cs="Times New Roman"/>
                      <w:color w:val="FF0000"/>
                      <w:sz w:val="21"/>
                      <w:szCs w:val="21"/>
                    </w:rPr>
                    <w:t>系数≤1.0×10</w:t>
                  </w:r>
                  <w:r>
                    <w:rPr>
                      <w:rFonts w:hint="default" w:ascii="Times New Roman" w:hAnsi="Times New Roman" w:eastAsia="宋体" w:cs="Times New Roman"/>
                      <w:color w:val="FF0000"/>
                      <w:sz w:val="21"/>
                      <w:szCs w:val="21"/>
                      <w:vertAlign w:val="superscript"/>
                    </w:rPr>
                    <w:t>-</w:t>
                  </w:r>
                  <w:r>
                    <w:rPr>
                      <w:rFonts w:hint="eastAsia" w:ascii="Times New Roman" w:hAnsi="Times New Roman" w:eastAsia="宋体" w:cs="Times New Roman"/>
                      <w:color w:val="FF0000"/>
                      <w:sz w:val="21"/>
                      <w:szCs w:val="21"/>
                      <w:vertAlign w:val="superscript"/>
                      <w:lang w:val="en-US" w:eastAsia="zh-CN"/>
                    </w:rPr>
                    <w:t>10</w:t>
                  </w:r>
                  <w:r>
                    <w:rPr>
                      <w:rFonts w:hint="default" w:ascii="Times New Roman" w:hAnsi="Times New Roman" w:eastAsia="宋体" w:cs="Times New Roman"/>
                      <w:color w:val="FF0000"/>
                      <w:sz w:val="21"/>
                      <w:szCs w:val="21"/>
                    </w:rPr>
                    <w:t>cm/s</w:t>
                  </w:r>
                  <w:r>
                    <w:rPr>
                      <w:rFonts w:hint="default" w:ascii="Times New Roman" w:hAnsi="Times New Roman" w:eastAsia="宋体" w:cs="Times New Roman"/>
                      <w:color w:val="FF0000"/>
                      <w:szCs w:val="21"/>
                      <w:lang w:val="en-US" w:eastAsia="zh-CN"/>
                    </w:rPr>
                    <w:t>。</w:t>
                  </w:r>
                </w:p>
              </w:tc>
              <w:tc>
                <w:tcPr>
                  <w:tcW w:w="103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02"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p>
              </w:tc>
              <w:tc>
                <w:tcPr>
                  <w:tcW w:w="1267" w:type="dxa"/>
                  <w:vAlign w:val="center"/>
                </w:tcPr>
                <w:p>
                  <w:pPr>
                    <w:pStyle w:val="31"/>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color w:val="auto"/>
                      <w:spacing w:val="8"/>
                      <w:kern w:val="2"/>
                      <w:sz w:val="21"/>
                      <w:szCs w:val="21"/>
                      <w:lang w:val="en-US" w:eastAsia="zh-CN" w:bidi="ar-SA"/>
                    </w:rPr>
                  </w:pPr>
                  <w:r>
                    <w:rPr>
                      <w:rFonts w:hint="default" w:ascii="Times New Roman" w:hAnsi="Times New Roman" w:eastAsia="宋体" w:cs="Times New Roman"/>
                      <w:color w:val="auto"/>
                      <w:sz w:val="21"/>
                      <w:szCs w:val="21"/>
                    </w:rPr>
                    <w:t>生活区</w:t>
                  </w:r>
                </w:p>
              </w:tc>
              <w:tc>
                <w:tcPr>
                  <w:tcW w:w="5076" w:type="dxa"/>
                  <w:vAlign w:val="center"/>
                </w:tcPr>
                <w:p>
                  <w:pPr>
                    <w:pStyle w:val="31"/>
                    <w:keepNext w:val="0"/>
                    <w:keepLines w:val="0"/>
                    <w:pageBreakBefore w:val="0"/>
                    <w:widowControl w:val="0"/>
                    <w:kinsoku/>
                    <w:wordWrap/>
                    <w:overflowPunct/>
                    <w:topLinePunct w:val="0"/>
                    <w:autoSpaceDE/>
                    <w:autoSpaceDN/>
                    <w:bidi w:val="0"/>
                    <w:spacing w:line="240" w:lineRule="auto"/>
                    <w:ind w:left="0" w:leftChars="0" w:firstLine="452" w:firstLineChars="200"/>
                    <w:jc w:val="left"/>
                    <w:textAlignment w:val="auto"/>
                    <w:rPr>
                      <w:rFonts w:hint="default" w:ascii="Times New Roman" w:hAnsi="Times New Roman" w:eastAsia="宋体" w:cs="Times New Roman"/>
                      <w:color w:val="auto"/>
                      <w:spacing w:val="8"/>
                      <w:kern w:val="2"/>
                      <w:sz w:val="21"/>
                      <w:szCs w:val="21"/>
                      <w:lang w:val="en-US" w:eastAsia="zh-CN" w:bidi="ar-SA"/>
                    </w:rPr>
                  </w:pPr>
                  <w:r>
                    <w:rPr>
                      <w:rFonts w:hint="default" w:ascii="Times New Roman" w:hAnsi="Times New Roman" w:eastAsia="宋体" w:cs="Times New Roman"/>
                      <w:color w:val="auto"/>
                      <w:sz w:val="21"/>
                      <w:szCs w:val="21"/>
                      <w:lang w:val="en-US" w:eastAsia="zh-CN"/>
                    </w:rPr>
                    <w:t>位于厂区东南侧，</w:t>
                  </w:r>
                  <w:r>
                    <w:rPr>
                      <w:rFonts w:hint="default" w:ascii="Times New Roman" w:hAnsi="Times New Roman" w:eastAsia="宋体" w:cs="Times New Roman"/>
                      <w:color w:val="auto"/>
                      <w:sz w:val="21"/>
                      <w:szCs w:val="21"/>
                      <w:lang w:eastAsia="zh-CN"/>
                    </w:rPr>
                    <w:t>占地面积</w:t>
                  </w:r>
                  <w:r>
                    <w:rPr>
                      <w:rFonts w:hint="default" w:ascii="Times New Roman" w:hAnsi="Times New Roman" w:eastAsia="宋体" w:cs="Times New Roman"/>
                      <w:color w:val="auto"/>
                      <w:sz w:val="21"/>
                      <w:szCs w:val="21"/>
                      <w:lang w:val="en-US" w:eastAsia="zh-CN"/>
                    </w:rPr>
                    <w:t>221</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sz w:val="21"/>
                      <w:szCs w:val="21"/>
                    </w:rPr>
                    <w:t>，用于工作人员办公休息</w:t>
                  </w:r>
                  <w:r>
                    <w:rPr>
                      <w:rFonts w:hint="default" w:ascii="Times New Roman" w:hAnsi="Times New Roman" w:eastAsia="宋体" w:cs="Times New Roman"/>
                      <w:color w:val="auto"/>
                      <w:sz w:val="21"/>
                      <w:szCs w:val="21"/>
                      <w:lang w:val="en-US" w:eastAsia="zh-CN"/>
                    </w:rPr>
                    <w:t>。</w:t>
                  </w:r>
                </w:p>
              </w:tc>
              <w:tc>
                <w:tcPr>
                  <w:tcW w:w="103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依托</w:t>
                  </w:r>
                  <w:r>
                    <w:rPr>
                      <w:rFonts w:hint="default" w:ascii="Times New Roman" w:hAnsi="Times New Roman" w:eastAsia="宋体" w:cs="Times New Roman"/>
                      <w:color w:val="auto"/>
                      <w:sz w:val="21"/>
                      <w:szCs w:val="21"/>
                      <w:lang w:val="en-US" w:eastAsia="zh-CN"/>
                    </w:rPr>
                    <w:t>原有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02"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储运工程</w:t>
                  </w:r>
                </w:p>
              </w:tc>
              <w:tc>
                <w:tcPr>
                  <w:tcW w:w="1267" w:type="dxa"/>
                  <w:vAlign w:val="center"/>
                </w:tcPr>
                <w:p>
                  <w:pPr>
                    <w:pStyle w:val="31"/>
                    <w:keepNext w:val="0"/>
                    <w:keepLines w:val="0"/>
                    <w:pageBreakBefore w:val="0"/>
                    <w:widowControl w:val="0"/>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eastAsia="宋体" w:cs="Times New Roman"/>
                      <w:color w:val="auto"/>
                      <w:spacing w:val="8"/>
                      <w:kern w:val="2"/>
                      <w:sz w:val="21"/>
                      <w:szCs w:val="21"/>
                      <w:lang w:val="en-US" w:eastAsia="zh-CN" w:bidi="ar-SA"/>
                    </w:rPr>
                  </w:pPr>
                  <w:r>
                    <w:rPr>
                      <w:rFonts w:hint="default" w:ascii="Times New Roman" w:hAnsi="Times New Roman" w:eastAsia="宋体" w:cs="Times New Roman"/>
                      <w:color w:val="auto"/>
                      <w:sz w:val="21"/>
                      <w:szCs w:val="21"/>
                      <w:lang w:val="en-US" w:eastAsia="zh-CN"/>
                    </w:rPr>
                    <w:t>原料库</w:t>
                  </w:r>
                </w:p>
              </w:tc>
              <w:tc>
                <w:tcPr>
                  <w:tcW w:w="5076" w:type="dxa"/>
                  <w:vAlign w:val="center"/>
                </w:tcPr>
                <w:p>
                  <w:pPr>
                    <w:pStyle w:val="31"/>
                    <w:keepNext w:val="0"/>
                    <w:keepLines w:val="0"/>
                    <w:pageBreakBefore w:val="0"/>
                    <w:widowControl w:val="0"/>
                    <w:kinsoku/>
                    <w:wordWrap/>
                    <w:overflowPunct/>
                    <w:topLinePunct w:val="0"/>
                    <w:autoSpaceDE/>
                    <w:autoSpaceDN/>
                    <w:bidi w:val="0"/>
                    <w:spacing w:line="240" w:lineRule="auto"/>
                    <w:ind w:left="0" w:leftChars="0" w:firstLine="452" w:firstLineChars="200"/>
                    <w:jc w:val="left"/>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位于厂区南侧，</w:t>
                  </w:r>
                  <w:r>
                    <w:rPr>
                      <w:rFonts w:hint="default" w:ascii="Times New Roman" w:hAnsi="Times New Roman" w:eastAsia="宋体" w:cs="Times New Roman"/>
                      <w:color w:val="auto"/>
                      <w:sz w:val="21"/>
                      <w:szCs w:val="21"/>
                      <w:lang w:eastAsia="zh-CN"/>
                    </w:rPr>
                    <w:t>占地面积</w:t>
                  </w:r>
                  <w:r>
                    <w:rPr>
                      <w:rFonts w:hint="default" w:ascii="Times New Roman" w:hAnsi="Times New Roman" w:eastAsia="宋体" w:cs="Times New Roman"/>
                      <w:color w:val="auto"/>
                      <w:kern w:val="2"/>
                      <w:sz w:val="21"/>
                      <w:szCs w:val="21"/>
                      <w:lang w:val="en-US" w:eastAsia="zh-CN" w:bidi="ar-SA"/>
                    </w:rPr>
                    <w:t>为1800</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单层</w:t>
                  </w:r>
                  <w:r>
                    <w:rPr>
                      <w:rFonts w:hint="default" w:ascii="Times New Roman" w:hAnsi="Times New Roman" w:eastAsia="宋体" w:cs="Times New Roman"/>
                      <w:color w:val="auto"/>
                      <w:sz w:val="21"/>
                      <w:szCs w:val="21"/>
                    </w:rPr>
                    <w:t>彩钢结构</w:t>
                  </w:r>
                  <w:r>
                    <w:rPr>
                      <w:rFonts w:hint="default" w:ascii="Times New Roman" w:hAnsi="Times New Roman" w:eastAsia="宋体" w:cs="Times New Roman"/>
                      <w:color w:val="auto"/>
                      <w:sz w:val="21"/>
                      <w:szCs w:val="21"/>
                      <w:lang w:eastAsia="zh-CN"/>
                    </w:rPr>
                    <w:t>，</w:t>
                  </w:r>
                  <w:r>
                    <w:rPr>
                      <w:rFonts w:hint="eastAsia" w:ascii="Times New Roman" w:hAnsi="Times New Roman" w:eastAsia="宋体" w:cs="Times New Roman"/>
                      <w:color w:val="FF0000"/>
                      <w:sz w:val="21"/>
                      <w:szCs w:val="21"/>
                      <w:lang w:val="en-US" w:eastAsia="zh-CN"/>
                    </w:rPr>
                    <w:t>分区</w:t>
                  </w:r>
                  <w:r>
                    <w:rPr>
                      <w:rFonts w:hint="default" w:ascii="Times New Roman" w:hAnsi="Times New Roman" w:eastAsia="宋体" w:cs="Times New Roman"/>
                      <w:color w:val="auto"/>
                      <w:sz w:val="21"/>
                      <w:szCs w:val="21"/>
                      <w:lang w:eastAsia="zh-CN"/>
                    </w:rPr>
                    <w:t>储存原料</w:t>
                  </w:r>
                  <w:r>
                    <w:rPr>
                      <w:rFonts w:hint="default" w:ascii="Times New Roman" w:hAnsi="Times New Roman" w:eastAsia="宋体" w:cs="Times New Roman"/>
                      <w:color w:val="auto"/>
                      <w:sz w:val="21"/>
                      <w:szCs w:val="21"/>
                      <w:lang w:val="en-US" w:eastAsia="zh-CN"/>
                    </w:rPr>
                    <w:t>和生物质燃料</w:t>
                  </w:r>
                  <w:r>
                    <w:rPr>
                      <w:rFonts w:hint="eastAsia" w:ascii="Times New Roman" w:hAnsi="Times New Roman" w:eastAsia="宋体" w:cs="Times New Roman"/>
                      <w:color w:val="auto"/>
                      <w:sz w:val="21"/>
                      <w:szCs w:val="21"/>
                      <w:lang w:val="en-US" w:eastAsia="zh-CN"/>
                    </w:rPr>
                    <w:t>。</w:t>
                  </w:r>
                </w:p>
                <w:p>
                  <w:pPr>
                    <w:pStyle w:val="31"/>
                    <w:keepNext w:val="0"/>
                    <w:keepLines w:val="0"/>
                    <w:pageBreakBefore w:val="0"/>
                    <w:widowControl w:val="0"/>
                    <w:kinsoku/>
                    <w:wordWrap/>
                    <w:overflowPunct/>
                    <w:topLinePunct w:val="0"/>
                    <w:autoSpaceDE/>
                    <w:autoSpaceDN/>
                    <w:bidi w:val="0"/>
                    <w:spacing w:line="240" w:lineRule="auto"/>
                    <w:ind w:left="0" w:leftChars="0" w:firstLine="452" w:firstLineChars="200"/>
                    <w:jc w:val="left"/>
                    <w:textAlignment w:val="auto"/>
                    <w:rPr>
                      <w:rFonts w:hint="default" w:ascii="Times New Roman" w:hAnsi="Times New Roman" w:eastAsia="宋体" w:cs="Times New Roman"/>
                      <w:color w:val="auto"/>
                      <w:spacing w:val="8"/>
                      <w:kern w:val="2"/>
                      <w:sz w:val="21"/>
                      <w:szCs w:val="21"/>
                      <w:lang w:val="en-US" w:eastAsia="zh-CN" w:bidi="ar-SA"/>
                    </w:rPr>
                  </w:pPr>
                  <w:r>
                    <w:rPr>
                      <w:rFonts w:hint="default" w:ascii="Times New Roman" w:hAnsi="Times New Roman" w:eastAsia="宋体" w:cs="Times New Roman"/>
                      <w:color w:val="FF0000"/>
                      <w:sz w:val="21"/>
                      <w:szCs w:val="21"/>
                    </w:rPr>
                    <w:t>地面进行硬化</w:t>
                  </w:r>
                  <w:r>
                    <w:rPr>
                      <w:rFonts w:hint="eastAsia" w:ascii="Times New Roman" w:hAnsi="Times New Roman" w:eastAsia="宋体" w:cs="Times New Roman"/>
                      <w:color w:val="FF0000"/>
                      <w:sz w:val="21"/>
                      <w:szCs w:val="21"/>
                      <w:lang w:val="en-US" w:eastAsia="zh-CN"/>
                    </w:rPr>
                    <w:t>处理</w:t>
                  </w:r>
                  <w:r>
                    <w:rPr>
                      <w:rFonts w:hint="default" w:ascii="Times New Roman" w:hAnsi="Times New Roman" w:eastAsia="宋体" w:cs="Times New Roman"/>
                      <w:color w:val="auto"/>
                      <w:sz w:val="21"/>
                      <w:szCs w:val="21"/>
                      <w:lang w:eastAsia="zh-CN"/>
                    </w:rPr>
                    <w:t>。</w:t>
                  </w:r>
                </w:p>
              </w:tc>
              <w:tc>
                <w:tcPr>
                  <w:tcW w:w="103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依托</w:t>
                  </w:r>
                  <w:r>
                    <w:rPr>
                      <w:rFonts w:hint="default" w:ascii="Times New Roman" w:hAnsi="Times New Roman" w:eastAsia="宋体" w:cs="Times New Roman"/>
                      <w:color w:val="auto"/>
                      <w:sz w:val="21"/>
                      <w:szCs w:val="21"/>
                      <w:lang w:val="en-US" w:eastAsia="zh-CN"/>
                    </w:rPr>
                    <w:t>原有厂房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02"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p>
              </w:tc>
              <w:tc>
                <w:tcPr>
                  <w:tcW w:w="1267"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成品库</w:t>
                  </w:r>
                </w:p>
              </w:tc>
              <w:tc>
                <w:tcPr>
                  <w:tcW w:w="5076"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位于原料库南侧，</w:t>
                  </w:r>
                  <w:r>
                    <w:rPr>
                      <w:rFonts w:hint="default" w:ascii="Times New Roman" w:hAnsi="Times New Roman" w:eastAsia="宋体" w:cs="Times New Roman"/>
                      <w:color w:val="auto"/>
                      <w:sz w:val="21"/>
                      <w:szCs w:val="21"/>
                      <w:lang w:eastAsia="zh-CN"/>
                    </w:rPr>
                    <w:t>占地面积为</w:t>
                  </w:r>
                  <w:r>
                    <w:rPr>
                      <w:rFonts w:hint="default" w:ascii="Times New Roman" w:hAnsi="Times New Roman" w:eastAsia="宋体" w:cs="Times New Roman"/>
                      <w:color w:val="auto"/>
                      <w:sz w:val="21"/>
                      <w:szCs w:val="21"/>
                      <w:lang w:val="en-US" w:eastAsia="zh-CN"/>
                    </w:rPr>
                    <w:t>630</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单层</w:t>
                  </w:r>
                  <w:r>
                    <w:rPr>
                      <w:rFonts w:hint="default" w:ascii="Times New Roman" w:hAnsi="Times New Roman" w:eastAsia="宋体" w:cs="Times New Roman"/>
                      <w:color w:val="auto"/>
                      <w:sz w:val="21"/>
                      <w:szCs w:val="21"/>
                    </w:rPr>
                    <w:t>彩钢结构</w:t>
                  </w:r>
                  <w:r>
                    <w:rPr>
                      <w:rFonts w:hint="default" w:ascii="Times New Roman" w:hAnsi="Times New Roman" w:eastAsia="宋体" w:cs="Times New Roman"/>
                      <w:color w:val="auto"/>
                      <w:sz w:val="21"/>
                      <w:szCs w:val="21"/>
                      <w:lang w:eastAsia="zh-CN"/>
                    </w:rPr>
                    <w:t>，用于储存成品</w:t>
                  </w:r>
                  <w:r>
                    <w:rPr>
                      <w:rFonts w:hint="eastAsia" w:ascii="Times New Roman" w:hAnsi="Times New Roman" w:eastAsia="宋体" w:cs="Times New Roman"/>
                      <w:color w:val="auto"/>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FF0000"/>
                      <w:sz w:val="21"/>
                      <w:szCs w:val="21"/>
                    </w:rPr>
                    <w:t>地面进行硬化</w:t>
                  </w:r>
                  <w:r>
                    <w:rPr>
                      <w:rFonts w:hint="eastAsia" w:ascii="Times New Roman" w:hAnsi="Times New Roman" w:eastAsia="宋体" w:cs="Times New Roman"/>
                      <w:color w:val="FF0000"/>
                      <w:sz w:val="21"/>
                      <w:szCs w:val="21"/>
                      <w:lang w:val="en-US" w:eastAsia="zh-CN"/>
                    </w:rPr>
                    <w:t>处理</w:t>
                  </w:r>
                  <w:r>
                    <w:rPr>
                      <w:rFonts w:hint="default" w:ascii="Times New Roman" w:hAnsi="Times New Roman" w:eastAsia="宋体" w:cs="Times New Roman"/>
                      <w:color w:val="auto"/>
                      <w:sz w:val="21"/>
                      <w:szCs w:val="21"/>
                      <w:lang w:eastAsia="zh-CN"/>
                    </w:rPr>
                    <w:t>。</w:t>
                  </w:r>
                </w:p>
              </w:tc>
              <w:tc>
                <w:tcPr>
                  <w:tcW w:w="103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依托</w:t>
                  </w:r>
                  <w:r>
                    <w:rPr>
                      <w:rFonts w:hint="default" w:ascii="Times New Roman" w:hAnsi="Times New Roman" w:eastAsia="宋体" w:cs="Times New Roman"/>
                      <w:color w:val="auto"/>
                      <w:sz w:val="21"/>
                      <w:szCs w:val="21"/>
                      <w:lang w:val="en-US" w:eastAsia="zh-CN"/>
                    </w:rPr>
                    <w:t>原有厂房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02"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p>
              </w:tc>
              <w:tc>
                <w:tcPr>
                  <w:tcW w:w="1267" w:type="dxa"/>
                  <w:vAlign w:val="center"/>
                </w:tcPr>
                <w:p>
                  <w:pPr>
                    <w:widowControl/>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eastAsia="zh-CN"/>
                    </w:rPr>
                    <w:t>灰渣库</w:t>
                  </w:r>
                </w:p>
              </w:tc>
              <w:tc>
                <w:tcPr>
                  <w:tcW w:w="5076" w:type="dxa"/>
                  <w:vAlign w:val="center"/>
                </w:tcPr>
                <w:p>
                  <w:pPr>
                    <w:pStyle w:val="3"/>
                    <w:keepNext/>
                    <w:keepLines w:val="0"/>
                    <w:pageBreakBefore w:val="0"/>
                    <w:widowControl w:val="0"/>
                    <w:tabs>
                      <w:tab w:val="left" w:pos="0"/>
                    </w:tabs>
                    <w:kinsoku/>
                    <w:wordWrap/>
                    <w:overflowPunct/>
                    <w:topLinePunct w:val="0"/>
                    <w:autoSpaceDE/>
                    <w:autoSpaceDN/>
                    <w:bidi w:val="0"/>
                    <w:adjustRightInd/>
                    <w:snapToGrid/>
                    <w:ind w:left="0" w:leftChars="0" w:firstLine="420" w:firstLineChars="20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位于生产车间东侧，占地面积为50m</w:t>
                  </w:r>
                  <w:r>
                    <w:rPr>
                      <w:rFonts w:hint="default" w:ascii="Times New Roman" w:hAnsi="Times New Roman" w:eastAsia="宋体" w:cs="Times New Roman"/>
                      <w:color w:val="auto"/>
                      <w:kern w:val="2"/>
                      <w:sz w:val="21"/>
                      <w:szCs w:val="21"/>
                      <w:vertAlign w:val="superscript"/>
                      <w:lang w:val="en-US" w:eastAsia="zh-CN" w:bidi="ar-SA"/>
                    </w:rPr>
                    <w:t>2</w:t>
                  </w:r>
                  <w:r>
                    <w:rPr>
                      <w:rFonts w:hint="default" w:ascii="Times New Roman" w:hAnsi="Times New Roman" w:eastAsia="宋体" w:cs="Times New Roman"/>
                      <w:color w:val="auto"/>
                      <w:kern w:val="2"/>
                      <w:sz w:val="21"/>
                      <w:szCs w:val="21"/>
                      <w:lang w:val="en-US" w:eastAsia="zh-CN" w:bidi="ar-SA"/>
                    </w:rPr>
                    <w:t>，一层砖混结构，</w:t>
                  </w:r>
                  <w:r>
                    <w:rPr>
                      <w:rFonts w:hint="default" w:ascii="Times New Roman" w:hAnsi="Times New Roman" w:eastAsia="宋体" w:cs="Times New Roman"/>
                      <w:color w:val="auto"/>
                      <w:sz w:val="21"/>
                      <w:szCs w:val="21"/>
                      <w:lang w:eastAsia="zh-CN"/>
                    </w:rPr>
                    <w:t>用于</w:t>
                  </w:r>
                  <w:r>
                    <w:rPr>
                      <w:rFonts w:hint="default" w:ascii="Times New Roman" w:hAnsi="Times New Roman" w:eastAsia="宋体" w:cs="Times New Roman"/>
                      <w:color w:val="auto"/>
                      <w:sz w:val="21"/>
                      <w:szCs w:val="21"/>
                      <w:lang w:val="en-US" w:eastAsia="zh-CN"/>
                    </w:rPr>
                    <w:t>储存导热油炉产生的炉渣和</w:t>
                  </w:r>
                  <w:r>
                    <w:rPr>
                      <w:rFonts w:hint="default" w:ascii="Times New Roman" w:hAnsi="Times New Roman" w:eastAsia="宋体" w:cs="Times New Roman"/>
                      <w:color w:val="auto"/>
                      <w:sz w:val="21"/>
                      <w:szCs w:val="21"/>
                    </w:rPr>
                    <w:t>水膜除尘器</w:t>
                  </w:r>
                  <w:r>
                    <w:rPr>
                      <w:rFonts w:hint="eastAsia" w:ascii="Times New Roman" w:hAnsi="Times New Roman" w:eastAsia="宋体" w:cs="Times New Roman"/>
                      <w:color w:val="auto"/>
                      <w:sz w:val="21"/>
                      <w:szCs w:val="21"/>
                      <w:lang w:val="en-US" w:eastAsia="zh-CN"/>
                    </w:rPr>
                    <w:t>污泥</w:t>
                  </w:r>
                  <w:r>
                    <w:rPr>
                      <w:rFonts w:hint="default" w:ascii="Times New Roman" w:hAnsi="Times New Roman" w:eastAsia="宋体" w:cs="Times New Roman"/>
                      <w:color w:val="auto"/>
                      <w:kern w:val="2"/>
                      <w:sz w:val="21"/>
                      <w:szCs w:val="21"/>
                      <w:lang w:val="en-US" w:eastAsia="zh-CN" w:bidi="ar-SA"/>
                    </w:rPr>
                    <w:t>。</w:t>
                  </w:r>
                  <w:r>
                    <w:rPr>
                      <w:rFonts w:hint="default" w:ascii="Times New Roman" w:hAnsi="Times New Roman" w:eastAsia="宋体" w:cs="Times New Roman"/>
                      <w:color w:val="FF0000"/>
                      <w:sz w:val="21"/>
                      <w:szCs w:val="21"/>
                      <w:lang w:val="en-US" w:eastAsia="zh-CN"/>
                    </w:rPr>
                    <w:t>地面进行防渗，采用混凝土+渗透结晶型防水剂铺设，属于一般防渗区，渗透系数≤10</w:t>
                  </w:r>
                  <w:r>
                    <w:rPr>
                      <w:rFonts w:hint="default" w:ascii="Times New Roman" w:hAnsi="Times New Roman" w:eastAsia="宋体" w:cs="Times New Roman"/>
                      <w:color w:val="FF0000"/>
                      <w:sz w:val="21"/>
                      <w:szCs w:val="21"/>
                      <w:vertAlign w:val="superscript"/>
                      <w:lang w:val="en-US" w:eastAsia="zh-CN"/>
                    </w:rPr>
                    <w:t>-7</w:t>
                  </w:r>
                  <w:r>
                    <w:rPr>
                      <w:rFonts w:hint="default" w:ascii="Times New Roman" w:hAnsi="Times New Roman" w:eastAsia="宋体" w:cs="Times New Roman"/>
                      <w:color w:val="FF0000"/>
                      <w:sz w:val="21"/>
                      <w:szCs w:val="21"/>
                      <w:lang w:val="en-US" w:eastAsia="zh-CN"/>
                    </w:rPr>
                    <w:t>cm/s。</w:t>
                  </w:r>
                </w:p>
              </w:tc>
              <w:tc>
                <w:tcPr>
                  <w:tcW w:w="103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02"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p>
              </w:tc>
              <w:tc>
                <w:tcPr>
                  <w:tcW w:w="12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一般固废暂存间</w:t>
                  </w:r>
                </w:p>
              </w:tc>
              <w:tc>
                <w:tcPr>
                  <w:tcW w:w="50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位于</w:t>
                  </w:r>
                  <w:r>
                    <w:rPr>
                      <w:rFonts w:hint="default" w:ascii="Times New Roman" w:hAnsi="Times New Roman" w:eastAsia="宋体" w:cs="Times New Roman"/>
                      <w:color w:val="auto"/>
                      <w:kern w:val="2"/>
                      <w:sz w:val="21"/>
                      <w:szCs w:val="21"/>
                      <w:lang w:val="en-US" w:eastAsia="zh-CN" w:bidi="ar-SA"/>
                    </w:rPr>
                    <w:t>生产车间北</w:t>
                  </w:r>
                  <w:r>
                    <w:rPr>
                      <w:rFonts w:hint="default" w:ascii="Times New Roman" w:hAnsi="Times New Roman" w:eastAsia="宋体" w:cs="Times New Roman"/>
                      <w:color w:val="auto"/>
                      <w:sz w:val="21"/>
                      <w:szCs w:val="21"/>
                      <w:lang w:val="en-US" w:eastAsia="zh-CN"/>
                    </w:rPr>
                    <w:t>侧，占地面积120</w:t>
                  </w:r>
                  <w:r>
                    <w:rPr>
                      <w:rFonts w:hint="default" w:ascii="Times New Roman" w:hAnsi="Times New Roman" w:eastAsia="宋体" w:cs="Times New Roman"/>
                      <w:color w:val="auto"/>
                      <w:sz w:val="21"/>
                      <w:szCs w:val="21"/>
                    </w:rPr>
                    <w:t>m</w:t>
                  </w:r>
                  <w:r>
                    <w:rPr>
                      <w:rFonts w:hint="default" w:ascii="Times New Roman" w:hAnsi="Times New Roman" w:eastAsia="宋体" w:cs="Times New Roman"/>
                      <w:color w:val="auto"/>
                      <w:sz w:val="21"/>
                      <w:szCs w:val="21"/>
                      <w:vertAlign w:val="superscript"/>
                    </w:rPr>
                    <w:t>2</w:t>
                  </w:r>
                  <w:r>
                    <w:rPr>
                      <w:rFonts w:hint="default" w:ascii="Times New Roman" w:hAnsi="Times New Roman" w:eastAsia="宋体" w:cs="Times New Roman"/>
                      <w:color w:val="auto"/>
                      <w:sz w:val="21"/>
                      <w:szCs w:val="21"/>
                      <w:lang w:val="en-US" w:eastAsia="zh-CN"/>
                    </w:rPr>
                    <w:t>，用于暂时存放边角料。地面进行防渗，采用混凝土+渗透结晶型防水剂铺设，属于一般防渗区，渗透系数≤10</w:t>
                  </w:r>
                  <w:r>
                    <w:rPr>
                      <w:rFonts w:hint="default" w:ascii="Times New Roman" w:hAnsi="Times New Roman" w:eastAsia="宋体" w:cs="Times New Roman"/>
                      <w:color w:val="auto"/>
                      <w:sz w:val="21"/>
                      <w:szCs w:val="21"/>
                      <w:vertAlign w:val="superscript"/>
                      <w:lang w:val="en-US" w:eastAsia="zh-CN"/>
                    </w:rPr>
                    <w:t>-7</w:t>
                  </w:r>
                  <w:r>
                    <w:rPr>
                      <w:rFonts w:hint="default" w:ascii="Times New Roman" w:hAnsi="Times New Roman" w:eastAsia="宋体" w:cs="Times New Roman"/>
                      <w:color w:val="auto"/>
                      <w:sz w:val="21"/>
                      <w:szCs w:val="21"/>
                      <w:lang w:val="en-US" w:eastAsia="zh-CN"/>
                    </w:rPr>
                    <w:t>cm/s。</w:t>
                  </w:r>
                </w:p>
              </w:tc>
              <w:tc>
                <w:tcPr>
                  <w:tcW w:w="103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依托</w:t>
                  </w:r>
                  <w:r>
                    <w:rPr>
                      <w:rFonts w:hint="default" w:ascii="Times New Roman" w:hAnsi="Times New Roman" w:eastAsia="宋体" w:cs="Times New Roman"/>
                      <w:color w:val="auto"/>
                      <w:sz w:val="21"/>
                      <w:szCs w:val="21"/>
                      <w:lang w:val="en-US" w:eastAsia="zh-CN"/>
                    </w:rPr>
                    <w:t>原有厂房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02"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公用工程</w:t>
                  </w:r>
                </w:p>
              </w:tc>
              <w:tc>
                <w:tcPr>
                  <w:tcW w:w="12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供水</w:t>
                  </w:r>
                </w:p>
              </w:tc>
              <w:tc>
                <w:tcPr>
                  <w:tcW w:w="50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水源</w:t>
                  </w:r>
                  <w:r>
                    <w:rPr>
                      <w:rFonts w:hint="default" w:ascii="Times New Roman" w:hAnsi="Times New Roman" w:eastAsia="宋体" w:cs="Times New Roman"/>
                      <w:color w:val="auto"/>
                      <w:sz w:val="21"/>
                      <w:szCs w:val="21"/>
                      <w:lang w:val="en-US" w:eastAsia="zh-CN"/>
                    </w:rPr>
                    <w:t>为</w:t>
                  </w:r>
                  <w:r>
                    <w:rPr>
                      <w:rFonts w:hint="eastAsia" w:ascii="Times New Roman" w:hAnsi="Times New Roman" w:eastAsia="宋体" w:cs="Times New Roman"/>
                      <w:color w:val="FF0000"/>
                      <w:sz w:val="21"/>
                      <w:szCs w:val="21"/>
                      <w:lang w:val="en-US" w:eastAsia="zh-CN"/>
                    </w:rPr>
                    <w:t>五原县自来水</w:t>
                  </w:r>
                  <w:r>
                    <w:rPr>
                      <w:rFonts w:hint="default" w:ascii="Times New Roman" w:hAnsi="Times New Roman" w:eastAsia="宋体" w:cs="Times New Roman"/>
                      <w:color w:val="FF0000"/>
                      <w:sz w:val="21"/>
                      <w:szCs w:val="21"/>
                    </w:rPr>
                    <w:t>管网</w:t>
                  </w:r>
                  <w:r>
                    <w:rPr>
                      <w:rFonts w:hint="default" w:ascii="Times New Roman" w:hAnsi="Times New Roman" w:eastAsia="宋体" w:cs="Times New Roman"/>
                      <w:color w:val="auto"/>
                      <w:sz w:val="21"/>
                      <w:szCs w:val="21"/>
                      <w:lang w:eastAsia="zh-CN"/>
                    </w:rPr>
                    <w:t>。</w:t>
                  </w:r>
                </w:p>
              </w:tc>
              <w:tc>
                <w:tcPr>
                  <w:tcW w:w="103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依托</w:t>
                  </w:r>
                  <w:r>
                    <w:rPr>
                      <w:rFonts w:hint="default" w:ascii="Times New Roman" w:hAnsi="Times New Roman" w:eastAsia="宋体" w:cs="Times New Roman"/>
                      <w:color w:val="auto"/>
                      <w:sz w:val="21"/>
                      <w:szCs w:val="21"/>
                      <w:lang w:val="en-US" w:eastAsia="zh-CN"/>
                    </w:rPr>
                    <w:t>原有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02"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p>
              </w:tc>
              <w:tc>
                <w:tcPr>
                  <w:tcW w:w="12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排水</w:t>
                  </w:r>
                </w:p>
              </w:tc>
              <w:tc>
                <w:tcPr>
                  <w:tcW w:w="50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生活污水排入</w:t>
                  </w:r>
                  <w:r>
                    <w:rPr>
                      <w:rFonts w:hint="default" w:ascii="Times New Roman" w:hAnsi="Times New Roman" w:eastAsia="宋体" w:cs="Times New Roman"/>
                      <w:color w:val="FF0000"/>
                      <w:sz w:val="21"/>
                      <w:szCs w:val="21"/>
                      <w:lang w:val="en-US" w:eastAsia="zh-CN"/>
                    </w:rPr>
                    <w:t>新建</w:t>
                  </w:r>
                  <w:r>
                    <w:rPr>
                      <w:rFonts w:hint="default" w:ascii="Times New Roman" w:hAnsi="Times New Roman" w:eastAsia="宋体" w:cs="Times New Roman"/>
                      <w:color w:val="FF0000"/>
                      <w:sz w:val="21"/>
                      <w:szCs w:val="21"/>
                    </w:rPr>
                    <w:t>化粪池</w:t>
                  </w:r>
                  <w:r>
                    <w:rPr>
                      <w:rFonts w:hint="eastAsia" w:ascii="Times New Roman" w:hAnsi="Times New Roman" w:eastAsia="宋体" w:cs="Times New Roman"/>
                      <w:color w:val="FF0000"/>
                      <w:sz w:val="21"/>
                      <w:szCs w:val="21"/>
                      <w:lang w:eastAsia="zh-CN"/>
                    </w:rPr>
                    <w:t>（</w:t>
                  </w:r>
                  <w:r>
                    <w:rPr>
                      <w:rFonts w:hint="default" w:ascii="Times New Roman" w:hAnsi="Times New Roman" w:eastAsia="宋体" w:cs="Times New Roman"/>
                      <w:color w:val="FF0000"/>
                      <w:sz w:val="21"/>
                      <w:szCs w:val="21"/>
                      <w:lang w:val="en-US" w:eastAsia="zh-CN"/>
                    </w:rPr>
                    <w:t>渗透系数≤10</w:t>
                  </w:r>
                  <w:r>
                    <w:rPr>
                      <w:rFonts w:hint="default" w:ascii="Times New Roman" w:hAnsi="Times New Roman" w:eastAsia="宋体" w:cs="Times New Roman"/>
                      <w:color w:val="FF0000"/>
                      <w:sz w:val="21"/>
                      <w:szCs w:val="21"/>
                      <w:vertAlign w:val="superscript"/>
                      <w:lang w:val="en-US" w:eastAsia="zh-CN"/>
                    </w:rPr>
                    <w:t>-7</w:t>
                  </w:r>
                  <w:r>
                    <w:rPr>
                      <w:rFonts w:hint="default" w:ascii="Times New Roman" w:hAnsi="Times New Roman" w:eastAsia="宋体" w:cs="Times New Roman"/>
                      <w:color w:val="FF0000"/>
                      <w:sz w:val="21"/>
                      <w:szCs w:val="21"/>
                      <w:lang w:val="en-US" w:eastAsia="zh-CN"/>
                    </w:rPr>
                    <w:t>cm/s</w:t>
                  </w:r>
                  <w:r>
                    <w:rPr>
                      <w:rFonts w:hint="eastAsia" w:ascii="Times New Roman" w:hAnsi="Times New Roman" w:eastAsia="宋体" w:cs="Times New Roman"/>
                      <w:color w:val="FF0000"/>
                      <w:sz w:val="21"/>
                      <w:szCs w:val="21"/>
                      <w:lang w:eastAsia="zh-CN"/>
                    </w:rPr>
                    <w:t>）</w:t>
                  </w:r>
                  <w:r>
                    <w:rPr>
                      <w:rFonts w:hint="default" w:ascii="Times New Roman" w:hAnsi="Times New Roman" w:eastAsia="宋体" w:cs="Times New Roman"/>
                      <w:color w:val="FF0000"/>
                      <w:sz w:val="21"/>
                      <w:szCs w:val="21"/>
                      <w:lang w:val="en-US" w:eastAsia="zh-CN"/>
                    </w:rPr>
                    <w:t>内</w:t>
                  </w:r>
                  <w:r>
                    <w:rPr>
                      <w:rFonts w:hint="default" w:ascii="Times New Roman" w:hAnsi="Times New Roman" w:eastAsia="宋体" w:cs="Times New Roman"/>
                      <w:color w:val="auto"/>
                      <w:sz w:val="21"/>
                      <w:szCs w:val="21"/>
                    </w:rPr>
                    <w:t>，定期清掏</w:t>
                  </w:r>
                  <w:r>
                    <w:rPr>
                      <w:rFonts w:hint="default" w:ascii="Times New Roman" w:hAnsi="Times New Roman" w:eastAsia="宋体" w:cs="Times New Roman"/>
                      <w:color w:val="auto"/>
                      <w:sz w:val="21"/>
                      <w:szCs w:val="21"/>
                      <w:lang w:eastAsia="zh-CN"/>
                    </w:rPr>
                    <w:t>。</w:t>
                  </w:r>
                </w:p>
              </w:tc>
              <w:tc>
                <w:tcPr>
                  <w:tcW w:w="103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02"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p>
              </w:tc>
              <w:tc>
                <w:tcPr>
                  <w:tcW w:w="12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供电</w:t>
                  </w:r>
                </w:p>
              </w:tc>
              <w:tc>
                <w:tcPr>
                  <w:tcW w:w="50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FF0000"/>
                      <w:sz w:val="21"/>
                      <w:szCs w:val="21"/>
                    </w:rPr>
                    <w:t>由五原县供电</w:t>
                  </w:r>
                  <w:r>
                    <w:rPr>
                      <w:rFonts w:hint="eastAsia" w:ascii="Times New Roman" w:hAnsi="Times New Roman" w:eastAsia="宋体" w:cs="Times New Roman"/>
                      <w:color w:val="FF0000"/>
                      <w:sz w:val="21"/>
                      <w:szCs w:val="21"/>
                      <w:lang w:val="en-US" w:eastAsia="zh-CN"/>
                    </w:rPr>
                    <w:t>线路</w:t>
                  </w:r>
                  <w:r>
                    <w:rPr>
                      <w:rFonts w:hint="default" w:ascii="Times New Roman" w:hAnsi="Times New Roman" w:eastAsia="宋体" w:cs="Times New Roman"/>
                      <w:color w:val="FF0000"/>
                      <w:sz w:val="21"/>
                      <w:szCs w:val="21"/>
                    </w:rPr>
                    <w:t>供给</w:t>
                  </w:r>
                  <w:r>
                    <w:rPr>
                      <w:rFonts w:hint="default" w:ascii="Times New Roman" w:hAnsi="Times New Roman" w:eastAsia="宋体" w:cs="Times New Roman"/>
                      <w:color w:val="auto"/>
                      <w:sz w:val="21"/>
                      <w:szCs w:val="21"/>
                      <w:lang w:eastAsia="zh-CN"/>
                    </w:rPr>
                    <w:t>。</w:t>
                  </w:r>
                </w:p>
              </w:tc>
              <w:tc>
                <w:tcPr>
                  <w:tcW w:w="103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依托</w:t>
                  </w:r>
                  <w:r>
                    <w:rPr>
                      <w:rFonts w:hint="default" w:ascii="Times New Roman" w:hAnsi="Times New Roman" w:eastAsia="宋体" w:cs="Times New Roman"/>
                      <w:color w:val="auto"/>
                      <w:sz w:val="21"/>
                      <w:szCs w:val="21"/>
                      <w:lang w:val="en-US" w:eastAsia="zh-CN"/>
                    </w:rPr>
                    <w:t>原有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02"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p>
              </w:tc>
              <w:tc>
                <w:tcPr>
                  <w:tcW w:w="12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供热</w:t>
                  </w:r>
                </w:p>
              </w:tc>
              <w:tc>
                <w:tcPr>
                  <w:tcW w:w="50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车间不需供热，生活区面积较小采用电暖气供热</w:t>
                  </w:r>
                  <w:r>
                    <w:rPr>
                      <w:rFonts w:hint="default" w:ascii="Times New Roman" w:hAnsi="Times New Roman" w:eastAsia="宋体" w:cs="Times New Roman"/>
                      <w:color w:val="auto"/>
                      <w:sz w:val="21"/>
                      <w:szCs w:val="21"/>
                      <w:lang w:eastAsia="zh-CN"/>
                    </w:rPr>
                    <w:t>。</w:t>
                  </w:r>
                </w:p>
              </w:tc>
              <w:tc>
                <w:tcPr>
                  <w:tcW w:w="103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02"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环保工程</w:t>
                  </w:r>
                </w:p>
              </w:tc>
              <w:tc>
                <w:tcPr>
                  <w:tcW w:w="12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废气治理</w:t>
                  </w:r>
                </w:p>
              </w:tc>
              <w:tc>
                <w:tcPr>
                  <w:tcW w:w="50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①</w:t>
                  </w:r>
                  <w:r>
                    <w:rPr>
                      <w:rFonts w:hint="default" w:ascii="Times New Roman" w:hAnsi="Times New Roman" w:eastAsia="宋体" w:cs="Times New Roman"/>
                      <w:color w:val="auto"/>
                      <w:szCs w:val="21"/>
                      <w:lang w:val="en-US" w:eastAsia="zh-CN"/>
                    </w:rPr>
                    <w:t>导热油炉</w:t>
                  </w:r>
                  <w:r>
                    <w:rPr>
                      <w:rFonts w:hint="default" w:ascii="Times New Roman" w:hAnsi="Times New Roman" w:eastAsia="宋体" w:cs="Times New Roman"/>
                      <w:color w:val="auto"/>
                      <w:sz w:val="21"/>
                      <w:szCs w:val="21"/>
                      <w:lang w:val="en-US" w:eastAsia="zh-CN"/>
                    </w:rPr>
                    <w:t>生物质燃料产生的</w:t>
                  </w:r>
                  <w:r>
                    <w:rPr>
                      <w:rFonts w:hint="default" w:ascii="Times New Roman" w:hAnsi="Times New Roman" w:eastAsia="宋体" w:cs="Times New Roman"/>
                      <w:color w:val="auto"/>
                      <w:sz w:val="21"/>
                      <w:szCs w:val="21"/>
                    </w:rPr>
                    <w:t>烟气经水膜除尘器处理后</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由</w:t>
                  </w:r>
                  <w:r>
                    <w:rPr>
                      <w:rFonts w:hint="default" w:ascii="Times New Roman" w:hAnsi="Times New Roman" w:eastAsia="宋体" w:cs="Times New Roman"/>
                      <w:color w:val="auto"/>
                      <w:sz w:val="21"/>
                      <w:szCs w:val="21"/>
                      <w:lang w:val="en-US" w:eastAsia="zh-CN"/>
                    </w:rPr>
                    <w:t>1根</w:t>
                  </w:r>
                  <w:r>
                    <w:rPr>
                      <w:rFonts w:hint="default" w:ascii="Times New Roman" w:hAnsi="Times New Roman" w:eastAsia="宋体" w:cs="Times New Roman"/>
                      <w:color w:val="auto"/>
                      <w:sz w:val="21"/>
                      <w:szCs w:val="21"/>
                    </w:rPr>
                    <w:t>25m高烟囱排放：</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②项目</w:t>
                  </w:r>
                  <w:r>
                    <w:rPr>
                      <w:rFonts w:hint="default" w:ascii="Times New Roman" w:hAnsi="Times New Roman" w:eastAsia="宋体" w:cs="Times New Roman"/>
                      <w:color w:val="auto"/>
                      <w:sz w:val="21"/>
                      <w:szCs w:val="21"/>
                      <w:lang w:val="en-US" w:eastAsia="zh-CN"/>
                    </w:rPr>
                    <w:t>斜磨、修板工段各设置1个集气罩，颗粒物经</w:t>
                  </w:r>
                  <w:r>
                    <w:rPr>
                      <w:rFonts w:hint="eastAsia" w:ascii="Times New Roman" w:hAnsi="Times New Roman" w:eastAsia="宋体" w:cs="Times New Roman"/>
                      <w:color w:val="FF0000"/>
                      <w:sz w:val="21"/>
                      <w:szCs w:val="21"/>
                      <w:lang w:val="en-US" w:eastAsia="zh-CN"/>
                    </w:rPr>
                    <w:t>同1台</w:t>
                  </w:r>
                  <w:r>
                    <w:rPr>
                      <w:rFonts w:hint="default" w:ascii="Times New Roman" w:hAnsi="Times New Roman" w:eastAsia="宋体" w:cs="Times New Roman"/>
                      <w:color w:val="auto"/>
                      <w:sz w:val="21"/>
                      <w:szCs w:val="21"/>
                      <w:lang w:val="en-US" w:eastAsia="zh-CN"/>
                    </w:rPr>
                    <w:t>布袋除尘器处理后，由1根15m高排气筒排放；</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③</w:t>
                  </w:r>
                  <w:r>
                    <w:rPr>
                      <w:rFonts w:hint="default" w:ascii="Times New Roman" w:hAnsi="Times New Roman" w:eastAsia="宋体" w:cs="Times New Roman"/>
                      <w:color w:val="FF0000"/>
                      <w:sz w:val="21"/>
                      <w:szCs w:val="21"/>
                    </w:rPr>
                    <w:t>和胶、</w:t>
                  </w:r>
                  <w:r>
                    <w:rPr>
                      <w:rFonts w:hint="default" w:ascii="Times New Roman" w:hAnsi="Times New Roman" w:eastAsia="宋体" w:cs="Times New Roman"/>
                      <w:color w:val="FF0000"/>
                      <w:sz w:val="21"/>
                      <w:szCs w:val="21"/>
                      <w:lang w:eastAsia="zh-CN"/>
                    </w:rPr>
                    <w:t>涂胶、冷压、热压</w:t>
                  </w:r>
                  <w:r>
                    <w:rPr>
                      <w:rFonts w:hint="eastAsia" w:ascii="Times New Roman" w:hAnsi="Times New Roman" w:eastAsia="宋体" w:cs="Times New Roman"/>
                      <w:color w:val="FF0000"/>
                      <w:sz w:val="21"/>
                      <w:szCs w:val="21"/>
                      <w:lang w:val="en-US" w:eastAsia="zh-CN"/>
                    </w:rPr>
                    <w:t>工序</w:t>
                  </w:r>
                  <w:r>
                    <w:rPr>
                      <w:rFonts w:hint="default" w:ascii="Times New Roman" w:hAnsi="Times New Roman" w:eastAsia="宋体" w:cs="Times New Roman"/>
                      <w:color w:val="FF0000"/>
                      <w:sz w:val="21"/>
                      <w:szCs w:val="21"/>
                    </w:rPr>
                    <w:t>会</w:t>
                  </w:r>
                  <w:r>
                    <w:rPr>
                      <w:rFonts w:hint="default" w:ascii="Times New Roman" w:hAnsi="Times New Roman" w:eastAsia="宋体" w:cs="Times New Roman"/>
                      <w:color w:val="FF0000"/>
                      <w:sz w:val="21"/>
                      <w:szCs w:val="21"/>
                      <w:lang w:val="en-US" w:eastAsia="zh-CN"/>
                    </w:rPr>
                    <w:t>产生挥发性</w:t>
                  </w:r>
                  <w:r>
                    <w:rPr>
                      <w:rFonts w:hint="default" w:ascii="Times New Roman" w:hAnsi="Times New Roman" w:eastAsia="宋体" w:cs="Times New Roman"/>
                      <w:color w:val="FF0000"/>
                      <w:sz w:val="21"/>
                      <w:szCs w:val="21"/>
                    </w:rPr>
                    <w:t>有机</w:t>
                  </w:r>
                  <w:r>
                    <w:rPr>
                      <w:rFonts w:hint="default" w:ascii="Times New Roman" w:hAnsi="Times New Roman" w:eastAsia="宋体" w:cs="Times New Roman"/>
                      <w:color w:val="FF0000"/>
                      <w:sz w:val="21"/>
                      <w:szCs w:val="21"/>
                      <w:lang w:val="en-US" w:eastAsia="zh-CN"/>
                    </w:rPr>
                    <w:t>物</w:t>
                  </w:r>
                  <w:r>
                    <w:rPr>
                      <w:rFonts w:hint="default" w:ascii="Times New Roman" w:hAnsi="Times New Roman" w:eastAsia="宋体" w:cs="Times New Roman"/>
                      <w:color w:val="FF0000"/>
                      <w:sz w:val="21"/>
                      <w:szCs w:val="21"/>
                    </w:rPr>
                    <w:t>，其主要成分为甲醛</w:t>
                  </w:r>
                  <w:r>
                    <w:rPr>
                      <w:rFonts w:hint="default" w:ascii="Times New Roman" w:hAnsi="Times New Roman" w:eastAsia="宋体" w:cs="Times New Roman"/>
                      <w:color w:val="FF0000"/>
                      <w:sz w:val="21"/>
                      <w:szCs w:val="21"/>
                      <w:lang w:val="en-US" w:eastAsia="zh-CN"/>
                    </w:rPr>
                    <w:t>和非甲烷总烃</w:t>
                  </w:r>
                  <w:r>
                    <w:rPr>
                      <w:rFonts w:hint="default" w:ascii="Times New Roman" w:hAnsi="Times New Roman" w:eastAsia="宋体" w:cs="Times New Roman"/>
                      <w:color w:val="FF0000"/>
                      <w:sz w:val="21"/>
                      <w:szCs w:val="21"/>
                    </w:rPr>
                    <w:t>，</w:t>
                  </w:r>
                  <w:r>
                    <w:rPr>
                      <w:rFonts w:hint="eastAsia" w:ascii="Times New Roman" w:hAnsi="Times New Roman" w:eastAsia="宋体" w:cs="Times New Roman"/>
                      <w:color w:val="FF0000"/>
                      <w:sz w:val="21"/>
                      <w:szCs w:val="21"/>
                      <w:lang w:val="en-US" w:eastAsia="zh-CN"/>
                    </w:rPr>
                    <w:t>分别在</w:t>
                  </w:r>
                  <w:r>
                    <w:rPr>
                      <w:rFonts w:hint="default" w:ascii="Times New Roman" w:hAnsi="Times New Roman" w:eastAsia="宋体" w:cs="Times New Roman"/>
                      <w:color w:val="FF0000"/>
                      <w:sz w:val="21"/>
                      <w:szCs w:val="21"/>
                    </w:rPr>
                    <w:t>和胶、</w:t>
                  </w:r>
                  <w:r>
                    <w:rPr>
                      <w:rFonts w:hint="default" w:ascii="Times New Roman" w:hAnsi="Times New Roman" w:eastAsia="宋体" w:cs="Times New Roman"/>
                      <w:color w:val="FF0000"/>
                      <w:sz w:val="21"/>
                      <w:szCs w:val="21"/>
                      <w:lang w:eastAsia="zh-CN"/>
                    </w:rPr>
                    <w:t>涂胶、冷压、热压</w:t>
                  </w:r>
                  <w:r>
                    <w:rPr>
                      <w:rFonts w:hint="eastAsia" w:ascii="Times New Roman" w:hAnsi="Times New Roman" w:eastAsia="宋体" w:cs="Times New Roman"/>
                      <w:color w:val="FF0000"/>
                      <w:sz w:val="21"/>
                      <w:szCs w:val="21"/>
                      <w:lang w:val="en-US" w:eastAsia="zh-CN"/>
                    </w:rPr>
                    <w:t>工序上方各设置1个</w:t>
                  </w:r>
                  <w:r>
                    <w:rPr>
                      <w:rFonts w:hint="default" w:ascii="Times New Roman" w:hAnsi="Times New Roman" w:eastAsia="宋体" w:cs="Times New Roman"/>
                      <w:color w:val="FF0000"/>
                      <w:sz w:val="21"/>
                      <w:szCs w:val="21"/>
                    </w:rPr>
                    <w:t>集气罩</w:t>
                  </w:r>
                  <w:r>
                    <w:rPr>
                      <w:rFonts w:hint="eastAsia" w:ascii="Times New Roman" w:hAnsi="Times New Roman" w:eastAsia="宋体" w:cs="Times New Roman"/>
                      <w:color w:val="FF0000"/>
                      <w:sz w:val="21"/>
                      <w:szCs w:val="21"/>
                      <w:lang w:val="en-US" w:eastAsia="zh-CN"/>
                    </w:rPr>
                    <w:t>，废气经</w:t>
                  </w:r>
                  <w:r>
                    <w:rPr>
                      <w:rFonts w:hint="default" w:ascii="Times New Roman" w:hAnsi="Times New Roman" w:eastAsia="宋体" w:cs="Times New Roman"/>
                      <w:color w:val="FF0000"/>
                      <w:sz w:val="21"/>
                      <w:szCs w:val="21"/>
                    </w:rPr>
                    <w:t>收集</w:t>
                  </w:r>
                  <w:r>
                    <w:rPr>
                      <w:rFonts w:hint="eastAsia" w:ascii="Times New Roman" w:hAnsi="Times New Roman" w:eastAsia="宋体" w:cs="Times New Roman"/>
                      <w:color w:val="FF0000"/>
                      <w:sz w:val="21"/>
                      <w:szCs w:val="21"/>
                      <w:lang w:val="en-US" w:eastAsia="zh-CN"/>
                    </w:rPr>
                    <w:t>后</w:t>
                  </w:r>
                  <w:r>
                    <w:rPr>
                      <w:rFonts w:hint="default" w:ascii="Times New Roman" w:hAnsi="Times New Roman" w:eastAsia="宋体" w:cs="Times New Roman"/>
                      <w:color w:val="FF0000"/>
                      <w:sz w:val="21"/>
                      <w:szCs w:val="21"/>
                    </w:rPr>
                    <w:t>送入</w:t>
                  </w:r>
                  <w:r>
                    <w:rPr>
                      <w:rFonts w:hint="eastAsia" w:ascii="Times New Roman" w:hAnsi="Times New Roman" w:eastAsia="宋体" w:cs="Times New Roman"/>
                      <w:color w:val="FF0000"/>
                      <w:sz w:val="21"/>
                      <w:szCs w:val="21"/>
                      <w:lang w:val="en-US" w:eastAsia="zh-CN"/>
                    </w:rPr>
                    <w:t>同1套</w:t>
                  </w:r>
                  <w:r>
                    <w:rPr>
                      <w:rFonts w:hint="default" w:ascii="Times New Roman" w:hAnsi="Times New Roman" w:eastAsia="宋体" w:cs="Times New Roman"/>
                      <w:color w:val="FF0000"/>
                      <w:sz w:val="21"/>
                      <w:szCs w:val="21"/>
                      <w:lang w:eastAsia="zh-CN"/>
                    </w:rPr>
                    <w:t>UV光氧催化</w:t>
                  </w:r>
                  <w:r>
                    <w:rPr>
                      <w:rFonts w:hint="default" w:ascii="Times New Roman" w:hAnsi="Times New Roman" w:eastAsia="宋体" w:cs="Times New Roman"/>
                      <w:color w:val="FF0000"/>
                      <w:sz w:val="21"/>
                      <w:szCs w:val="21"/>
                      <w:lang w:val="en-US" w:eastAsia="zh-CN"/>
                    </w:rPr>
                    <w:t>装置</w:t>
                  </w:r>
                  <w:r>
                    <w:rPr>
                      <w:rFonts w:hint="default" w:ascii="Times New Roman" w:hAnsi="Times New Roman" w:eastAsia="宋体" w:cs="Times New Roman"/>
                      <w:color w:val="FF0000"/>
                      <w:sz w:val="21"/>
                      <w:szCs w:val="21"/>
                    </w:rPr>
                    <w:t>处理后，</w:t>
                  </w:r>
                  <w:r>
                    <w:rPr>
                      <w:rFonts w:hint="default" w:ascii="Times New Roman" w:hAnsi="Times New Roman" w:eastAsia="宋体" w:cs="Times New Roman"/>
                      <w:color w:val="FF0000"/>
                      <w:sz w:val="21"/>
                      <w:szCs w:val="21"/>
                      <w:lang w:val="en-US" w:eastAsia="zh-CN"/>
                    </w:rPr>
                    <w:t>由1根15m高排气筒排放</w:t>
                  </w:r>
                  <w:r>
                    <w:rPr>
                      <w:rFonts w:hint="default" w:ascii="Times New Roman" w:hAnsi="Times New Roman" w:eastAsia="宋体" w:cs="Times New Roman"/>
                      <w:color w:val="FF0000"/>
                      <w:sz w:val="21"/>
                      <w:szCs w:val="21"/>
                    </w:rPr>
                    <w:t>。</w:t>
                  </w:r>
                </w:p>
              </w:tc>
              <w:tc>
                <w:tcPr>
                  <w:tcW w:w="103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02"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p>
              </w:tc>
              <w:tc>
                <w:tcPr>
                  <w:tcW w:w="12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废水治理</w:t>
                  </w:r>
                </w:p>
              </w:tc>
              <w:tc>
                <w:tcPr>
                  <w:tcW w:w="50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生活污水排入</w:t>
                  </w:r>
                  <w:r>
                    <w:rPr>
                      <w:rFonts w:hint="default" w:ascii="Times New Roman" w:hAnsi="Times New Roman" w:eastAsia="宋体" w:cs="Times New Roman"/>
                      <w:color w:val="auto"/>
                      <w:sz w:val="21"/>
                      <w:szCs w:val="21"/>
                      <w:lang w:val="en-US" w:eastAsia="zh-CN"/>
                    </w:rPr>
                    <w:t>新建</w:t>
                  </w:r>
                  <w:r>
                    <w:rPr>
                      <w:rFonts w:hint="default" w:ascii="Times New Roman" w:hAnsi="Times New Roman" w:eastAsia="宋体" w:cs="Times New Roman"/>
                      <w:color w:val="auto"/>
                      <w:sz w:val="21"/>
                      <w:szCs w:val="21"/>
                    </w:rPr>
                    <w:t>化粪池</w:t>
                  </w:r>
                  <w:r>
                    <w:rPr>
                      <w:rFonts w:hint="default" w:ascii="Times New Roman" w:hAnsi="Times New Roman" w:eastAsia="宋体" w:cs="Times New Roman"/>
                      <w:color w:val="auto"/>
                      <w:sz w:val="21"/>
                      <w:szCs w:val="21"/>
                      <w:lang w:val="en-US" w:eastAsia="zh-CN"/>
                    </w:rPr>
                    <w:t>内</w:t>
                  </w:r>
                  <w:r>
                    <w:rPr>
                      <w:rFonts w:hint="default" w:ascii="Times New Roman" w:hAnsi="Times New Roman" w:eastAsia="宋体" w:cs="Times New Roman"/>
                      <w:color w:val="auto"/>
                      <w:sz w:val="21"/>
                      <w:szCs w:val="21"/>
                    </w:rPr>
                    <w:t>，定期清掏</w:t>
                  </w:r>
                  <w:r>
                    <w:rPr>
                      <w:rFonts w:hint="default" w:ascii="Times New Roman" w:hAnsi="Times New Roman" w:eastAsia="宋体" w:cs="Times New Roman"/>
                      <w:color w:val="auto"/>
                      <w:sz w:val="21"/>
                      <w:szCs w:val="21"/>
                      <w:lang w:eastAsia="zh-CN"/>
                    </w:rPr>
                    <w:t>。</w:t>
                  </w:r>
                </w:p>
              </w:tc>
              <w:tc>
                <w:tcPr>
                  <w:tcW w:w="103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02"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p>
              </w:tc>
              <w:tc>
                <w:tcPr>
                  <w:tcW w:w="12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噪声治理</w:t>
                  </w:r>
                </w:p>
              </w:tc>
              <w:tc>
                <w:tcPr>
                  <w:tcW w:w="5076" w:type="dxa"/>
                  <w:vAlign w:val="center"/>
                </w:tcPr>
                <w:p>
                  <w:pPr>
                    <w:keepNext w:val="0"/>
                    <w:keepLines w:val="0"/>
                    <w:pageBreakBefore w:val="0"/>
                    <w:widowControl w:val="0"/>
                    <w:kinsoku/>
                    <w:wordWrap/>
                    <w:overflowPunct/>
                    <w:topLinePunct w:val="0"/>
                    <w:autoSpaceDE/>
                    <w:autoSpaceDN/>
                    <w:bidi w:val="0"/>
                    <w:spacing w:line="24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设备噪声采取厂房隔声及基础减震处理</w:t>
                  </w:r>
                </w:p>
              </w:tc>
              <w:tc>
                <w:tcPr>
                  <w:tcW w:w="103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依托</w:t>
                  </w:r>
                  <w:r>
                    <w:rPr>
                      <w:rFonts w:hint="default" w:ascii="Times New Roman" w:hAnsi="Times New Roman" w:eastAsia="宋体" w:cs="Times New Roman"/>
                      <w:color w:val="auto"/>
                      <w:sz w:val="21"/>
                      <w:szCs w:val="21"/>
                      <w:lang w:val="en-US" w:eastAsia="zh-CN"/>
                    </w:rPr>
                    <w:t>原有厂房</w:t>
                  </w:r>
                  <w:r>
                    <w:rPr>
                      <w:rFonts w:hint="default" w:ascii="Times New Roman" w:hAnsi="Times New Roman" w:eastAsia="宋体" w:cs="Times New Roman"/>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02"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p>
              </w:tc>
              <w:tc>
                <w:tcPr>
                  <w:tcW w:w="12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固废治理</w:t>
                  </w:r>
                </w:p>
              </w:tc>
              <w:tc>
                <w:tcPr>
                  <w:tcW w:w="50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①布袋除尘器收集的除尘灰、锯木车间降尘、采用塑料袋收集后密封保存，暂存于</w:t>
                  </w:r>
                  <w:r>
                    <w:rPr>
                      <w:rFonts w:hint="default" w:ascii="Times New Roman" w:hAnsi="Times New Roman" w:eastAsia="宋体" w:cs="Times New Roman"/>
                      <w:color w:val="auto"/>
                      <w:sz w:val="21"/>
                      <w:szCs w:val="21"/>
                      <w:lang w:val="en-US" w:eastAsia="zh-CN"/>
                    </w:rPr>
                    <w:t>全封闭的一般固废暂存间，</w:t>
                  </w:r>
                  <w:r>
                    <w:rPr>
                      <w:rFonts w:hint="default" w:ascii="Times New Roman" w:hAnsi="Times New Roman" w:eastAsia="宋体" w:cs="Times New Roman"/>
                      <w:color w:val="auto"/>
                      <w:sz w:val="21"/>
                      <w:szCs w:val="21"/>
                    </w:rPr>
                    <w:t>外售给颗粒板生产企业。</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②</w:t>
                  </w:r>
                  <w:r>
                    <w:rPr>
                      <w:rFonts w:hint="default" w:ascii="Times New Roman" w:hAnsi="Times New Roman" w:eastAsia="宋体" w:cs="Times New Roman"/>
                      <w:color w:val="auto"/>
                      <w:sz w:val="21"/>
                      <w:szCs w:val="21"/>
                      <w:lang w:val="en-US" w:eastAsia="zh-CN"/>
                    </w:rPr>
                    <w:t>切割过程中产生的</w:t>
                  </w:r>
                  <w:r>
                    <w:rPr>
                      <w:rFonts w:hint="default" w:ascii="Times New Roman" w:hAnsi="Times New Roman" w:eastAsia="宋体" w:cs="Times New Roman"/>
                      <w:color w:val="auto"/>
                      <w:sz w:val="21"/>
                      <w:szCs w:val="21"/>
                    </w:rPr>
                    <w:t>下脚料</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暂存于</w:t>
                  </w:r>
                  <w:r>
                    <w:rPr>
                      <w:rFonts w:hint="default" w:ascii="Times New Roman" w:hAnsi="Times New Roman" w:eastAsia="宋体" w:cs="Times New Roman"/>
                      <w:color w:val="auto"/>
                      <w:sz w:val="21"/>
                      <w:szCs w:val="21"/>
                      <w:lang w:val="en-US" w:eastAsia="zh-CN"/>
                    </w:rPr>
                    <w:t>全封闭的一般固废暂存间，</w:t>
                  </w:r>
                  <w:r>
                    <w:rPr>
                      <w:rFonts w:hint="default" w:ascii="Times New Roman" w:hAnsi="Times New Roman" w:eastAsia="宋体" w:cs="Times New Roman"/>
                      <w:color w:val="auto"/>
                      <w:sz w:val="21"/>
                      <w:szCs w:val="21"/>
                    </w:rPr>
                    <w:t>外售给颗粒板生产企业。</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rPr>
                    <w:t>③水膜除尘器</w:t>
                  </w:r>
                  <w:r>
                    <w:rPr>
                      <w:rFonts w:hint="default" w:ascii="Times New Roman" w:hAnsi="Times New Roman" w:eastAsia="宋体" w:cs="Times New Roman"/>
                      <w:color w:val="FF0000"/>
                      <w:kern w:val="0"/>
                      <w:sz w:val="21"/>
                      <w:szCs w:val="21"/>
                      <w:lang w:eastAsia="zh-CN"/>
                    </w:rPr>
                    <w:t>污泥</w:t>
                  </w:r>
                  <w:r>
                    <w:rPr>
                      <w:rFonts w:hint="eastAsia" w:ascii="Times New Roman" w:hAnsi="Times New Roman" w:eastAsia="宋体" w:cs="Times New Roman"/>
                      <w:color w:val="FF0000"/>
                      <w:kern w:val="0"/>
                      <w:sz w:val="21"/>
                      <w:szCs w:val="21"/>
                      <w:lang w:val="en-US" w:eastAsia="zh-CN"/>
                    </w:rPr>
                    <w:t>定期清掏，</w:t>
                  </w:r>
                  <w:r>
                    <w:rPr>
                      <w:rFonts w:hint="default" w:ascii="Times New Roman" w:hAnsi="Times New Roman" w:eastAsia="宋体" w:cs="Times New Roman"/>
                      <w:color w:val="FF0000"/>
                      <w:sz w:val="21"/>
                      <w:szCs w:val="21"/>
                    </w:rPr>
                    <w:t>暂存于</w:t>
                  </w:r>
                  <w:r>
                    <w:rPr>
                      <w:rFonts w:hint="default" w:ascii="Times New Roman" w:hAnsi="Times New Roman" w:eastAsia="宋体" w:cs="Times New Roman"/>
                      <w:color w:val="FF0000"/>
                      <w:sz w:val="21"/>
                      <w:szCs w:val="21"/>
                      <w:lang w:val="en-US" w:eastAsia="zh-CN"/>
                    </w:rPr>
                    <w:t>全封闭的</w:t>
                  </w:r>
                  <w:r>
                    <w:rPr>
                      <w:rFonts w:hint="default" w:ascii="Times New Roman" w:hAnsi="Times New Roman" w:eastAsia="宋体" w:cs="Times New Roman"/>
                      <w:color w:val="FF0000"/>
                      <w:kern w:val="0"/>
                      <w:sz w:val="21"/>
                      <w:szCs w:val="21"/>
                      <w:lang w:eastAsia="zh-CN"/>
                    </w:rPr>
                    <w:t>灰渣库，</w:t>
                  </w:r>
                  <w:r>
                    <w:rPr>
                      <w:rFonts w:hint="default" w:ascii="Times New Roman" w:hAnsi="Times New Roman" w:eastAsia="宋体" w:cs="Times New Roman"/>
                      <w:color w:val="FF0000"/>
                      <w:sz w:val="21"/>
                      <w:szCs w:val="21"/>
                    </w:rPr>
                    <w:t>最终作为</w:t>
                  </w:r>
                  <w:r>
                    <w:rPr>
                      <w:rFonts w:hint="eastAsia" w:ascii="Times New Roman" w:hAnsi="Times New Roman" w:eastAsia="宋体" w:cs="Times New Roman"/>
                      <w:color w:val="FF0000"/>
                      <w:sz w:val="21"/>
                      <w:szCs w:val="21"/>
                      <w:lang w:eastAsia="zh-CN"/>
                    </w:rPr>
                    <w:t>农田肥料外售</w:t>
                  </w:r>
                  <w:r>
                    <w:rPr>
                      <w:rFonts w:hint="default" w:ascii="Times New Roman" w:hAnsi="Times New Roman" w:eastAsia="宋体" w:cs="Times New Roman"/>
                      <w:color w:val="FF0000"/>
                      <w:sz w:val="21"/>
                      <w:szCs w:val="21"/>
                    </w:rPr>
                    <w:t>。</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fldChar w:fldCharType="begin"/>
                  </w:r>
                  <w:r>
                    <w:rPr>
                      <w:rFonts w:hint="default" w:ascii="Times New Roman" w:hAnsi="Times New Roman" w:eastAsia="宋体" w:cs="Times New Roman"/>
                      <w:color w:val="auto"/>
                      <w:sz w:val="21"/>
                      <w:szCs w:val="21"/>
                    </w:rPr>
                    <w:instrText xml:space="preserve"> = 4 \* GB3 \* MERGEFORMAT </w:instrText>
                  </w:r>
                  <w:r>
                    <w:rPr>
                      <w:rFonts w:hint="default" w:ascii="Times New Roman" w:hAnsi="Times New Roman" w:eastAsia="宋体" w:cs="Times New Roman"/>
                      <w:color w:val="auto"/>
                      <w:sz w:val="21"/>
                      <w:szCs w:val="21"/>
                    </w:rPr>
                    <w:fldChar w:fldCharType="separate"/>
                  </w:r>
                  <w:r>
                    <w:rPr>
                      <w:rFonts w:hint="default" w:ascii="Times New Roman" w:hAnsi="Times New Roman" w:eastAsia="宋体" w:cs="Times New Roman"/>
                      <w:color w:val="auto"/>
                      <w:sz w:val="21"/>
                      <w:szCs w:val="21"/>
                    </w:rPr>
                    <w:t>④</w:t>
                  </w:r>
                  <w:r>
                    <w:rPr>
                      <w:rFonts w:hint="default" w:ascii="Times New Roman" w:hAnsi="Times New Roman" w:eastAsia="宋体" w:cs="Times New Roman"/>
                      <w:color w:val="auto"/>
                      <w:sz w:val="21"/>
                      <w:szCs w:val="21"/>
                    </w:rPr>
                    <w:fldChar w:fldCharType="end"/>
                  </w:r>
                  <w:r>
                    <w:rPr>
                      <w:rFonts w:hint="default" w:ascii="Times New Roman" w:hAnsi="Times New Roman" w:eastAsia="宋体" w:cs="Times New Roman"/>
                      <w:color w:val="auto"/>
                      <w:sz w:val="21"/>
                      <w:szCs w:val="21"/>
                      <w:lang w:val="en-US" w:eastAsia="zh-CN"/>
                    </w:rPr>
                    <w:t>导热油炉产生的炉渣，</w:t>
                  </w:r>
                  <w:r>
                    <w:rPr>
                      <w:rFonts w:hint="default" w:ascii="Times New Roman" w:hAnsi="Times New Roman" w:eastAsia="宋体" w:cs="Times New Roman"/>
                      <w:color w:val="auto"/>
                      <w:sz w:val="21"/>
                      <w:szCs w:val="21"/>
                    </w:rPr>
                    <w:t>暂存于</w:t>
                  </w:r>
                  <w:r>
                    <w:rPr>
                      <w:rFonts w:hint="default" w:ascii="Times New Roman" w:hAnsi="Times New Roman" w:eastAsia="宋体" w:cs="Times New Roman"/>
                      <w:color w:val="auto"/>
                      <w:sz w:val="21"/>
                      <w:szCs w:val="21"/>
                      <w:lang w:val="en-US" w:eastAsia="zh-CN"/>
                    </w:rPr>
                    <w:t>全封闭的</w:t>
                  </w:r>
                  <w:r>
                    <w:rPr>
                      <w:rFonts w:hint="default" w:ascii="Times New Roman" w:hAnsi="Times New Roman" w:eastAsia="宋体" w:cs="Times New Roman"/>
                      <w:color w:val="auto"/>
                      <w:kern w:val="0"/>
                      <w:sz w:val="21"/>
                      <w:szCs w:val="21"/>
                      <w:lang w:eastAsia="zh-CN"/>
                    </w:rPr>
                    <w:t>灰渣库，</w:t>
                  </w:r>
                  <w:r>
                    <w:rPr>
                      <w:rFonts w:hint="default" w:ascii="Times New Roman" w:hAnsi="Times New Roman" w:eastAsia="宋体" w:cs="Times New Roman"/>
                      <w:color w:val="auto"/>
                      <w:sz w:val="21"/>
                      <w:szCs w:val="21"/>
                    </w:rPr>
                    <w:t>最终作为</w:t>
                  </w:r>
                  <w:r>
                    <w:rPr>
                      <w:rFonts w:hint="eastAsia" w:ascii="Times New Roman" w:hAnsi="Times New Roman" w:eastAsia="宋体" w:cs="Times New Roman"/>
                      <w:color w:val="auto"/>
                      <w:sz w:val="21"/>
                      <w:szCs w:val="21"/>
                      <w:lang w:eastAsia="zh-CN"/>
                    </w:rPr>
                    <w:t>农田肥料外售</w:t>
                  </w:r>
                  <w:r>
                    <w:rPr>
                      <w:rFonts w:hint="default" w:ascii="Times New Roman" w:hAnsi="Times New Roman" w:eastAsia="宋体" w:cs="Times New Roman"/>
                      <w:color w:val="auto"/>
                      <w:sz w:val="21"/>
                      <w:szCs w:val="21"/>
                      <w:lang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fldChar w:fldCharType="begin"/>
                  </w:r>
                  <w:r>
                    <w:rPr>
                      <w:rFonts w:hint="default" w:ascii="Times New Roman" w:hAnsi="Times New Roman" w:eastAsia="宋体" w:cs="Times New Roman"/>
                      <w:color w:val="auto"/>
                      <w:sz w:val="21"/>
                      <w:szCs w:val="21"/>
                      <w:lang w:val="en-US" w:eastAsia="zh-CN"/>
                    </w:rPr>
                    <w:instrText xml:space="preserve"> = 5 \* GB3 \* MERGEFORMAT </w:instrText>
                  </w:r>
                  <w:r>
                    <w:rPr>
                      <w:rFonts w:hint="default" w:ascii="Times New Roman" w:hAnsi="Times New Roman" w:eastAsia="宋体" w:cs="Times New Roman"/>
                      <w:color w:val="auto"/>
                      <w:sz w:val="21"/>
                      <w:szCs w:val="21"/>
                      <w:lang w:val="en-US" w:eastAsia="zh-CN"/>
                    </w:rPr>
                    <w:fldChar w:fldCharType="separate"/>
                  </w:r>
                  <w:r>
                    <w:rPr>
                      <w:rFonts w:hint="default" w:ascii="Times New Roman" w:hAnsi="Times New Roman" w:eastAsia="宋体" w:cs="Times New Roman"/>
                      <w:color w:val="auto"/>
                      <w:sz w:val="21"/>
                      <w:szCs w:val="21"/>
                    </w:rPr>
                    <w:t>⑤</w:t>
                  </w:r>
                  <w:r>
                    <w:rPr>
                      <w:rFonts w:hint="default" w:ascii="Times New Roman" w:hAnsi="Times New Roman" w:eastAsia="宋体" w:cs="Times New Roman"/>
                      <w:color w:val="auto"/>
                      <w:sz w:val="21"/>
                      <w:szCs w:val="21"/>
                      <w:lang w:val="en-US" w:eastAsia="zh-CN"/>
                    </w:rPr>
                    <w:fldChar w:fldCharType="end"/>
                  </w:r>
                  <w:r>
                    <w:rPr>
                      <w:rFonts w:hint="default" w:ascii="Times New Roman" w:hAnsi="Times New Roman" w:eastAsia="宋体" w:cs="Times New Roman"/>
                      <w:color w:val="auto"/>
                      <w:sz w:val="21"/>
                      <w:szCs w:val="21"/>
                    </w:rPr>
                    <w:t>生活垃圾经垃圾桶收集后，由当地环卫部门清运</w:t>
                  </w:r>
                  <w:r>
                    <w:rPr>
                      <w:rFonts w:hint="default" w:ascii="Times New Roman" w:hAnsi="Times New Roman" w:eastAsia="宋体" w:cs="Times New Roman"/>
                      <w:color w:val="auto"/>
                      <w:sz w:val="21"/>
                      <w:szCs w:val="21"/>
                      <w:lang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 w:val="21"/>
                      <w:szCs w:val="21"/>
                      <w:lang w:val="en-US" w:eastAsia="zh-CN"/>
                    </w:rPr>
                    <w:fldChar w:fldCharType="begin"/>
                  </w:r>
                  <w:r>
                    <w:rPr>
                      <w:rFonts w:hint="default" w:ascii="Times New Roman" w:hAnsi="Times New Roman" w:eastAsia="宋体" w:cs="Times New Roman"/>
                      <w:color w:val="auto"/>
                      <w:sz w:val="21"/>
                      <w:szCs w:val="21"/>
                      <w:lang w:val="en-US" w:eastAsia="zh-CN"/>
                    </w:rPr>
                    <w:instrText xml:space="preserve"> = 6 \* GB3 \* MERGEFORMAT </w:instrText>
                  </w:r>
                  <w:r>
                    <w:rPr>
                      <w:rFonts w:hint="default" w:ascii="Times New Roman" w:hAnsi="Times New Roman" w:eastAsia="宋体" w:cs="Times New Roman"/>
                      <w:color w:val="auto"/>
                      <w:sz w:val="21"/>
                      <w:szCs w:val="21"/>
                      <w:lang w:val="en-US" w:eastAsia="zh-CN"/>
                    </w:rPr>
                    <w:fldChar w:fldCharType="separate"/>
                  </w:r>
                  <w:r>
                    <w:rPr>
                      <w:rFonts w:hint="default" w:ascii="Times New Roman" w:hAnsi="Times New Roman" w:eastAsia="宋体" w:cs="Times New Roman"/>
                      <w:color w:val="auto"/>
                      <w:sz w:val="21"/>
                      <w:szCs w:val="21"/>
                    </w:rPr>
                    <w:t>⑥</w:t>
                  </w:r>
                  <w:r>
                    <w:rPr>
                      <w:rFonts w:hint="default" w:ascii="Times New Roman" w:hAnsi="Times New Roman" w:eastAsia="宋体" w:cs="Times New Roman"/>
                      <w:color w:val="auto"/>
                      <w:sz w:val="21"/>
                      <w:szCs w:val="21"/>
                      <w:lang w:val="en-US" w:eastAsia="zh-CN"/>
                    </w:rPr>
                    <w:fldChar w:fldCharType="end"/>
                  </w:r>
                  <w:r>
                    <w:rPr>
                      <w:rFonts w:hint="default" w:ascii="Times New Roman" w:hAnsi="Times New Roman" w:eastAsia="宋体" w:cs="Times New Roman"/>
                      <w:color w:val="auto"/>
                      <w:szCs w:val="21"/>
                      <w:lang w:val="en-GB"/>
                      <w:rPrChange w:id="1" w:author="旭昶" w:date="2020-12-21T09:31:00Z">
                        <w:rPr>
                          <w:szCs w:val="21"/>
                          <w:lang w:val="en-GB"/>
                        </w:rPr>
                      </w:rPrChange>
                    </w:rPr>
                    <w:t>导热油炉</w:t>
                  </w:r>
                  <w:r>
                    <w:rPr>
                      <w:rFonts w:hint="default" w:ascii="Times New Roman" w:hAnsi="Times New Roman" w:eastAsia="宋体" w:cs="Times New Roman"/>
                      <w:color w:val="auto"/>
                      <w:szCs w:val="21"/>
                      <w:lang w:val="en-US" w:eastAsia="zh-CN"/>
                    </w:rPr>
                    <w:t>内</w:t>
                  </w:r>
                  <w:r>
                    <w:rPr>
                      <w:rFonts w:hint="default" w:ascii="Times New Roman" w:hAnsi="Times New Roman" w:eastAsia="宋体" w:cs="Times New Roman"/>
                      <w:color w:val="auto"/>
                      <w:szCs w:val="21"/>
                      <w:lang w:val="en-GB"/>
                      <w:rPrChange w:id="2" w:author="旭昶" w:date="2020-12-21T09:31:00Z">
                        <w:rPr>
                          <w:szCs w:val="21"/>
                          <w:lang w:val="en-GB"/>
                        </w:rPr>
                      </w:rPrChange>
                    </w:rPr>
                    <w:t>导热油</w:t>
                  </w:r>
                  <w:r>
                    <w:rPr>
                      <w:rFonts w:hint="default" w:ascii="Times New Roman" w:hAnsi="Times New Roman" w:eastAsia="宋体" w:cs="Times New Roman"/>
                      <w:color w:val="auto"/>
                      <w:szCs w:val="21"/>
                      <w:lang w:val="en-US" w:eastAsia="zh-CN"/>
                    </w:rPr>
                    <w:t>定期更换，</w:t>
                  </w:r>
                  <w:r>
                    <w:rPr>
                      <w:rFonts w:hint="default" w:ascii="Times New Roman" w:hAnsi="Times New Roman" w:eastAsia="宋体" w:cs="Times New Roman"/>
                      <w:color w:val="FF0000"/>
                      <w:sz w:val="21"/>
                      <w:szCs w:val="21"/>
                    </w:rPr>
                    <w:t>更换后直接由厂家运走</w:t>
                  </w:r>
                  <w:r>
                    <w:rPr>
                      <w:rFonts w:hint="eastAsia" w:ascii="Times New Roman" w:hAnsi="Times New Roman" w:eastAsia="宋体" w:cs="Times New Roman"/>
                      <w:color w:val="FF0000"/>
                      <w:sz w:val="21"/>
                      <w:szCs w:val="21"/>
                      <w:lang w:val="en-US" w:eastAsia="zh-CN"/>
                    </w:rPr>
                    <w:t>并委托有资质单位处置</w:t>
                  </w:r>
                  <w:r>
                    <w:rPr>
                      <w:rFonts w:hint="default" w:ascii="Times New Roman" w:hAnsi="Times New Roman" w:eastAsia="宋体" w:cs="Times New Roman"/>
                      <w:color w:val="FF0000"/>
                      <w:sz w:val="21"/>
                      <w:szCs w:val="21"/>
                    </w:rPr>
                    <w:t>，不在厂区内暂存</w:t>
                  </w:r>
                  <w:r>
                    <w:rPr>
                      <w:rFonts w:hint="eastAsia" w:ascii="Times New Roman" w:hAnsi="Times New Roman" w:eastAsia="宋体" w:cs="Times New Roman"/>
                      <w:color w:val="auto"/>
                      <w:szCs w:val="21"/>
                      <w:lang w:val="en-US"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FF0000"/>
                      <w:sz w:val="21"/>
                      <w:szCs w:val="21"/>
                      <w:lang w:val="en-US" w:eastAsia="zh-CN"/>
                    </w:rPr>
                    <w:fldChar w:fldCharType="begin"/>
                  </w:r>
                  <w:r>
                    <w:rPr>
                      <w:rFonts w:hint="default" w:ascii="Times New Roman" w:hAnsi="Times New Roman" w:eastAsia="宋体" w:cs="Times New Roman"/>
                      <w:color w:val="FF0000"/>
                      <w:sz w:val="21"/>
                      <w:szCs w:val="21"/>
                      <w:lang w:val="en-US" w:eastAsia="zh-CN"/>
                    </w:rPr>
                    <w:instrText xml:space="preserve"> = 7 \* GB3 \* MERGEFORMAT </w:instrText>
                  </w:r>
                  <w:r>
                    <w:rPr>
                      <w:rFonts w:hint="default" w:ascii="Times New Roman" w:hAnsi="Times New Roman" w:eastAsia="宋体" w:cs="Times New Roman"/>
                      <w:color w:val="FF0000"/>
                      <w:sz w:val="21"/>
                      <w:szCs w:val="21"/>
                      <w:lang w:val="en-US" w:eastAsia="zh-CN"/>
                    </w:rPr>
                    <w:fldChar w:fldCharType="separate"/>
                  </w:r>
                  <w:r>
                    <w:rPr>
                      <w:rFonts w:hint="default" w:ascii="Times New Roman" w:hAnsi="Times New Roman" w:cs="Times New Roman"/>
                      <w:color w:val="FF0000"/>
                      <w:sz w:val="21"/>
                      <w:szCs w:val="21"/>
                    </w:rPr>
                    <w:t>⑦</w:t>
                  </w:r>
                  <w:r>
                    <w:rPr>
                      <w:rFonts w:hint="default" w:ascii="Times New Roman" w:hAnsi="Times New Roman" w:eastAsia="宋体" w:cs="Times New Roman"/>
                      <w:color w:val="FF0000"/>
                      <w:sz w:val="21"/>
                      <w:szCs w:val="21"/>
                      <w:lang w:val="en-US" w:eastAsia="zh-CN"/>
                    </w:rPr>
                    <w:fldChar w:fldCharType="end"/>
                  </w:r>
                  <w:r>
                    <w:rPr>
                      <w:rFonts w:hint="default" w:ascii="Times New Roman" w:hAnsi="Times New Roman" w:eastAsia="宋体" w:cs="Times New Roman"/>
                      <w:color w:val="FF0000"/>
                      <w:sz w:val="21"/>
                      <w:szCs w:val="21"/>
                      <w:lang w:eastAsia="zh-CN"/>
                    </w:rPr>
                    <w:t>UV光氧催化</w:t>
                  </w:r>
                  <w:r>
                    <w:rPr>
                      <w:rFonts w:hint="default" w:ascii="Times New Roman" w:hAnsi="Times New Roman" w:eastAsia="宋体" w:cs="Times New Roman"/>
                      <w:color w:val="FF0000"/>
                      <w:sz w:val="21"/>
                      <w:szCs w:val="21"/>
                      <w:lang w:val="en-US" w:eastAsia="zh-CN"/>
                    </w:rPr>
                    <w:t>装置</w:t>
                  </w:r>
                  <w:r>
                    <w:rPr>
                      <w:rFonts w:hint="default" w:ascii="Times New Roman" w:hAnsi="Times New Roman" w:eastAsia="宋体" w:cs="Times New Roman"/>
                      <w:color w:val="FF0000"/>
                      <w:spacing w:val="-2"/>
                      <w:sz w:val="21"/>
                      <w:szCs w:val="21"/>
                      <w:lang w:val="en-US" w:eastAsia="zh-CN"/>
                    </w:rPr>
                    <w:t>每年更换</w:t>
                  </w:r>
                  <w:r>
                    <w:rPr>
                      <w:rFonts w:hint="eastAsia" w:ascii="Times New Roman" w:hAnsi="Times New Roman" w:eastAsia="宋体" w:cs="Times New Roman"/>
                      <w:color w:val="FF0000"/>
                      <w:spacing w:val="-2"/>
                      <w:sz w:val="21"/>
                      <w:szCs w:val="21"/>
                      <w:lang w:val="en-US" w:eastAsia="zh-CN"/>
                    </w:rPr>
                    <w:t>3</w:t>
                  </w:r>
                  <w:r>
                    <w:rPr>
                      <w:rFonts w:hint="default" w:ascii="Times New Roman" w:hAnsi="Times New Roman" w:eastAsia="宋体" w:cs="Times New Roman"/>
                      <w:color w:val="FF0000"/>
                      <w:spacing w:val="-2"/>
                      <w:sz w:val="21"/>
                      <w:szCs w:val="21"/>
                      <w:lang w:val="en-US" w:eastAsia="zh-CN"/>
                    </w:rPr>
                    <w:t>次灯管，</w:t>
                  </w:r>
                  <w:r>
                    <w:rPr>
                      <w:rFonts w:hint="default" w:ascii="Times New Roman" w:hAnsi="Times New Roman" w:eastAsia="宋体" w:cs="Times New Roman"/>
                      <w:color w:val="FF0000"/>
                      <w:sz w:val="21"/>
                      <w:szCs w:val="21"/>
                    </w:rPr>
                    <w:t>更换后直接由厂家运走</w:t>
                  </w:r>
                  <w:r>
                    <w:rPr>
                      <w:rFonts w:hint="eastAsia" w:ascii="Times New Roman" w:hAnsi="Times New Roman" w:eastAsia="宋体" w:cs="Times New Roman"/>
                      <w:color w:val="FF0000"/>
                      <w:sz w:val="21"/>
                      <w:szCs w:val="21"/>
                      <w:lang w:val="en-US" w:eastAsia="zh-CN"/>
                    </w:rPr>
                    <w:t>并委托有资质单位处置</w:t>
                  </w:r>
                  <w:r>
                    <w:rPr>
                      <w:rFonts w:hint="default" w:ascii="Times New Roman" w:hAnsi="Times New Roman" w:eastAsia="宋体" w:cs="Times New Roman"/>
                      <w:color w:val="FF0000"/>
                      <w:sz w:val="21"/>
                      <w:szCs w:val="21"/>
                    </w:rPr>
                    <w:t>，不在厂区内暂存</w:t>
                  </w:r>
                  <w:r>
                    <w:rPr>
                      <w:rFonts w:hint="default" w:ascii="Times New Roman" w:hAnsi="Times New Roman" w:eastAsia="宋体" w:cs="Times New Roman"/>
                      <w:color w:val="FF0000"/>
                      <w:sz w:val="21"/>
                      <w:szCs w:val="21"/>
                      <w:lang w:val="en-US" w:eastAsia="zh-CN"/>
                    </w:rPr>
                    <w:t>。</w:t>
                  </w:r>
                </w:p>
              </w:tc>
              <w:tc>
                <w:tcPr>
                  <w:tcW w:w="103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02"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p>
              </w:tc>
              <w:tc>
                <w:tcPr>
                  <w:tcW w:w="1267"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防渗</w:t>
                  </w:r>
                </w:p>
              </w:tc>
              <w:tc>
                <w:tcPr>
                  <w:tcW w:w="5076"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eastAsia"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rPr>
                    <w:t>生产车间地面进行硬化</w:t>
                  </w:r>
                  <w:r>
                    <w:rPr>
                      <w:rFonts w:hint="eastAsia" w:ascii="Times New Roman" w:hAnsi="Times New Roman" w:eastAsia="宋体" w:cs="Times New Roman"/>
                      <w:color w:val="FF0000"/>
                      <w:sz w:val="21"/>
                      <w:szCs w:val="21"/>
                      <w:lang w:eastAsia="zh-CN"/>
                    </w:rPr>
                    <w:t>，</w:t>
                  </w:r>
                  <w:r>
                    <w:rPr>
                      <w:rFonts w:hint="default" w:ascii="Times New Roman" w:hAnsi="Times New Roman" w:eastAsia="宋体" w:cs="Times New Roman"/>
                      <w:color w:val="FF0000"/>
                      <w:sz w:val="21"/>
                      <w:szCs w:val="21"/>
                    </w:rPr>
                    <w:t>防渗系数≤10</w:t>
                  </w:r>
                  <w:r>
                    <w:rPr>
                      <w:rFonts w:hint="default" w:ascii="Times New Roman" w:hAnsi="Times New Roman" w:eastAsia="宋体" w:cs="Times New Roman"/>
                      <w:color w:val="FF0000"/>
                      <w:sz w:val="21"/>
                      <w:szCs w:val="21"/>
                      <w:vertAlign w:val="superscript"/>
                    </w:rPr>
                    <w:t>-7</w:t>
                  </w:r>
                  <w:r>
                    <w:rPr>
                      <w:rFonts w:hint="default" w:ascii="Times New Roman" w:hAnsi="Times New Roman" w:eastAsia="宋体" w:cs="Times New Roman"/>
                      <w:color w:val="FF0000"/>
                      <w:sz w:val="21"/>
                      <w:szCs w:val="21"/>
                    </w:rPr>
                    <w:t>cm/s</w:t>
                  </w:r>
                  <w:r>
                    <w:rPr>
                      <w:rFonts w:hint="eastAsia" w:ascii="Times New Roman" w:hAnsi="Times New Roman" w:eastAsia="宋体" w:cs="Times New Roman"/>
                      <w:color w:val="FF0000"/>
                      <w:sz w:val="21"/>
                      <w:szCs w:val="21"/>
                      <w:lang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eastAsia"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rPr>
                    <w:t>库房地面进行硬化</w:t>
                  </w:r>
                  <w:r>
                    <w:rPr>
                      <w:rFonts w:hint="eastAsia" w:ascii="Times New Roman" w:hAnsi="Times New Roman" w:eastAsia="宋体" w:cs="Times New Roman"/>
                      <w:color w:val="FF0000"/>
                      <w:sz w:val="21"/>
                      <w:szCs w:val="21"/>
                      <w:lang w:val="en-US" w:eastAsia="zh-CN"/>
                    </w:rPr>
                    <w:t>处理</w:t>
                  </w:r>
                  <w:r>
                    <w:rPr>
                      <w:rFonts w:hint="eastAsia" w:ascii="Times New Roman" w:hAnsi="Times New Roman" w:eastAsia="宋体" w:cs="Times New Roman"/>
                      <w:color w:val="FF0000"/>
                      <w:sz w:val="21"/>
                      <w:szCs w:val="21"/>
                      <w:lang w:eastAsia="zh-CN"/>
                    </w:rPr>
                    <w:t>；</w:t>
                  </w:r>
                </w:p>
                <w:p>
                  <w:pPr>
                    <w:keepNext w:val="0"/>
                    <w:keepLines w:val="0"/>
                    <w:pageBreakBefore w:val="0"/>
                    <w:widowControl w:val="0"/>
                    <w:kinsoku/>
                    <w:wordWrap/>
                    <w:overflowPunct/>
                    <w:topLinePunct w:val="0"/>
                    <w:autoSpaceDE/>
                    <w:autoSpaceDN/>
                    <w:bidi w:val="0"/>
                    <w:ind w:firstLine="420" w:firstLineChars="200"/>
                    <w:jc w:val="both"/>
                    <w:textAlignment w:val="auto"/>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Cs w:val="21"/>
                      <w:lang w:val="en-GB"/>
                      <w:rPrChange w:id="3" w:author="旭昶" w:date="2020-12-21T09:31:00Z">
                        <w:rPr>
                          <w:szCs w:val="21"/>
                          <w:lang w:val="en-GB"/>
                        </w:rPr>
                      </w:rPrChange>
                    </w:rPr>
                    <w:t>导热油炉</w:t>
                  </w:r>
                  <w:r>
                    <w:rPr>
                      <w:rFonts w:hint="eastAsia" w:ascii="Times New Roman" w:hAnsi="Times New Roman" w:eastAsia="宋体" w:cs="Times New Roman"/>
                      <w:color w:val="FF0000"/>
                      <w:sz w:val="21"/>
                      <w:szCs w:val="21"/>
                      <w:lang w:val="en-US" w:eastAsia="zh-CN"/>
                    </w:rPr>
                    <w:t>区域防渗</w:t>
                  </w:r>
                  <w:r>
                    <w:rPr>
                      <w:rFonts w:hint="default" w:ascii="Times New Roman" w:hAnsi="Times New Roman" w:eastAsia="宋体" w:cs="Times New Roman"/>
                      <w:color w:val="FF0000"/>
                      <w:sz w:val="21"/>
                      <w:szCs w:val="21"/>
                    </w:rPr>
                    <w:t>系数≤1.0×10</w:t>
                  </w:r>
                  <w:r>
                    <w:rPr>
                      <w:rFonts w:hint="default" w:ascii="Times New Roman" w:hAnsi="Times New Roman" w:eastAsia="宋体" w:cs="Times New Roman"/>
                      <w:color w:val="FF0000"/>
                      <w:sz w:val="21"/>
                      <w:szCs w:val="21"/>
                      <w:vertAlign w:val="superscript"/>
                    </w:rPr>
                    <w:t>-</w:t>
                  </w:r>
                  <w:r>
                    <w:rPr>
                      <w:rFonts w:hint="eastAsia" w:ascii="Times New Roman" w:hAnsi="Times New Roman" w:eastAsia="宋体" w:cs="Times New Roman"/>
                      <w:color w:val="FF0000"/>
                      <w:sz w:val="21"/>
                      <w:szCs w:val="21"/>
                      <w:vertAlign w:val="superscript"/>
                      <w:lang w:val="en-US" w:eastAsia="zh-CN"/>
                    </w:rPr>
                    <w:t>10</w:t>
                  </w:r>
                  <w:r>
                    <w:rPr>
                      <w:rFonts w:hint="default" w:ascii="Times New Roman" w:hAnsi="Times New Roman" w:eastAsia="宋体" w:cs="Times New Roman"/>
                      <w:color w:val="FF0000"/>
                      <w:sz w:val="21"/>
                      <w:szCs w:val="21"/>
                    </w:rPr>
                    <w:t>cm/s</w:t>
                  </w:r>
                  <w:r>
                    <w:rPr>
                      <w:rFonts w:hint="eastAsia" w:ascii="Times New Roman" w:hAnsi="Times New Roman" w:eastAsia="宋体" w:cs="Times New Roman"/>
                      <w:color w:val="FF0000"/>
                      <w:sz w:val="21"/>
                      <w:szCs w:val="21"/>
                      <w:lang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FF0000"/>
                      <w:sz w:val="21"/>
                      <w:szCs w:val="21"/>
                    </w:rPr>
                    <w:t>化粪池采用玻璃钢防渗化粪池，防渗系数≤10</w:t>
                  </w:r>
                  <w:r>
                    <w:rPr>
                      <w:rFonts w:hint="default" w:ascii="Times New Roman" w:hAnsi="Times New Roman" w:eastAsia="宋体" w:cs="Times New Roman"/>
                      <w:color w:val="FF0000"/>
                      <w:sz w:val="21"/>
                      <w:szCs w:val="21"/>
                      <w:vertAlign w:val="superscript"/>
                    </w:rPr>
                    <w:t>-7</w:t>
                  </w:r>
                  <w:r>
                    <w:rPr>
                      <w:rFonts w:hint="default" w:ascii="Times New Roman" w:hAnsi="Times New Roman" w:eastAsia="宋体" w:cs="Times New Roman"/>
                      <w:color w:val="FF0000"/>
                      <w:sz w:val="21"/>
                      <w:szCs w:val="21"/>
                    </w:rPr>
                    <w:t>cm/s</w:t>
                  </w:r>
                  <w:r>
                    <w:rPr>
                      <w:rFonts w:hint="default" w:ascii="Times New Roman" w:hAnsi="Times New Roman" w:eastAsia="宋体" w:cs="Times New Roman"/>
                      <w:color w:val="auto"/>
                      <w:sz w:val="21"/>
                      <w:szCs w:val="21"/>
                    </w:rPr>
                    <w:t>。</w:t>
                  </w:r>
                </w:p>
              </w:tc>
              <w:tc>
                <w:tcPr>
                  <w:tcW w:w="1032"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w:t>
                  </w:r>
                </w:p>
              </w:tc>
            </w:tr>
          </w:tbl>
          <w:p>
            <w:pPr>
              <w:pStyle w:val="17"/>
              <w:snapToGrid w:val="0"/>
              <w:ind w:firstLine="482" w:firstLineChars="200"/>
              <w:jc w:val="both"/>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rPr>
              <w:t>主要设备</w:t>
            </w:r>
          </w:p>
          <w:p>
            <w:pPr>
              <w:pStyle w:val="17"/>
              <w:snapToGrid w:val="0"/>
              <w:ind w:left="0" w:leftChars="0" w:firstLine="0" w:firstLineChars="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表2</w:t>
            </w:r>
            <w:r>
              <w:rPr>
                <w:rFonts w:hint="default" w:ascii="Times New Roman" w:hAnsi="Times New Roman" w:eastAsia="宋体" w:cs="Times New Roman"/>
                <w:b/>
                <w:bCs/>
                <w:color w:val="auto"/>
                <w:sz w:val="24"/>
                <w:szCs w:val="24"/>
                <w:lang w:val="en-US" w:eastAsia="zh-CN"/>
              </w:rPr>
              <w:t xml:space="preserve">-2  </w:t>
            </w:r>
            <w:r>
              <w:rPr>
                <w:rFonts w:hint="default" w:ascii="Times New Roman" w:hAnsi="Times New Roman" w:eastAsia="宋体" w:cs="Times New Roman"/>
                <w:b/>
                <w:bCs/>
                <w:color w:val="auto"/>
                <w:sz w:val="24"/>
                <w:szCs w:val="24"/>
              </w:rPr>
              <w:t xml:space="preserve"> 项目设备列表</w:t>
            </w:r>
          </w:p>
          <w:tbl>
            <w:tblPr>
              <w:tblStyle w:val="21"/>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013"/>
              <w:gridCol w:w="1541"/>
              <w:gridCol w:w="1541"/>
              <w:gridCol w:w="1013"/>
              <w:gridCol w:w="1013"/>
              <w:gridCol w:w="215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907" w:type="dxa"/>
                  <w:tcBorders>
                    <w:top w:val="single" w:color="auto" w:sz="4" w:space="0"/>
                    <w:left w:val="single" w:color="auto" w:sz="0" w:space="0"/>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1379" w:type="dxa"/>
                  <w:tcBorders>
                    <w:top w:val="single" w:color="auto" w:sz="4" w:space="0"/>
                  </w:tcBorders>
                  <w:vAlign w:val="center"/>
                </w:tcPr>
                <w:p>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设备</w:t>
                  </w:r>
                </w:p>
              </w:tc>
              <w:tc>
                <w:tcPr>
                  <w:tcW w:w="1379" w:type="dxa"/>
                  <w:tcBorders>
                    <w:top w:val="single" w:color="auto" w:sz="4" w:space="0"/>
                  </w:tcBorders>
                  <w:vAlign w:val="center"/>
                </w:tcPr>
                <w:p>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型号</w:t>
                  </w:r>
                </w:p>
              </w:tc>
              <w:tc>
                <w:tcPr>
                  <w:tcW w:w="907" w:type="dxa"/>
                  <w:tcBorders>
                    <w:top w:val="single" w:color="auto" w:sz="4" w:space="0"/>
                  </w:tcBorders>
                  <w:vAlign w:val="center"/>
                </w:tcPr>
                <w:p>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单位</w:t>
                  </w:r>
                </w:p>
              </w:tc>
              <w:tc>
                <w:tcPr>
                  <w:tcW w:w="907" w:type="dxa"/>
                  <w:tcBorders>
                    <w:top w:val="single" w:color="auto" w:sz="4" w:space="0"/>
                  </w:tcBorders>
                  <w:vAlign w:val="center"/>
                </w:tcPr>
                <w:p>
                  <w:pPr>
                    <w:widowControl/>
                    <w:adjustRightInd w:val="0"/>
                    <w:snapToGrid w:val="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数量</w:t>
                  </w:r>
                </w:p>
              </w:tc>
              <w:tc>
                <w:tcPr>
                  <w:tcW w:w="1929" w:type="dxa"/>
                  <w:tcBorders>
                    <w:top w:val="single" w:color="auto" w:sz="4" w:space="0"/>
                    <w:right w:val="single" w:color="auto" w:sz="4" w:space="0"/>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907" w:type="dxa"/>
                  <w:tcBorders>
                    <w:left w:val="single" w:color="auto" w:sz="4" w:space="0"/>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379" w:type="dxa"/>
                  <w:vAlign w:val="center"/>
                </w:tcPr>
                <w:p>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斜磨机</w:t>
                  </w:r>
                </w:p>
              </w:tc>
              <w:tc>
                <w:tcPr>
                  <w:tcW w:w="1379" w:type="dxa"/>
                  <w:vAlign w:val="center"/>
                </w:tcPr>
                <w:p>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4m³/h</w:t>
                  </w:r>
                </w:p>
              </w:tc>
              <w:tc>
                <w:tcPr>
                  <w:tcW w:w="907" w:type="dxa"/>
                  <w:vAlign w:val="center"/>
                </w:tcPr>
                <w:p>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台</w:t>
                  </w:r>
                </w:p>
              </w:tc>
              <w:tc>
                <w:tcPr>
                  <w:tcW w:w="907" w:type="dxa"/>
                  <w:vAlign w:val="center"/>
                </w:tcPr>
                <w:p>
                  <w:pPr>
                    <w:widowControl/>
                    <w:adjustRightInd w:val="0"/>
                    <w:snapToGrid w:val="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929" w:type="dxa"/>
                  <w:tcBorders>
                    <w:right w:val="single" w:color="auto" w:sz="4" w:space="0"/>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保留现有厂房内设备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907" w:type="dxa"/>
                  <w:tcBorders>
                    <w:left w:val="single" w:color="auto" w:sz="4" w:space="0"/>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1379" w:type="dxa"/>
                  <w:vAlign w:val="center"/>
                </w:tcPr>
                <w:p>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布袋除尘器</w:t>
                  </w:r>
                </w:p>
              </w:tc>
              <w:tc>
                <w:tcPr>
                  <w:tcW w:w="1379" w:type="dxa"/>
                  <w:vAlign w:val="center"/>
                </w:tcPr>
                <w:p>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风机风量5000m³/h</w:t>
                  </w:r>
                </w:p>
              </w:tc>
              <w:tc>
                <w:tcPr>
                  <w:tcW w:w="907" w:type="dxa"/>
                  <w:vAlign w:val="center"/>
                </w:tcPr>
                <w:p>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台</w:t>
                  </w:r>
                </w:p>
              </w:tc>
              <w:tc>
                <w:tcPr>
                  <w:tcW w:w="907" w:type="dxa"/>
                  <w:vAlign w:val="center"/>
                </w:tcPr>
                <w:p>
                  <w:pPr>
                    <w:widowControl/>
                    <w:adjustRightInd w:val="0"/>
                    <w:snapToGrid w:val="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929" w:type="dxa"/>
                  <w:tcBorders>
                    <w:right w:val="single" w:color="auto" w:sz="4" w:space="0"/>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907" w:type="dxa"/>
                  <w:tcBorders>
                    <w:left w:val="single" w:color="auto" w:sz="4" w:space="0"/>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1379" w:type="dxa"/>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涂胶机</w:t>
                  </w:r>
                </w:p>
              </w:tc>
              <w:tc>
                <w:tcPr>
                  <w:tcW w:w="1379" w:type="dxa"/>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4m³/h</w:t>
                  </w:r>
                </w:p>
              </w:tc>
              <w:tc>
                <w:tcPr>
                  <w:tcW w:w="907" w:type="dxa"/>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台</w:t>
                  </w:r>
                </w:p>
              </w:tc>
              <w:tc>
                <w:tcPr>
                  <w:tcW w:w="907" w:type="dxa"/>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929" w:type="dxa"/>
                  <w:tcBorders>
                    <w:right w:val="single" w:color="auto" w:sz="4" w:space="0"/>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保留现有厂房内设备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907" w:type="dxa"/>
                  <w:tcBorders>
                    <w:left w:val="single" w:color="auto" w:sz="4" w:space="0"/>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1379"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压板机</w:t>
                  </w:r>
                </w:p>
              </w:tc>
              <w:tc>
                <w:tcPr>
                  <w:tcW w:w="1379"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4m³/h</w:t>
                  </w:r>
                </w:p>
              </w:tc>
              <w:tc>
                <w:tcPr>
                  <w:tcW w:w="907"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台</w:t>
                  </w:r>
                </w:p>
              </w:tc>
              <w:tc>
                <w:tcPr>
                  <w:tcW w:w="907"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1929" w:type="dxa"/>
                  <w:tcBorders>
                    <w:right w:val="single" w:color="auto" w:sz="4" w:space="0"/>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一备一用（保留现有厂房内一台设备并新购置一台设备）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907" w:type="dxa"/>
                  <w:tcBorders>
                    <w:left w:val="single" w:color="auto" w:sz="4" w:space="0"/>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1379" w:type="dxa"/>
                  <w:vAlign w:val="center"/>
                </w:tcPr>
                <w:p>
                  <w:pPr>
                    <w:adjustRightInd w:val="0"/>
                    <w:snapToGrid w:val="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UV光氧催化装置</w:t>
                  </w:r>
                </w:p>
              </w:tc>
              <w:tc>
                <w:tcPr>
                  <w:tcW w:w="1379"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4-68-4A</w:t>
                  </w:r>
                </w:p>
              </w:tc>
              <w:tc>
                <w:tcPr>
                  <w:tcW w:w="907"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台</w:t>
                  </w:r>
                </w:p>
              </w:tc>
              <w:tc>
                <w:tcPr>
                  <w:tcW w:w="907"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929" w:type="dxa"/>
                  <w:tcBorders>
                    <w:right w:val="single" w:color="auto" w:sz="4" w:space="0"/>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907" w:type="dxa"/>
                  <w:tcBorders>
                    <w:left w:val="single" w:color="auto" w:sz="4" w:space="0"/>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1379"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燃生物质导热油炉</w:t>
                  </w:r>
                </w:p>
              </w:tc>
              <w:tc>
                <w:tcPr>
                  <w:tcW w:w="1379"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1t/h</w:t>
                  </w:r>
                </w:p>
              </w:tc>
              <w:tc>
                <w:tcPr>
                  <w:tcW w:w="907"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台</w:t>
                  </w:r>
                </w:p>
              </w:tc>
              <w:tc>
                <w:tcPr>
                  <w:tcW w:w="907" w:type="dxa"/>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929" w:type="dxa"/>
                  <w:tcBorders>
                    <w:right w:val="single" w:color="auto" w:sz="4" w:space="0"/>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907" w:type="dxa"/>
                  <w:tcBorders>
                    <w:left w:val="single" w:color="auto" w:sz="4" w:space="0"/>
                    <w:bottom w:val="single" w:color="auto" w:sz="4" w:space="0"/>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1379" w:type="dxa"/>
                  <w:tcBorders>
                    <w:bottom w:val="single" w:color="auto" w:sz="4" w:space="0"/>
                  </w:tcBorders>
                  <w:vAlign w:val="center"/>
                </w:tcPr>
                <w:p>
                  <w:pPr>
                    <w:adjustRightInd w:val="0"/>
                    <w:snapToGrid w:val="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水膜除尘器</w:t>
                  </w:r>
                </w:p>
              </w:tc>
              <w:tc>
                <w:tcPr>
                  <w:tcW w:w="1379" w:type="dxa"/>
                  <w:tcBorders>
                    <w:bottom w:val="single" w:color="auto" w:sz="4" w:space="0"/>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循环水0.5m³/h</w:t>
                  </w:r>
                </w:p>
              </w:tc>
              <w:tc>
                <w:tcPr>
                  <w:tcW w:w="907" w:type="dxa"/>
                  <w:tcBorders>
                    <w:bottom w:val="single" w:color="auto" w:sz="4" w:space="0"/>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台</w:t>
                  </w:r>
                </w:p>
              </w:tc>
              <w:tc>
                <w:tcPr>
                  <w:tcW w:w="907" w:type="dxa"/>
                  <w:tcBorders>
                    <w:bottom w:val="single" w:color="auto" w:sz="4" w:space="0"/>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1929" w:type="dxa"/>
                  <w:tcBorders>
                    <w:bottom w:val="single" w:color="auto" w:sz="4" w:space="0"/>
                    <w:right w:val="single" w:color="auto" w:sz="4" w:space="0"/>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w:t>
                  </w:r>
                </w:p>
              </w:tc>
            </w:tr>
          </w:tbl>
          <w:p>
            <w:pPr>
              <w:adjustRightInd w:val="0"/>
              <w:snapToGrid w:val="0"/>
              <w:spacing w:line="360" w:lineRule="auto"/>
              <w:ind w:firstLine="482" w:firstLineChars="200"/>
              <w:jc w:val="left"/>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4、</w:t>
            </w:r>
            <w:r>
              <w:rPr>
                <w:rFonts w:hint="default" w:ascii="Times New Roman" w:hAnsi="Times New Roman" w:eastAsia="宋体" w:cs="Times New Roman"/>
                <w:b/>
                <w:bCs/>
                <w:color w:val="auto"/>
                <w:sz w:val="24"/>
                <w:szCs w:val="24"/>
              </w:rPr>
              <w:t>主要原辅材料</w:t>
            </w:r>
          </w:p>
          <w:p>
            <w:pPr>
              <w:pStyle w:val="17"/>
              <w:snapToGrid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项目主要原辅材料下表。</w:t>
            </w:r>
          </w:p>
          <w:p>
            <w:pPr>
              <w:pStyle w:val="17"/>
              <w:snapToGrid w:val="0"/>
              <w:spacing w:line="360" w:lineRule="auto"/>
              <w:ind w:left="0" w:leftChars="0" w:firstLine="0" w:firstLineChars="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 xml:space="preserve">3   </w:t>
            </w:r>
            <w:r>
              <w:rPr>
                <w:rFonts w:hint="default" w:ascii="Times New Roman" w:hAnsi="Times New Roman" w:eastAsia="宋体" w:cs="Times New Roman"/>
                <w:b/>
                <w:bCs/>
                <w:color w:val="auto"/>
                <w:sz w:val="24"/>
                <w:szCs w:val="24"/>
                <w:lang w:val="en-US" w:eastAsia="zh-CN"/>
              </w:rPr>
              <w:t xml:space="preserve"> </w:t>
            </w:r>
            <w:r>
              <w:rPr>
                <w:rFonts w:hint="default" w:ascii="Times New Roman" w:hAnsi="Times New Roman" w:eastAsia="宋体" w:cs="Times New Roman"/>
                <w:b/>
                <w:bCs/>
                <w:color w:val="auto"/>
                <w:sz w:val="24"/>
                <w:szCs w:val="24"/>
              </w:rPr>
              <w:t xml:space="preserve"> 主要原辅材料列表</w:t>
            </w:r>
          </w:p>
          <w:tbl>
            <w:tblPr>
              <w:tblStyle w:val="22"/>
              <w:tblW w:w="8277"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1348"/>
              <w:gridCol w:w="1434"/>
              <w:gridCol w:w="1545"/>
              <w:gridCol w:w="267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7" w:type="dxa"/>
                  <w:tcBorders>
                    <w:top w:val="single" w:color="auto" w:sz="4" w:space="0"/>
                    <w:left w:val="single" w:color="auto" w:sz="0" w:space="0"/>
                    <w:tl2br w:val="nil"/>
                    <w:tr2bl w:val="nil"/>
                  </w:tcBorders>
                  <w:vAlign w:val="center"/>
                </w:tcPr>
                <w:p>
                  <w:pPr>
                    <w:kinsoku w:val="0"/>
                    <w:overflowPunct w:val="0"/>
                    <w:autoSpaceDE w:val="0"/>
                    <w:autoSpaceDN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类别</w:t>
                  </w:r>
                </w:p>
              </w:tc>
              <w:tc>
                <w:tcPr>
                  <w:tcW w:w="1473" w:type="dxa"/>
                  <w:tcBorders>
                    <w:top w:val="single" w:color="auto" w:sz="4" w:space="0"/>
                    <w:tl2br w:val="nil"/>
                    <w:tr2bl w:val="nil"/>
                  </w:tcBorders>
                  <w:vAlign w:val="center"/>
                </w:tcPr>
                <w:p>
                  <w:pPr>
                    <w:kinsoku w:val="0"/>
                    <w:overflowPunct w:val="0"/>
                    <w:autoSpaceDE w:val="0"/>
                    <w:autoSpaceDN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名称</w:t>
                  </w:r>
                </w:p>
              </w:tc>
              <w:tc>
                <w:tcPr>
                  <w:tcW w:w="1568" w:type="dxa"/>
                  <w:tcBorders>
                    <w:top w:val="single" w:color="auto" w:sz="4" w:space="0"/>
                    <w:tl2br w:val="nil"/>
                    <w:tr2bl w:val="nil"/>
                  </w:tcBorders>
                  <w:vAlign w:val="center"/>
                </w:tcPr>
                <w:p>
                  <w:pPr>
                    <w:kinsoku w:val="0"/>
                    <w:overflowPunct w:val="0"/>
                    <w:autoSpaceDE w:val="0"/>
                    <w:autoSpaceDN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单位</w:t>
                  </w:r>
                </w:p>
              </w:tc>
              <w:tc>
                <w:tcPr>
                  <w:tcW w:w="1691" w:type="dxa"/>
                  <w:tcBorders>
                    <w:top w:val="single" w:color="auto" w:sz="4" w:space="0"/>
                    <w:tl2br w:val="nil"/>
                    <w:tr2bl w:val="nil"/>
                  </w:tcBorders>
                  <w:vAlign w:val="center"/>
                </w:tcPr>
                <w:p>
                  <w:pPr>
                    <w:kinsoku w:val="0"/>
                    <w:overflowPunct w:val="0"/>
                    <w:autoSpaceDE w:val="0"/>
                    <w:autoSpaceDN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年消耗量</w:t>
                  </w:r>
                </w:p>
              </w:tc>
              <w:tc>
                <w:tcPr>
                  <w:tcW w:w="2951" w:type="dxa"/>
                  <w:tcBorders>
                    <w:top w:val="single" w:color="auto" w:sz="4" w:space="0"/>
                    <w:right w:val="single" w:color="auto" w:sz="4" w:space="0"/>
                    <w:tl2br w:val="nil"/>
                    <w:tr2bl w:val="nil"/>
                  </w:tcBorders>
                  <w:vAlign w:val="center"/>
                </w:tcPr>
                <w:p>
                  <w:pPr>
                    <w:kinsoku w:val="0"/>
                    <w:overflowPunct w:val="0"/>
                    <w:autoSpaceDE w:val="0"/>
                    <w:autoSpaceDN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7" w:type="dxa"/>
                  <w:tcBorders>
                    <w:left w:val="single" w:color="auto" w:sz="4" w:space="0"/>
                    <w:tl2br w:val="nil"/>
                    <w:tr2bl w:val="nil"/>
                  </w:tcBorders>
                  <w:vAlign w:val="center"/>
                </w:tcPr>
                <w:p>
                  <w:pPr>
                    <w:kinsoku w:val="0"/>
                    <w:overflowPunct w:val="0"/>
                    <w:autoSpaceDE w:val="0"/>
                    <w:autoSpaceDN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原料</w:t>
                  </w:r>
                </w:p>
              </w:tc>
              <w:tc>
                <w:tcPr>
                  <w:tcW w:w="1473" w:type="dxa"/>
                  <w:tcBorders>
                    <w:tl2br w:val="nil"/>
                    <w:tr2bl w:val="nil"/>
                  </w:tcBorders>
                  <w:vAlign w:val="center"/>
                </w:tcPr>
                <w:p>
                  <w:pPr>
                    <w:kinsoku w:val="0"/>
                    <w:overflowPunct w:val="0"/>
                    <w:autoSpaceDE w:val="0"/>
                    <w:autoSpaceDN w:val="0"/>
                    <w:adjustRightInd w:val="0"/>
                    <w:snapToGrid w:val="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杨树单板</w:t>
                  </w:r>
                </w:p>
              </w:tc>
              <w:tc>
                <w:tcPr>
                  <w:tcW w:w="1568" w:type="dxa"/>
                  <w:tcBorders>
                    <w:tl2br w:val="nil"/>
                    <w:tr2bl w:val="nil"/>
                  </w:tcBorders>
                  <w:vAlign w:val="center"/>
                </w:tcPr>
                <w:p>
                  <w:pPr>
                    <w:kinsoku w:val="0"/>
                    <w:overflowPunct w:val="0"/>
                    <w:autoSpaceDE w:val="0"/>
                    <w:autoSpaceDN w:val="0"/>
                    <w:adjustRightInd w:val="0"/>
                    <w:snapToGrid w:val="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t</w:t>
                  </w:r>
                  <w:r>
                    <w:rPr>
                      <w:rFonts w:hint="eastAsia" w:ascii="Times New Roman" w:hAnsi="Times New Roman" w:eastAsia="宋体" w:cs="Times New Roman"/>
                      <w:color w:val="FF0000"/>
                      <w:sz w:val="21"/>
                      <w:szCs w:val="21"/>
                      <w:lang w:val="en-US" w:eastAsia="zh-CN"/>
                    </w:rPr>
                    <w:t>/</w:t>
                  </w:r>
                  <w:r>
                    <w:rPr>
                      <w:rFonts w:hint="default" w:ascii="Times New Roman" w:hAnsi="Times New Roman" w:eastAsia="宋体" w:cs="Times New Roman"/>
                      <w:color w:val="FF0000"/>
                      <w:sz w:val="21"/>
                      <w:szCs w:val="21"/>
                    </w:rPr>
                    <w:t>a</w:t>
                  </w:r>
                </w:p>
              </w:tc>
              <w:tc>
                <w:tcPr>
                  <w:tcW w:w="1691" w:type="dxa"/>
                  <w:tcBorders>
                    <w:tl2br w:val="nil"/>
                    <w:tr2bl w:val="nil"/>
                  </w:tcBorders>
                  <w:vAlign w:val="center"/>
                </w:tcPr>
                <w:p>
                  <w:pPr>
                    <w:kinsoku w:val="0"/>
                    <w:overflowPunct w:val="0"/>
                    <w:autoSpaceDE w:val="0"/>
                    <w:autoSpaceDN w:val="0"/>
                    <w:adjustRightInd w:val="0"/>
                    <w:snapToGrid w:val="0"/>
                    <w:jc w:val="center"/>
                    <w:rPr>
                      <w:rFonts w:hint="default" w:ascii="Times New Roman" w:hAnsi="Times New Roman" w:eastAsia="宋体" w:cs="Times New Roman"/>
                      <w:color w:val="FF0000"/>
                      <w:sz w:val="21"/>
                      <w:szCs w:val="21"/>
                    </w:rPr>
                  </w:pPr>
                  <w:r>
                    <w:rPr>
                      <w:rFonts w:hint="eastAsia" w:ascii="Times New Roman" w:hAnsi="Times New Roman" w:eastAsia="宋体" w:cs="Times New Roman"/>
                      <w:i w:val="0"/>
                      <w:color w:val="FF0000"/>
                      <w:kern w:val="0"/>
                      <w:sz w:val="21"/>
                      <w:szCs w:val="21"/>
                      <w:u w:val="none"/>
                      <w:lang w:val="en-US" w:eastAsia="zh-CN" w:bidi="ar"/>
                    </w:rPr>
                    <w:t>7004.156</w:t>
                  </w:r>
                </w:p>
              </w:tc>
              <w:tc>
                <w:tcPr>
                  <w:tcW w:w="2951" w:type="dxa"/>
                  <w:tcBorders>
                    <w:right w:val="single" w:color="auto" w:sz="4" w:space="0"/>
                    <w:tl2br w:val="nil"/>
                    <w:tr2bl w:val="nil"/>
                  </w:tcBorders>
                  <w:vAlign w:val="center"/>
                </w:tcPr>
                <w:p>
                  <w:pPr>
                    <w:kinsoku w:val="0"/>
                    <w:overflowPunct w:val="0"/>
                    <w:autoSpaceDE w:val="0"/>
                    <w:autoSpaceDN w:val="0"/>
                    <w:adjustRightInd w:val="0"/>
                    <w:snapToGrid w:val="0"/>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原料库内储存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7" w:type="dxa"/>
                  <w:tcBorders>
                    <w:left w:val="single" w:color="auto" w:sz="4" w:space="0"/>
                    <w:tl2br w:val="nil"/>
                    <w:tr2bl w:val="nil"/>
                  </w:tcBorders>
                  <w:vAlign w:val="center"/>
                </w:tcPr>
                <w:p>
                  <w:pPr>
                    <w:kinsoku w:val="0"/>
                    <w:overflowPunct w:val="0"/>
                    <w:autoSpaceDE w:val="0"/>
                    <w:autoSpaceDN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辅料</w:t>
                  </w:r>
                </w:p>
              </w:tc>
              <w:tc>
                <w:tcPr>
                  <w:tcW w:w="1473" w:type="dxa"/>
                  <w:tcBorders>
                    <w:tl2br w:val="nil"/>
                    <w:tr2bl w:val="nil"/>
                  </w:tcBorders>
                  <w:vAlign w:val="center"/>
                </w:tcPr>
                <w:p>
                  <w:pPr>
                    <w:kinsoku w:val="0"/>
                    <w:overflowPunct w:val="0"/>
                    <w:autoSpaceDE w:val="0"/>
                    <w:autoSpaceDN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脲醛树胶</w:t>
                  </w:r>
                </w:p>
              </w:tc>
              <w:tc>
                <w:tcPr>
                  <w:tcW w:w="1568" w:type="dxa"/>
                  <w:tcBorders>
                    <w:tl2br w:val="nil"/>
                    <w:tr2bl w:val="nil"/>
                  </w:tcBorders>
                  <w:vAlign w:val="center"/>
                </w:tcPr>
                <w:p>
                  <w:pPr>
                    <w:kinsoku w:val="0"/>
                    <w:overflowPunct w:val="0"/>
                    <w:autoSpaceDE w:val="0"/>
                    <w:autoSpaceDN w:val="0"/>
                    <w:adjustRightInd w:val="0"/>
                    <w:snapToGrid w:val="0"/>
                    <w:jc w:val="center"/>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t</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rPr>
                    <w:t>a</w:t>
                  </w:r>
                </w:p>
              </w:tc>
              <w:tc>
                <w:tcPr>
                  <w:tcW w:w="1691" w:type="dxa"/>
                  <w:tcBorders>
                    <w:tl2br w:val="nil"/>
                    <w:tr2bl w:val="nil"/>
                  </w:tcBorders>
                  <w:vAlign w:val="center"/>
                </w:tcPr>
                <w:p>
                  <w:pPr>
                    <w:kinsoku w:val="0"/>
                    <w:overflowPunct w:val="0"/>
                    <w:autoSpaceDE w:val="0"/>
                    <w:autoSpaceDN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22.5</w:t>
                  </w:r>
                </w:p>
              </w:tc>
              <w:tc>
                <w:tcPr>
                  <w:tcW w:w="2951" w:type="dxa"/>
                  <w:tcBorders>
                    <w:right w:val="single" w:color="auto" w:sz="4" w:space="0"/>
                    <w:tl2br w:val="nil"/>
                    <w:tr2bl w:val="nil"/>
                  </w:tcBorders>
                  <w:vAlign w:val="center"/>
                </w:tcPr>
                <w:p>
                  <w:pPr>
                    <w:kinsoku w:val="0"/>
                    <w:overflowPunct w:val="0"/>
                    <w:autoSpaceDE w:val="0"/>
                    <w:autoSpaceDN w:val="0"/>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环保E1级</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原料库内单独设房间储存（甲醛含量0.2%）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87" w:type="dxa"/>
                  <w:tcBorders>
                    <w:left w:val="single" w:color="auto" w:sz="4" w:space="0"/>
                    <w:bottom w:val="single" w:color="auto" w:sz="4" w:space="0"/>
                    <w:tl2br w:val="nil"/>
                    <w:tr2bl w:val="nil"/>
                  </w:tcBorders>
                  <w:vAlign w:val="center"/>
                </w:tcPr>
                <w:p>
                  <w:pPr>
                    <w:kinsoku w:val="0"/>
                    <w:overflowPunct w:val="0"/>
                    <w:autoSpaceDE w:val="0"/>
                    <w:autoSpaceDN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燃料</w:t>
                  </w:r>
                </w:p>
              </w:tc>
              <w:tc>
                <w:tcPr>
                  <w:tcW w:w="1473" w:type="dxa"/>
                  <w:tcBorders>
                    <w:bottom w:val="single" w:color="auto" w:sz="4" w:space="0"/>
                    <w:tl2br w:val="nil"/>
                    <w:tr2bl w:val="nil"/>
                  </w:tcBorders>
                  <w:vAlign w:val="center"/>
                </w:tcPr>
                <w:p>
                  <w:pPr>
                    <w:kinsoku w:val="0"/>
                    <w:overflowPunct w:val="0"/>
                    <w:autoSpaceDE w:val="0"/>
                    <w:autoSpaceDN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生物质燃料</w:t>
                  </w:r>
                </w:p>
              </w:tc>
              <w:tc>
                <w:tcPr>
                  <w:tcW w:w="1568" w:type="dxa"/>
                  <w:tcBorders>
                    <w:bottom w:val="single" w:color="auto" w:sz="4" w:space="0"/>
                    <w:tl2br w:val="nil"/>
                    <w:tr2bl w:val="nil"/>
                  </w:tcBorders>
                  <w:vAlign w:val="center"/>
                </w:tcPr>
                <w:p>
                  <w:pPr>
                    <w:kinsoku w:val="0"/>
                    <w:overflowPunct w:val="0"/>
                    <w:autoSpaceDE w:val="0"/>
                    <w:autoSpaceDN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t</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rPr>
                    <w:t>a</w:t>
                  </w:r>
                </w:p>
              </w:tc>
              <w:tc>
                <w:tcPr>
                  <w:tcW w:w="1691" w:type="dxa"/>
                  <w:tcBorders>
                    <w:bottom w:val="single" w:color="auto" w:sz="4" w:space="0"/>
                    <w:tl2br w:val="nil"/>
                    <w:tr2bl w:val="nil"/>
                  </w:tcBorders>
                  <w:vAlign w:val="center"/>
                </w:tcPr>
                <w:p>
                  <w:pPr>
                    <w:kinsoku w:val="0"/>
                    <w:overflowPunct w:val="0"/>
                    <w:autoSpaceDE w:val="0"/>
                    <w:autoSpaceDN w:val="0"/>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300</w:t>
                  </w:r>
                </w:p>
              </w:tc>
              <w:tc>
                <w:tcPr>
                  <w:tcW w:w="2951" w:type="dxa"/>
                  <w:tcBorders>
                    <w:bottom w:val="single" w:color="auto" w:sz="4" w:space="0"/>
                    <w:right w:val="single" w:color="auto" w:sz="4" w:space="0"/>
                    <w:tl2br w:val="nil"/>
                    <w:tr2bl w:val="nil"/>
                  </w:tcBorders>
                  <w:vAlign w:val="center"/>
                </w:tcPr>
                <w:p>
                  <w:pPr>
                    <w:kinsoku w:val="0"/>
                    <w:overflowPunct w:val="0"/>
                    <w:autoSpaceDE w:val="0"/>
                    <w:autoSpaceDN w:val="0"/>
                    <w:adjustRightInd w:val="0"/>
                    <w:snapToGrid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原料库内储存</w:t>
                  </w:r>
                </w:p>
              </w:tc>
            </w:tr>
          </w:tbl>
          <w:p>
            <w:pPr>
              <w:pStyle w:val="17"/>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 xml:space="preserve">表2-4      </w:t>
            </w:r>
            <w:r>
              <w:rPr>
                <w:rFonts w:hint="default" w:ascii="Times New Roman" w:hAnsi="Times New Roman" w:eastAsia="宋体" w:cs="Times New Roman"/>
                <w:b/>
                <w:bCs/>
                <w:color w:val="auto"/>
                <w:sz w:val="24"/>
                <w:szCs w:val="24"/>
              </w:rPr>
              <w:t>脲醛树胶</w:t>
            </w:r>
            <w:r>
              <w:rPr>
                <w:rFonts w:hint="default" w:ascii="Times New Roman" w:hAnsi="Times New Roman" w:eastAsia="宋体" w:cs="Times New Roman"/>
                <w:b/>
                <w:bCs/>
                <w:color w:val="auto"/>
                <w:sz w:val="24"/>
                <w:szCs w:val="24"/>
                <w:lang w:val="en-US" w:eastAsia="zh-CN"/>
              </w:rPr>
              <w:t>理化性质列表</w:t>
            </w:r>
          </w:p>
          <w:tbl>
            <w:tblPr>
              <w:tblStyle w:val="22"/>
              <w:tblW w:w="8277"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68"/>
              <w:gridCol w:w="2069"/>
              <w:gridCol w:w="2070"/>
              <w:gridCol w:w="207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67" w:type="dxa"/>
                  <w:tcBorders>
                    <w:top w:val="single" w:color="auto" w:sz="4" w:space="0"/>
                    <w:left w:val="single" w:color="auto" w:sz="0" w:space="0"/>
                    <w:tl2br w:val="nil"/>
                    <w:tr2bl w:val="nil"/>
                  </w:tcBorders>
                  <w:vAlign w:val="center"/>
                </w:tcPr>
                <w:p>
                  <w:pPr>
                    <w:pStyle w:val="17"/>
                    <w:snapToGrid w:val="0"/>
                    <w:spacing w:line="240" w:lineRule="auto"/>
                    <w:ind w:left="0" w:leftChars="0" w:firstLine="0" w:firstLineChars="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化学品中文名称</w:t>
                  </w:r>
                </w:p>
              </w:tc>
              <w:tc>
                <w:tcPr>
                  <w:tcW w:w="2267" w:type="dxa"/>
                  <w:tcBorders>
                    <w:top w:val="single" w:color="auto" w:sz="4" w:space="0"/>
                    <w:tl2br w:val="nil"/>
                    <w:tr2bl w:val="nil"/>
                  </w:tcBorders>
                  <w:vAlign w:val="center"/>
                </w:tcPr>
                <w:p>
                  <w:pPr>
                    <w:pStyle w:val="17"/>
                    <w:snapToGrid w:val="0"/>
                    <w:spacing w:line="240" w:lineRule="auto"/>
                    <w:ind w:left="0" w:leftChars="0" w:firstLine="0" w:firstLineChars="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脲醛树胶</w:t>
                  </w:r>
                </w:p>
                <w:p>
                  <w:pPr>
                    <w:pStyle w:val="17"/>
                    <w:snapToGrid w:val="0"/>
                    <w:spacing w:line="240" w:lineRule="auto"/>
                    <w:ind w:left="0" w:leftChars="0" w:firstLine="0" w:firstLineChars="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尿素甲醛树脂</w:t>
                  </w:r>
                </w:p>
              </w:tc>
              <w:tc>
                <w:tcPr>
                  <w:tcW w:w="2268" w:type="dxa"/>
                  <w:tcBorders>
                    <w:top w:val="single" w:color="auto" w:sz="4" w:space="0"/>
                    <w:tl2br w:val="nil"/>
                    <w:tr2bl w:val="nil"/>
                  </w:tcBorders>
                  <w:vAlign w:val="center"/>
                </w:tcPr>
                <w:p>
                  <w:pPr>
                    <w:pStyle w:val="17"/>
                    <w:snapToGrid w:val="0"/>
                    <w:spacing w:line="240" w:lineRule="auto"/>
                    <w:ind w:left="0" w:leftChars="0" w:firstLine="0" w:firstLineChars="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CAS No</w:t>
                  </w:r>
                </w:p>
              </w:tc>
              <w:tc>
                <w:tcPr>
                  <w:tcW w:w="2268" w:type="dxa"/>
                  <w:tcBorders>
                    <w:top w:val="single" w:color="auto" w:sz="4" w:space="0"/>
                    <w:right w:val="single" w:color="auto" w:sz="4" w:space="0"/>
                    <w:tl2br w:val="nil"/>
                    <w:tr2bl w:val="nil"/>
                  </w:tcBorders>
                  <w:vAlign w:val="center"/>
                </w:tcPr>
                <w:p>
                  <w:pPr>
                    <w:pStyle w:val="17"/>
                    <w:snapToGrid w:val="0"/>
                    <w:spacing w:line="240" w:lineRule="auto"/>
                    <w:ind w:left="0" w:leftChars="0" w:firstLine="0" w:firstLineChars="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9011-05-6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67" w:type="dxa"/>
                  <w:tcBorders>
                    <w:left w:val="single" w:color="auto" w:sz="4" w:space="0"/>
                    <w:tl2br w:val="nil"/>
                    <w:tr2bl w:val="nil"/>
                  </w:tcBorders>
                  <w:vAlign w:val="center"/>
                </w:tcPr>
                <w:p>
                  <w:pPr>
                    <w:pStyle w:val="17"/>
                    <w:snapToGrid w:val="0"/>
                    <w:spacing w:line="240" w:lineRule="auto"/>
                    <w:ind w:left="0" w:leftChars="0" w:firstLine="0" w:firstLineChars="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健康危害</w:t>
                  </w:r>
                </w:p>
              </w:tc>
              <w:tc>
                <w:tcPr>
                  <w:tcW w:w="6803" w:type="dxa"/>
                  <w:gridSpan w:val="3"/>
                  <w:tcBorders>
                    <w:right w:val="single" w:color="auto" w:sz="4" w:space="0"/>
                    <w:tl2br w:val="nil"/>
                    <w:tr2bl w:val="nil"/>
                  </w:tcBorders>
                  <w:vAlign w:val="center"/>
                </w:tcPr>
                <w:p>
                  <w:pPr>
                    <w:pStyle w:val="17"/>
                    <w:snapToGrid w:val="0"/>
                    <w:spacing w:line="240" w:lineRule="auto"/>
                    <w:ind w:left="0" w:leftChars="0" w:firstLine="0" w:firstLineChars="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粉尘是过敏原，摄入可引起肺过敏反应</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67" w:type="dxa"/>
                  <w:tcBorders>
                    <w:left w:val="single" w:color="auto" w:sz="4" w:space="0"/>
                    <w:tl2br w:val="nil"/>
                    <w:tr2bl w:val="nil"/>
                  </w:tcBorders>
                  <w:vAlign w:val="center"/>
                </w:tcPr>
                <w:p>
                  <w:pPr>
                    <w:pStyle w:val="17"/>
                    <w:snapToGrid w:val="0"/>
                    <w:spacing w:line="240" w:lineRule="auto"/>
                    <w:ind w:left="0" w:leftChars="0" w:firstLine="0" w:firstLineChars="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皮肤接触</w:t>
                  </w:r>
                </w:p>
              </w:tc>
              <w:tc>
                <w:tcPr>
                  <w:tcW w:w="6803" w:type="dxa"/>
                  <w:gridSpan w:val="3"/>
                  <w:tcBorders>
                    <w:right w:val="single" w:color="auto" w:sz="4" w:space="0"/>
                    <w:tl2br w:val="nil"/>
                    <w:tr2bl w:val="nil"/>
                  </w:tcBorders>
                  <w:vAlign w:val="center"/>
                </w:tcPr>
                <w:p>
                  <w:pPr>
                    <w:pStyle w:val="17"/>
                    <w:snapToGrid w:val="0"/>
                    <w:spacing w:line="240" w:lineRule="auto"/>
                    <w:ind w:left="0" w:leftChars="0" w:firstLine="0" w:firstLineChars="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脱去并隔离被污染的衣服和鞋。用肥皂和清水清洗皮肤。注意患者保暖并且保持安静</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67" w:type="dxa"/>
                  <w:tcBorders>
                    <w:left w:val="single" w:color="auto" w:sz="4" w:space="0"/>
                    <w:tl2br w:val="nil"/>
                    <w:tr2bl w:val="nil"/>
                  </w:tcBorders>
                  <w:vAlign w:val="center"/>
                </w:tcPr>
                <w:p>
                  <w:pPr>
                    <w:pStyle w:val="17"/>
                    <w:snapToGrid w:val="0"/>
                    <w:spacing w:line="240" w:lineRule="auto"/>
                    <w:ind w:left="0" w:leftChars="0" w:firstLine="0" w:firstLineChars="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眼睛接触</w:t>
                  </w:r>
                </w:p>
              </w:tc>
              <w:tc>
                <w:tcPr>
                  <w:tcW w:w="6803" w:type="dxa"/>
                  <w:gridSpan w:val="3"/>
                  <w:tcBorders>
                    <w:right w:val="single" w:color="auto" w:sz="4" w:space="0"/>
                    <w:tl2br w:val="nil"/>
                    <w:tr2bl w:val="nil"/>
                  </w:tcBorders>
                  <w:vAlign w:val="center"/>
                </w:tcPr>
                <w:p>
                  <w:pPr>
                    <w:pStyle w:val="17"/>
                    <w:snapToGrid w:val="0"/>
                    <w:spacing w:line="240" w:lineRule="auto"/>
                    <w:ind w:left="0" w:leftChars="0" w:firstLine="0" w:firstLineChars="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如果皮肤或眼睛接触该物质，应立即用清水冲洗至少20min</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67" w:type="dxa"/>
                  <w:tcBorders>
                    <w:left w:val="single" w:color="auto" w:sz="4" w:space="0"/>
                    <w:tl2br w:val="nil"/>
                    <w:tr2bl w:val="nil"/>
                  </w:tcBorders>
                  <w:vAlign w:val="center"/>
                </w:tcPr>
                <w:p>
                  <w:pPr>
                    <w:pStyle w:val="17"/>
                    <w:snapToGrid w:val="0"/>
                    <w:spacing w:line="240" w:lineRule="auto"/>
                    <w:ind w:left="0" w:leftChars="0" w:firstLine="0" w:firstLineChars="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吸入</w:t>
                  </w:r>
                </w:p>
              </w:tc>
              <w:tc>
                <w:tcPr>
                  <w:tcW w:w="6803" w:type="dxa"/>
                  <w:gridSpan w:val="3"/>
                  <w:tcBorders>
                    <w:right w:val="single" w:color="auto" w:sz="4" w:space="0"/>
                    <w:tl2br w:val="nil"/>
                    <w:tr2bl w:val="nil"/>
                  </w:tcBorders>
                  <w:vAlign w:val="center"/>
                </w:tcPr>
                <w:p>
                  <w:pPr>
                    <w:pStyle w:val="17"/>
                    <w:snapToGrid w:val="0"/>
                    <w:spacing w:line="240" w:lineRule="auto"/>
                    <w:ind w:left="0" w:leftChars="0" w:firstLine="0" w:firstLineChars="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移患者至空气新鲜处，就医。如果患者呼吸停止，给予人工呼吸。如果呼吸困难，给予吸氧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67" w:type="dxa"/>
                  <w:tcBorders>
                    <w:left w:val="single" w:color="auto" w:sz="4" w:space="0"/>
                    <w:tl2br w:val="nil"/>
                    <w:tr2bl w:val="nil"/>
                  </w:tcBorders>
                  <w:vAlign w:val="center"/>
                </w:tcPr>
                <w:p>
                  <w:pPr>
                    <w:pStyle w:val="17"/>
                    <w:snapToGrid w:val="0"/>
                    <w:spacing w:line="240" w:lineRule="auto"/>
                    <w:ind w:left="0" w:leftChars="0" w:firstLine="0" w:firstLineChars="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食入</w:t>
                  </w:r>
                </w:p>
              </w:tc>
              <w:tc>
                <w:tcPr>
                  <w:tcW w:w="6803" w:type="dxa"/>
                  <w:gridSpan w:val="3"/>
                  <w:tcBorders>
                    <w:right w:val="single" w:color="auto" w:sz="4" w:space="0"/>
                    <w:tl2br w:val="nil"/>
                    <w:tr2bl w:val="nil"/>
                  </w:tcBorders>
                  <w:vAlign w:val="center"/>
                </w:tcPr>
                <w:p>
                  <w:pPr>
                    <w:pStyle w:val="17"/>
                    <w:snapToGrid w:val="0"/>
                    <w:spacing w:line="240" w:lineRule="auto"/>
                    <w:ind w:left="0" w:leftChars="0" w:firstLine="0" w:firstLineChars="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吸入、食入或皮肤接触该物质引起迟发反应。确保医务人员了解该物质相关的个体防护只是，注意自身防护</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67" w:type="dxa"/>
                  <w:tcBorders>
                    <w:left w:val="single" w:color="auto" w:sz="4" w:space="0"/>
                    <w:bottom w:val="single" w:color="auto" w:sz="4" w:space="0"/>
                    <w:tl2br w:val="nil"/>
                    <w:tr2bl w:val="nil"/>
                  </w:tcBorders>
                  <w:vAlign w:val="center"/>
                </w:tcPr>
                <w:p>
                  <w:pPr>
                    <w:pStyle w:val="17"/>
                    <w:snapToGrid w:val="0"/>
                    <w:spacing w:line="240" w:lineRule="auto"/>
                    <w:ind w:left="0" w:leftChars="0" w:firstLine="0" w:firstLineChars="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危险特性</w:t>
                  </w:r>
                </w:p>
              </w:tc>
              <w:tc>
                <w:tcPr>
                  <w:tcW w:w="6803" w:type="dxa"/>
                  <w:gridSpan w:val="3"/>
                  <w:tcBorders>
                    <w:bottom w:val="single" w:color="auto" w:sz="4" w:space="0"/>
                    <w:right w:val="single" w:color="auto" w:sz="4" w:space="0"/>
                    <w:tl2br w:val="nil"/>
                    <w:tr2bl w:val="nil"/>
                  </w:tcBorders>
                  <w:vAlign w:val="center"/>
                </w:tcPr>
                <w:p>
                  <w:pPr>
                    <w:pStyle w:val="17"/>
                    <w:snapToGrid w:val="0"/>
                    <w:spacing w:line="240" w:lineRule="auto"/>
                    <w:ind w:left="0" w:leftChars="0" w:firstLine="0" w:firstLineChars="0"/>
                    <w:jc w:val="both"/>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与氧化剂和腐蚀剂发生反应，粉尘与空气形成爆炸性混合物。某些尿素—甲醛物质能形成不稳定的过氧化物，能发生聚合。受热、密封容器内的压力会增加。接触硝酸纤维素会引发燃烧，与丙烯醛、丙烯腈、叔丁基硝基乙炔、环氧乙烷、异丙基氯甲酸酯、马来酸酐、三异丁基铝不能配伍。粉尘与空气形成爆炸性混合物</w:t>
                  </w:r>
                </w:p>
              </w:tc>
            </w:tr>
          </w:tbl>
          <w:p>
            <w:pPr>
              <w:pStyle w:val="17"/>
              <w:snapToGrid w:val="0"/>
              <w:spacing w:line="360" w:lineRule="auto"/>
              <w:ind w:left="0" w:leftChars="0" w:firstLine="0" w:firstLineChars="0"/>
              <w:jc w:val="center"/>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表2-5    生物质燃料分析列表</w:t>
            </w:r>
          </w:p>
          <w:tbl>
            <w:tblPr>
              <w:tblStyle w:val="22"/>
              <w:tblW w:w="8277"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1638"/>
              <w:gridCol w:w="1638"/>
              <w:gridCol w:w="1816"/>
              <w:gridCol w:w="154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94" w:type="dxa"/>
                  <w:vMerge w:val="restart"/>
                  <w:tcBorders>
                    <w:top w:val="single" w:color="auto" w:sz="4" w:space="0"/>
                    <w:left w:val="single" w:color="auto" w:sz="0" w:space="0"/>
                    <w:tl2br w:val="nil"/>
                    <w:tr2bl w:val="nil"/>
                  </w:tcBorders>
                  <w:vAlign w:val="center"/>
                </w:tcPr>
                <w:p>
                  <w:pPr>
                    <w:pStyle w:val="17"/>
                    <w:snapToGrid w:val="0"/>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硫</w:t>
                  </w:r>
                </w:p>
              </w:tc>
              <w:tc>
                <w:tcPr>
                  <w:tcW w:w="1794" w:type="dxa"/>
                  <w:vMerge w:val="restart"/>
                  <w:tcBorders>
                    <w:top w:val="single" w:color="auto" w:sz="4" w:space="0"/>
                    <w:tl2br w:val="nil"/>
                    <w:tr2bl w:val="nil"/>
                  </w:tcBorders>
                  <w:vAlign w:val="center"/>
                </w:tcPr>
                <w:p>
                  <w:pPr>
                    <w:pStyle w:val="17"/>
                    <w:snapToGrid w:val="0"/>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灰</w:t>
                  </w:r>
                </w:p>
              </w:tc>
              <w:tc>
                <w:tcPr>
                  <w:tcW w:w="1794" w:type="dxa"/>
                  <w:vMerge w:val="restart"/>
                  <w:tcBorders>
                    <w:top w:val="single" w:color="auto" w:sz="4" w:space="0"/>
                    <w:tl2br w:val="nil"/>
                    <w:tr2bl w:val="nil"/>
                  </w:tcBorders>
                  <w:vAlign w:val="center"/>
                </w:tcPr>
                <w:p>
                  <w:pPr>
                    <w:pStyle w:val="17"/>
                    <w:snapToGrid w:val="0"/>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挥发分</w:t>
                  </w:r>
                </w:p>
              </w:tc>
              <w:tc>
                <w:tcPr>
                  <w:tcW w:w="3682" w:type="dxa"/>
                  <w:gridSpan w:val="2"/>
                  <w:tcBorders>
                    <w:top w:val="single" w:color="auto" w:sz="4" w:space="0"/>
                    <w:right w:val="single" w:color="auto" w:sz="4" w:space="0"/>
                    <w:tl2br w:val="nil"/>
                    <w:tr2bl w:val="nil"/>
                  </w:tcBorders>
                  <w:vAlign w:val="center"/>
                </w:tcPr>
                <w:p>
                  <w:pPr>
                    <w:pStyle w:val="17"/>
                    <w:snapToGrid w:val="0"/>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热量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1794" w:type="dxa"/>
                  <w:vMerge w:val="continue"/>
                  <w:tcBorders>
                    <w:left w:val="single" w:color="auto" w:sz="4" w:space="0"/>
                    <w:tl2br w:val="nil"/>
                    <w:tr2bl w:val="nil"/>
                  </w:tcBorders>
                  <w:vAlign w:val="center"/>
                </w:tcPr>
                <w:p>
                  <w:pPr>
                    <w:pStyle w:val="17"/>
                    <w:snapToGrid w:val="0"/>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p>
              </w:tc>
              <w:tc>
                <w:tcPr>
                  <w:tcW w:w="1794" w:type="dxa"/>
                  <w:vMerge w:val="continue"/>
                  <w:tcBorders>
                    <w:tl2br w:val="nil"/>
                    <w:tr2bl w:val="nil"/>
                  </w:tcBorders>
                  <w:vAlign w:val="center"/>
                </w:tcPr>
                <w:p>
                  <w:pPr>
                    <w:pStyle w:val="17"/>
                    <w:snapToGrid w:val="0"/>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p>
              </w:tc>
              <w:tc>
                <w:tcPr>
                  <w:tcW w:w="1794" w:type="dxa"/>
                  <w:vMerge w:val="continue"/>
                  <w:tcBorders>
                    <w:tl2br w:val="nil"/>
                    <w:tr2bl w:val="nil"/>
                  </w:tcBorders>
                  <w:vAlign w:val="center"/>
                </w:tcPr>
                <w:p>
                  <w:pPr>
                    <w:pStyle w:val="17"/>
                    <w:snapToGrid w:val="0"/>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p>
              </w:tc>
              <w:tc>
                <w:tcPr>
                  <w:tcW w:w="1991" w:type="dxa"/>
                  <w:tcBorders>
                    <w:tl2br w:val="nil"/>
                    <w:tr2bl w:val="nil"/>
                  </w:tcBorders>
                  <w:vAlign w:val="center"/>
                </w:tcPr>
                <w:p>
                  <w:pPr>
                    <w:pStyle w:val="17"/>
                    <w:snapToGrid w:val="0"/>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高位</w:t>
                  </w:r>
                </w:p>
              </w:tc>
              <w:tc>
                <w:tcPr>
                  <w:tcW w:w="1691" w:type="dxa"/>
                  <w:tcBorders>
                    <w:right w:val="single" w:color="auto" w:sz="4" w:space="0"/>
                    <w:tl2br w:val="nil"/>
                    <w:tr2bl w:val="nil"/>
                  </w:tcBorders>
                  <w:vAlign w:val="center"/>
                </w:tcPr>
                <w:p>
                  <w:pPr>
                    <w:pStyle w:val="17"/>
                    <w:snapToGrid w:val="0"/>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低位</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794" w:type="dxa"/>
                  <w:tcBorders>
                    <w:left w:val="single" w:color="auto" w:sz="4" w:space="0"/>
                    <w:bottom w:val="single" w:color="auto" w:sz="4" w:space="0"/>
                    <w:tl2br w:val="nil"/>
                    <w:tr2bl w:val="nil"/>
                  </w:tcBorders>
                  <w:vAlign w:val="center"/>
                </w:tcPr>
                <w:p>
                  <w:pPr>
                    <w:pStyle w:val="17"/>
                    <w:snapToGrid w:val="0"/>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0.02</w:t>
                  </w:r>
                </w:p>
              </w:tc>
              <w:tc>
                <w:tcPr>
                  <w:tcW w:w="1794" w:type="dxa"/>
                  <w:tcBorders>
                    <w:bottom w:val="single" w:color="auto" w:sz="4" w:space="0"/>
                    <w:tl2br w:val="nil"/>
                    <w:tr2bl w:val="nil"/>
                  </w:tcBorders>
                  <w:vAlign w:val="center"/>
                </w:tcPr>
                <w:p>
                  <w:pPr>
                    <w:pStyle w:val="17"/>
                    <w:snapToGrid w:val="0"/>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FF0000"/>
                      <w:sz w:val="21"/>
                      <w:szCs w:val="21"/>
                      <w:vertAlign w:val="baseline"/>
                      <w:lang w:val="en-US" w:eastAsia="zh-CN"/>
                    </w:rPr>
                    <w:t>3.5</w:t>
                  </w:r>
                </w:p>
              </w:tc>
              <w:tc>
                <w:tcPr>
                  <w:tcW w:w="1794" w:type="dxa"/>
                  <w:tcBorders>
                    <w:bottom w:val="single" w:color="auto" w:sz="4" w:space="0"/>
                    <w:tl2br w:val="nil"/>
                    <w:tr2bl w:val="nil"/>
                  </w:tcBorders>
                  <w:vAlign w:val="center"/>
                </w:tcPr>
                <w:p>
                  <w:pPr>
                    <w:pStyle w:val="17"/>
                    <w:snapToGrid w:val="0"/>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83.75</w:t>
                  </w:r>
                </w:p>
              </w:tc>
              <w:tc>
                <w:tcPr>
                  <w:tcW w:w="1991" w:type="dxa"/>
                  <w:tcBorders>
                    <w:bottom w:val="single" w:color="auto" w:sz="4" w:space="0"/>
                    <w:tl2br w:val="nil"/>
                    <w:tr2bl w:val="nil"/>
                  </w:tcBorders>
                  <w:vAlign w:val="center"/>
                </w:tcPr>
                <w:p>
                  <w:pPr>
                    <w:pStyle w:val="17"/>
                    <w:snapToGrid w:val="0"/>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4714</w:t>
                  </w:r>
                </w:p>
              </w:tc>
              <w:tc>
                <w:tcPr>
                  <w:tcW w:w="1691" w:type="dxa"/>
                  <w:tcBorders>
                    <w:bottom w:val="single" w:color="auto" w:sz="4" w:space="0"/>
                    <w:right w:val="single" w:color="auto" w:sz="4" w:space="0"/>
                    <w:tl2br w:val="nil"/>
                    <w:tr2bl w:val="nil"/>
                  </w:tcBorders>
                  <w:vAlign w:val="center"/>
                </w:tcPr>
                <w:p>
                  <w:pPr>
                    <w:pStyle w:val="17"/>
                    <w:snapToGrid w:val="0"/>
                    <w:spacing w:line="240" w:lineRule="auto"/>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4266</w:t>
                  </w:r>
                </w:p>
              </w:tc>
            </w:tr>
          </w:tbl>
          <w:p>
            <w:pPr>
              <w:adjustRightInd w:val="0"/>
              <w:snapToGrid w:val="0"/>
              <w:spacing w:line="360" w:lineRule="auto"/>
              <w:jc w:val="center"/>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表2-6      物料平衡列表     单位t/a</w:t>
            </w:r>
          </w:p>
          <w:tbl>
            <w:tblPr>
              <w:tblStyle w:val="22"/>
              <w:tblW w:w="8277"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68"/>
              <w:gridCol w:w="2069"/>
              <w:gridCol w:w="2070"/>
              <w:gridCol w:w="207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37" w:type="dxa"/>
                  <w:gridSpan w:val="2"/>
                  <w:tcBorders>
                    <w:top w:val="single" w:color="auto" w:sz="4" w:space="0"/>
                    <w:left w:val="single" w:color="auto" w:sz="0" w:space="0"/>
                    <w:tl2br w:val="nil"/>
                    <w:tr2bl w:val="nil"/>
                  </w:tcBorders>
                  <w:vAlign w:val="center"/>
                </w:tcPr>
                <w:p>
                  <w:pPr>
                    <w:adjustRightInd w:val="0"/>
                    <w:snapToGrid w:val="0"/>
                    <w:spacing w:line="240" w:lineRule="auto"/>
                    <w:jc w:val="center"/>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auto"/>
                      <w:sz w:val="21"/>
                      <w:szCs w:val="21"/>
                      <w:vertAlign w:val="baseline"/>
                      <w:lang w:val="en-US" w:eastAsia="zh-CN"/>
                    </w:rPr>
                    <w:t>投入</w:t>
                  </w:r>
                </w:p>
              </w:tc>
              <w:tc>
                <w:tcPr>
                  <w:tcW w:w="4140" w:type="dxa"/>
                  <w:gridSpan w:val="2"/>
                  <w:tcBorders>
                    <w:top w:val="single" w:color="auto" w:sz="4" w:space="0"/>
                    <w:right w:val="single" w:color="auto" w:sz="4" w:space="0"/>
                    <w:tl2br w:val="nil"/>
                    <w:tr2bl w:val="nil"/>
                  </w:tcBorders>
                  <w:vAlign w:val="center"/>
                </w:tcPr>
                <w:p>
                  <w:pPr>
                    <w:adjustRightInd w:val="0"/>
                    <w:snapToGrid w:val="0"/>
                    <w:spacing w:line="240" w:lineRule="auto"/>
                    <w:jc w:val="center"/>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auto"/>
                      <w:sz w:val="21"/>
                      <w:szCs w:val="21"/>
                      <w:vertAlign w:val="baseline"/>
                      <w:lang w:val="en-US" w:eastAsia="zh-CN"/>
                    </w:rPr>
                    <w:t>产出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68" w:type="dxa"/>
                  <w:tcBorders>
                    <w:left w:val="single" w:color="auto" w:sz="4" w:space="0"/>
                    <w:tl2br w:val="nil"/>
                    <w:tr2bl w:val="nil"/>
                  </w:tcBorders>
                  <w:vAlign w:val="center"/>
                </w:tcPr>
                <w:p>
                  <w:pPr>
                    <w:adjustRightInd w:val="0"/>
                    <w:snapToGrid w:val="0"/>
                    <w:spacing w:line="240" w:lineRule="auto"/>
                    <w:jc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物料</w:t>
                  </w:r>
                </w:p>
              </w:tc>
              <w:tc>
                <w:tcPr>
                  <w:tcW w:w="2069" w:type="dxa"/>
                  <w:tcBorders>
                    <w:tl2br w:val="nil"/>
                    <w:tr2bl w:val="nil"/>
                  </w:tcBorders>
                  <w:vAlign w:val="center"/>
                </w:tcPr>
                <w:p>
                  <w:pPr>
                    <w:adjustRightInd w:val="0"/>
                    <w:snapToGrid w:val="0"/>
                    <w:spacing w:line="240" w:lineRule="auto"/>
                    <w:jc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量</w:t>
                  </w:r>
                </w:p>
              </w:tc>
              <w:tc>
                <w:tcPr>
                  <w:tcW w:w="2070" w:type="dxa"/>
                  <w:tcBorders>
                    <w:tl2br w:val="nil"/>
                    <w:tr2bl w:val="nil"/>
                  </w:tcBorders>
                  <w:vAlign w:val="center"/>
                </w:tcPr>
                <w:p>
                  <w:pPr>
                    <w:adjustRightInd w:val="0"/>
                    <w:snapToGrid w:val="0"/>
                    <w:spacing w:line="240" w:lineRule="auto"/>
                    <w:jc w:val="center"/>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auto"/>
                      <w:sz w:val="21"/>
                      <w:szCs w:val="21"/>
                      <w:vertAlign w:val="baseline"/>
                      <w:lang w:val="en-US" w:eastAsia="zh-CN"/>
                    </w:rPr>
                    <w:t>物料</w:t>
                  </w:r>
                </w:p>
              </w:tc>
              <w:tc>
                <w:tcPr>
                  <w:tcW w:w="2070" w:type="dxa"/>
                  <w:tcBorders>
                    <w:right w:val="single" w:color="auto" w:sz="4" w:space="0"/>
                    <w:tl2br w:val="nil"/>
                    <w:tr2bl w:val="nil"/>
                  </w:tcBorders>
                  <w:vAlign w:val="center"/>
                </w:tcPr>
                <w:p>
                  <w:pPr>
                    <w:adjustRightInd w:val="0"/>
                    <w:snapToGrid w:val="0"/>
                    <w:spacing w:line="240" w:lineRule="auto"/>
                    <w:jc w:val="center"/>
                    <w:rPr>
                      <w:rFonts w:hint="default" w:ascii="Times New Roman" w:hAnsi="Times New Roman" w:eastAsia="宋体" w:cs="Times New Roman"/>
                      <w:b/>
                      <w:bCs/>
                      <w:color w:val="auto"/>
                      <w:sz w:val="21"/>
                      <w:szCs w:val="21"/>
                      <w:vertAlign w:val="baseline"/>
                    </w:rPr>
                  </w:pPr>
                  <w:r>
                    <w:rPr>
                      <w:rFonts w:hint="default" w:ascii="Times New Roman" w:hAnsi="Times New Roman" w:eastAsia="宋体" w:cs="Times New Roman"/>
                      <w:b/>
                      <w:bCs/>
                      <w:color w:val="auto"/>
                      <w:sz w:val="21"/>
                      <w:szCs w:val="21"/>
                      <w:vertAlign w:val="baseline"/>
                      <w:lang w:val="en-US" w:eastAsia="zh-CN"/>
                    </w:rPr>
                    <w:t>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68" w:type="dxa"/>
                  <w:tcBorders>
                    <w:left w:val="single" w:color="auto" w:sz="4" w:space="0"/>
                    <w:tl2br w:val="nil"/>
                    <w:tr2bl w:val="nil"/>
                  </w:tcBorders>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color w:val="FF0000"/>
                      <w:kern w:val="0"/>
                      <w:sz w:val="21"/>
                      <w:szCs w:val="21"/>
                      <w:u w:val="none"/>
                      <w:lang w:val="en-US" w:eastAsia="zh-CN" w:bidi="ar"/>
                    </w:rPr>
                  </w:pPr>
                  <w:r>
                    <w:rPr>
                      <w:rFonts w:hint="default" w:ascii="Times New Roman" w:hAnsi="Times New Roman" w:eastAsia="宋体" w:cs="Times New Roman"/>
                      <w:i w:val="0"/>
                      <w:color w:val="FF0000"/>
                      <w:kern w:val="0"/>
                      <w:sz w:val="21"/>
                      <w:szCs w:val="21"/>
                      <w:u w:val="none"/>
                      <w:lang w:val="en-US" w:eastAsia="zh-CN" w:bidi="ar"/>
                    </w:rPr>
                    <w:t>杨树单板</w:t>
                  </w:r>
                </w:p>
              </w:tc>
              <w:tc>
                <w:tcPr>
                  <w:tcW w:w="2069" w:type="dxa"/>
                  <w:tcBorders>
                    <w:tl2br w:val="nil"/>
                    <w:tr2bl w:val="nil"/>
                  </w:tcBorders>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color w:val="FF0000"/>
                      <w:kern w:val="0"/>
                      <w:sz w:val="21"/>
                      <w:szCs w:val="21"/>
                      <w:u w:val="none"/>
                      <w:lang w:val="en-US" w:eastAsia="zh-CN" w:bidi="ar"/>
                    </w:rPr>
                  </w:pPr>
                  <w:r>
                    <w:rPr>
                      <w:rFonts w:hint="eastAsia" w:ascii="Times New Roman" w:hAnsi="Times New Roman" w:eastAsia="宋体" w:cs="Times New Roman"/>
                      <w:i w:val="0"/>
                      <w:color w:val="FF0000"/>
                      <w:kern w:val="0"/>
                      <w:sz w:val="21"/>
                      <w:szCs w:val="21"/>
                      <w:u w:val="none"/>
                      <w:lang w:val="en-US" w:eastAsia="zh-CN" w:bidi="ar"/>
                    </w:rPr>
                    <w:t>7004.156</w:t>
                  </w:r>
                </w:p>
              </w:tc>
              <w:tc>
                <w:tcPr>
                  <w:tcW w:w="2070" w:type="dxa"/>
                  <w:tcBorders>
                    <w:tl2br w:val="nil"/>
                    <w:tr2bl w:val="nil"/>
                  </w:tcBorders>
                  <w:vAlign w:val="center"/>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胶合板</w:t>
                  </w:r>
                </w:p>
              </w:tc>
              <w:tc>
                <w:tcPr>
                  <w:tcW w:w="2070" w:type="dxa"/>
                  <w:tcBorders>
                    <w:right w:val="single" w:color="auto" w:sz="4" w:space="0"/>
                    <w:tl2br w:val="nil"/>
                    <w:tr2bl w:val="nil"/>
                  </w:tcBorders>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color w:val="FF0000"/>
                      <w:kern w:val="2"/>
                      <w:sz w:val="21"/>
                      <w:szCs w:val="21"/>
                      <w:u w:val="none"/>
                      <w:lang w:val="en-US" w:eastAsia="zh-CN" w:bidi="ar-SA"/>
                    </w:rPr>
                  </w:pPr>
                  <w:r>
                    <w:rPr>
                      <w:rFonts w:hint="eastAsia" w:ascii="Times New Roman" w:hAnsi="Times New Roman" w:eastAsia="宋体" w:cs="Times New Roman"/>
                      <w:i w:val="0"/>
                      <w:color w:val="FF0000"/>
                      <w:kern w:val="2"/>
                      <w:sz w:val="21"/>
                      <w:szCs w:val="21"/>
                      <w:u w:val="none"/>
                      <w:lang w:val="en-US" w:eastAsia="zh-CN" w:bidi="ar-SA"/>
                    </w:rPr>
                    <w:t>7000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68" w:type="dxa"/>
                  <w:tcBorders>
                    <w:left w:val="single" w:color="auto" w:sz="4" w:space="0"/>
                    <w:tl2br w:val="nil"/>
                    <w:tr2bl w:val="nil"/>
                  </w:tcBorders>
                  <w:vAlign w:val="center"/>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脲醛树胶</w:t>
                  </w:r>
                </w:p>
              </w:tc>
              <w:tc>
                <w:tcPr>
                  <w:tcW w:w="2069" w:type="dxa"/>
                  <w:tcBorders>
                    <w:tl2br w:val="nil"/>
                    <w:tr2bl w:val="nil"/>
                  </w:tcBorders>
                  <w:vAlign w:val="center"/>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22.5</w:t>
                  </w:r>
                </w:p>
              </w:tc>
              <w:tc>
                <w:tcPr>
                  <w:tcW w:w="2070" w:type="dxa"/>
                  <w:tcBorders>
                    <w:tl2br w:val="nil"/>
                    <w:tr2bl w:val="nil"/>
                  </w:tcBorders>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废下脚料</w:t>
                  </w:r>
                </w:p>
              </w:tc>
              <w:tc>
                <w:tcPr>
                  <w:tcW w:w="2070" w:type="dxa"/>
                  <w:tcBorders>
                    <w:right w:val="single" w:color="auto" w:sz="4" w:space="0"/>
                    <w:tl2br w:val="nil"/>
                    <w:tr2bl w:val="nil"/>
                  </w:tcBorders>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68" w:type="dxa"/>
                  <w:tcBorders>
                    <w:left w:val="single" w:color="auto" w:sz="4" w:space="0"/>
                    <w:tl2br w:val="nil"/>
                    <w:tr2bl w:val="nil"/>
                  </w:tcBorders>
                  <w:vAlign w:val="center"/>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sz w:val="21"/>
                      <w:szCs w:val="21"/>
                    </w:rPr>
                  </w:pPr>
                </w:p>
              </w:tc>
              <w:tc>
                <w:tcPr>
                  <w:tcW w:w="2069" w:type="dxa"/>
                  <w:tcBorders>
                    <w:tl2br w:val="nil"/>
                    <w:tr2bl w:val="nil"/>
                  </w:tcBorders>
                  <w:vAlign w:val="center"/>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sz w:val="21"/>
                      <w:szCs w:val="21"/>
                    </w:rPr>
                  </w:pPr>
                </w:p>
              </w:tc>
              <w:tc>
                <w:tcPr>
                  <w:tcW w:w="2070" w:type="dxa"/>
                  <w:tcBorders>
                    <w:tl2br w:val="nil"/>
                    <w:tr2bl w:val="nil"/>
                  </w:tcBorders>
                  <w:vAlign w:val="top"/>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排放粉尘</w:t>
                  </w:r>
                </w:p>
              </w:tc>
              <w:tc>
                <w:tcPr>
                  <w:tcW w:w="2070" w:type="dxa"/>
                  <w:tcBorders>
                    <w:right w:val="single" w:color="auto" w:sz="4" w:space="0"/>
                    <w:tl2br w:val="nil"/>
                    <w:tr2bl w:val="nil"/>
                  </w:tcBorders>
                  <w:vAlign w:val="top"/>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0.842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68" w:type="dxa"/>
                  <w:tcBorders>
                    <w:left w:val="single" w:color="auto" w:sz="4" w:space="0"/>
                    <w:tl2br w:val="nil"/>
                    <w:tr2bl w:val="nil"/>
                  </w:tcBorders>
                  <w:vAlign w:val="center"/>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kern w:val="2"/>
                      <w:sz w:val="21"/>
                      <w:szCs w:val="21"/>
                      <w:lang w:val="en-US" w:eastAsia="zh-CN" w:bidi="ar-SA"/>
                    </w:rPr>
                  </w:pPr>
                </w:p>
              </w:tc>
              <w:tc>
                <w:tcPr>
                  <w:tcW w:w="2069" w:type="dxa"/>
                  <w:tcBorders>
                    <w:tl2br w:val="nil"/>
                    <w:tr2bl w:val="nil"/>
                  </w:tcBorders>
                  <w:vAlign w:val="center"/>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kern w:val="2"/>
                      <w:sz w:val="21"/>
                      <w:szCs w:val="21"/>
                      <w:lang w:val="en-US" w:eastAsia="zh-CN" w:bidi="ar-SA"/>
                    </w:rPr>
                  </w:pPr>
                </w:p>
              </w:tc>
              <w:tc>
                <w:tcPr>
                  <w:tcW w:w="2070" w:type="dxa"/>
                  <w:tcBorders>
                    <w:tl2br w:val="nil"/>
                    <w:tr2bl w:val="nil"/>
                  </w:tcBorders>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除尘灰、降尘</w:t>
                  </w:r>
                </w:p>
              </w:tc>
              <w:tc>
                <w:tcPr>
                  <w:tcW w:w="2070" w:type="dxa"/>
                  <w:tcBorders>
                    <w:right w:val="single" w:color="auto" w:sz="4" w:space="0"/>
                    <w:tl2br w:val="nil"/>
                    <w:tr2bl w:val="nil"/>
                  </w:tcBorders>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20.758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68" w:type="dxa"/>
                  <w:tcBorders>
                    <w:left w:val="single" w:color="auto" w:sz="4" w:space="0"/>
                    <w:tl2br w:val="nil"/>
                    <w:tr2bl w:val="nil"/>
                  </w:tcBorders>
                  <w:vAlign w:val="center"/>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sz w:val="21"/>
                      <w:szCs w:val="21"/>
                    </w:rPr>
                  </w:pPr>
                </w:p>
              </w:tc>
              <w:tc>
                <w:tcPr>
                  <w:tcW w:w="2069" w:type="dxa"/>
                  <w:tcBorders>
                    <w:tl2br w:val="nil"/>
                    <w:tr2bl w:val="nil"/>
                  </w:tcBorders>
                  <w:vAlign w:val="center"/>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sz w:val="21"/>
                      <w:szCs w:val="21"/>
                    </w:rPr>
                  </w:pPr>
                </w:p>
              </w:tc>
              <w:tc>
                <w:tcPr>
                  <w:tcW w:w="2070" w:type="dxa"/>
                  <w:tcBorders>
                    <w:tl2br w:val="nil"/>
                    <w:tr2bl w:val="nil"/>
                  </w:tcBorders>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光氧催化装置反应甲醛、非甲烷总烃总量</w:t>
                  </w:r>
                </w:p>
              </w:tc>
              <w:tc>
                <w:tcPr>
                  <w:tcW w:w="2070" w:type="dxa"/>
                  <w:tcBorders>
                    <w:right w:val="single" w:color="auto" w:sz="4" w:space="0"/>
                    <w:tl2br w:val="nil"/>
                    <w:tr2bl w:val="nil"/>
                  </w:tcBorders>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68" w:type="dxa"/>
                  <w:tcBorders>
                    <w:left w:val="single" w:color="auto" w:sz="4" w:space="0"/>
                    <w:tl2br w:val="nil"/>
                    <w:tr2bl w:val="nil"/>
                  </w:tcBorders>
                  <w:vAlign w:val="center"/>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sz w:val="21"/>
                      <w:szCs w:val="21"/>
                    </w:rPr>
                  </w:pPr>
                </w:p>
              </w:tc>
              <w:tc>
                <w:tcPr>
                  <w:tcW w:w="2069" w:type="dxa"/>
                  <w:tcBorders>
                    <w:tl2br w:val="nil"/>
                    <w:tr2bl w:val="nil"/>
                  </w:tcBorders>
                  <w:vAlign w:val="center"/>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sz w:val="21"/>
                      <w:szCs w:val="21"/>
                    </w:rPr>
                  </w:pPr>
                </w:p>
              </w:tc>
              <w:tc>
                <w:tcPr>
                  <w:tcW w:w="2070" w:type="dxa"/>
                  <w:tcBorders>
                    <w:tl2br w:val="nil"/>
                    <w:tr2bl w:val="nil"/>
                  </w:tcBorders>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排放甲醛</w:t>
                  </w:r>
                </w:p>
              </w:tc>
              <w:tc>
                <w:tcPr>
                  <w:tcW w:w="2070" w:type="dxa"/>
                  <w:tcBorders>
                    <w:right w:val="single" w:color="auto" w:sz="4" w:space="0"/>
                    <w:tl2br w:val="nil"/>
                    <w:tr2bl w:val="nil"/>
                  </w:tcBorders>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68" w:type="dxa"/>
                  <w:tcBorders>
                    <w:left w:val="single" w:color="auto" w:sz="4" w:space="0"/>
                    <w:tl2br w:val="nil"/>
                    <w:tr2bl w:val="nil"/>
                  </w:tcBorders>
                  <w:vAlign w:val="center"/>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sz w:val="21"/>
                      <w:szCs w:val="21"/>
                    </w:rPr>
                  </w:pPr>
                </w:p>
              </w:tc>
              <w:tc>
                <w:tcPr>
                  <w:tcW w:w="2069" w:type="dxa"/>
                  <w:tcBorders>
                    <w:tl2br w:val="nil"/>
                    <w:tr2bl w:val="nil"/>
                  </w:tcBorders>
                  <w:vAlign w:val="center"/>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sz w:val="21"/>
                      <w:szCs w:val="21"/>
                    </w:rPr>
                  </w:pPr>
                </w:p>
              </w:tc>
              <w:tc>
                <w:tcPr>
                  <w:tcW w:w="2070" w:type="dxa"/>
                  <w:tcBorders>
                    <w:tl2br w:val="nil"/>
                    <w:tr2bl w:val="nil"/>
                  </w:tcBorders>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排放非甲烷总烃</w:t>
                  </w:r>
                </w:p>
              </w:tc>
              <w:tc>
                <w:tcPr>
                  <w:tcW w:w="2070" w:type="dxa"/>
                  <w:tcBorders>
                    <w:right w:val="single" w:color="auto" w:sz="4" w:space="0"/>
                    <w:tl2br w:val="nil"/>
                    <w:tr2bl w:val="nil"/>
                  </w:tcBorders>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68" w:type="dxa"/>
                  <w:tcBorders>
                    <w:left w:val="single" w:color="auto" w:sz="4" w:space="0"/>
                    <w:bottom w:val="single" w:color="auto" w:sz="4" w:space="0"/>
                    <w:tl2br w:val="nil"/>
                    <w:tr2bl w:val="nil"/>
                  </w:tcBorders>
                  <w:vAlign w:val="center"/>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合计</w:t>
                  </w:r>
                </w:p>
              </w:tc>
              <w:tc>
                <w:tcPr>
                  <w:tcW w:w="2069" w:type="dxa"/>
                  <w:tcBorders>
                    <w:bottom w:val="single" w:color="auto" w:sz="4" w:space="0"/>
                    <w:tl2br w:val="nil"/>
                    <w:tr2bl w:val="nil"/>
                  </w:tcBorders>
                  <w:vAlign w:val="center"/>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7026.656</w:t>
                  </w:r>
                </w:p>
              </w:tc>
              <w:tc>
                <w:tcPr>
                  <w:tcW w:w="2070" w:type="dxa"/>
                  <w:tcBorders>
                    <w:bottom w:val="single" w:color="auto" w:sz="4" w:space="0"/>
                    <w:tl2br w:val="nil"/>
                    <w:tr2bl w:val="nil"/>
                  </w:tcBorders>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FF0000"/>
                      <w:sz w:val="21"/>
                      <w:szCs w:val="21"/>
                      <w:lang w:val="en-US" w:eastAsia="zh-CN"/>
                    </w:rPr>
                  </w:pPr>
                </w:p>
              </w:tc>
              <w:tc>
                <w:tcPr>
                  <w:tcW w:w="2070" w:type="dxa"/>
                  <w:tcBorders>
                    <w:bottom w:val="single" w:color="auto" w:sz="4" w:space="0"/>
                    <w:right w:val="single" w:color="auto" w:sz="4" w:space="0"/>
                    <w:tl2br w:val="nil"/>
                    <w:tr2bl w:val="nil"/>
                  </w:tcBorders>
                  <w:vAlign w:val="center"/>
                </w:tcPr>
                <w:p>
                  <w:pPr>
                    <w:kinsoku w:val="0"/>
                    <w:overflowPunct w:val="0"/>
                    <w:autoSpaceDE w:val="0"/>
                    <w:autoSpaceDN w:val="0"/>
                    <w:adjustRightInd w:val="0"/>
                    <w:snapToGrid w:val="0"/>
                    <w:spacing w:line="240" w:lineRule="auto"/>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7026.656</w:t>
                  </w:r>
                </w:p>
              </w:tc>
            </w:tr>
          </w:tbl>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5、</w:t>
            </w:r>
            <w:r>
              <w:rPr>
                <w:rFonts w:hint="default" w:ascii="Times New Roman" w:hAnsi="Times New Roman" w:eastAsia="宋体" w:cs="Times New Roman"/>
                <w:b/>
                <w:bCs/>
                <w:color w:val="auto"/>
                <w:sz w:val="24"/>
                <w:szCs w:val="24"/>
              </w:rPr>
              <w:t>经济技术指标</w:t>
            </w:r>
          </w:p>
          <w:p>
            <w:pPr>
              <w:pStyle w:val="17"/>
              <w:keepNext w:val="0"/>
              <w:keepLines w:val="0"/>
              <w:pageBreakBefore w:val="0"/>
              <w:widowControl w:val="0"/>
              <w:kinsoku/>
              <w:wordWrap/>
              <w:overflowPunct/>
              <w:topLinePunct w:val="0"/>
              <w:autoSpaceDE/>
              <w:autoSpaceDN/>
              <w:bidi w:val="0"/>
              <w:snapToGrid w:val="0"/>
              <w:ind w:left="0" w:leftChars="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项目经济技术指标见下表。</w:t>
            </w:r>
          </w:p>
          <w:p>
            <w:pPr>
              <w:pStyle w:val="17"/>
              <w:keepNext w:val="0"/>
              <w:keepLines w:val="0"/>
              <w:pageBreakBefore w:val="0"/>
              <w:widowControl w:val="0"/>
              <w:kinsoku/>
              <w:wordWrap/>
              <w:overflowPunct/>
              <w:topLinePunct w:val="0"/>
              <w:autoSpaceDE/>
              <w:autoSpaceDN/>
              <w:bidi w:val="0"/>
              <w:snapToGrid w:val="0"/>
              <w:ind w:left="0" w:leftChars="0" w:firstLine="0" w:firstLineChars="0"/>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2-7</w:t>
            </w:r>
            <w:r>
              <w:rPr>
                <w:rFonts w:hint="default" w:ascii="Times New Roman" w:hAnsi="Times New Roman" w:eastAsia="宋体" w:cs="Times New Roman"/>
                <w:b/>
                <w:bCs/>
                <w:color w:val="auto"/>
                <w:sz w:val="24"/>
                <w:szCs w:val="24"/>
              </w:rPr>
              <w:t xml:space="preserve">  经济技术指标列表</w:t>
            </w:r>
          </w:p>
          <w:tbl>
            <w:tblPr>
              <w:tblStyle w:val="21"/>
              <w:tblW w:w="8277"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5"/>
              <w:gridCol w:w="2850"/>
              <w:gridCol w:w="1105"/>
              <w:gridCol w:w="1242"/>
              <w:gridCol w:w="239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9" w:type="dxa"/>
                  <w:tcBorders>
                    <w:top w:val="single" w:color="auto" w:sz="4" w:space="0"/>
                    <w:left w:val="single" w:color="auto" w:sz="0" w:space="0"/>
                    <w:tl2br w:val="nil"/>
                    <w:tr2bl w:val="nil"/>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序号</w:t>
                  </w:r>
                </w:p>
              </w:tc>
              <w:tc>
                <w:tcPr>
                  <w:tcW w:w="3096" w:type="dxa"/>
                  <w:tcBorders>
                    <w:top w:val="single" w:color="auto" w:sz="4" w:space="0"/>
                    <w:tl2br w:val="nil"/>
                    <w:tr2bl w:val="nil"/>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名称</w:t>
                  </w:r>
                </w:p>
              </w:tc>
              <w:tc>
                <w:tcPr>
                  <w:tcW w:w="1188" w:type="dxa"/>
                  <w:tcBorders>
                    <w:top w:val="single" w:color="auto" w:sz="4" w:space="0"/>
                    <w:tl2br w:val="nil"/>
                    <w:tr2bl w:val="nil"/>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单位</w:t>
                  </w:r>
                </w:p>
              </w:tc>
              <w:tc>
                <w:tcPr>
                  <w:tcW w:w="1337" w:type="dxa"/>
                  <w:tcBorders>
                    <w:top w:val="single" w:color="auto" w:sz="4" w:space="0"/>
                    <w:tl2br w:val="nil"/>
                    <w:tr2bl w:val="nil"/>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数量</w:t>
                  </w:r>
                </w:p>
              </w:tc>
              <w:tc>
                <w:tcPr>
                  <w:tcW w:w="2598" w:type="dxa"/>
                  <w:tcBorders>
                    <w:top w:val="single" w:color="auto" w:sz="4" w:space="0"/>
                    <w:right w:val="single" w:color="auto" w:sz="4" w:space="0"/>
                    <w:tl2br w:val="nil"/>
                    <w:tr2bl w:val="nil"/>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9" w:type="dxa"/>
                  <w:tcBorders>
                    <w:left w:val="single" w:color="auto" w:sz="4" w:space="0"/>
                    <w:tl2br w:val="nil"/>
                    <w:tr2bl w:val="nil"/>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3096" w:type="dxa"/>
                  <w:tcBorders>
                    <w:tl2br w:val="nil"/>
                    <w:tr2bl w:val="nil"/>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产品规模</w:t>
                  </w:r>
                </w:p>
              </w:tc>
              <w:tc>
                <w:tcPr>
                  <w:tcW w:w="1188" w:type="dxa"/>
                  <w:tcBorders>
                    <w:tl2br w:val="nil"/>
                    <w:tr2bl w:val="nil"/>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m³/a</w:t>
                  </w:r>
                </w:p>
              </w:tc>
              <w:tc>
                <w:tcPr>
                  <w:tcW w:w="1337" w:type="dxa"/>
                  <w:tcBorders>
                    <w:tl2br w:val="nil"/>
                    <w:tr2bl w:val="nil"/>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10000</w:t>
                  </w:r>
                </w:p>
              </w:tc>
              <w:tc>
                <w:tcPr>
                  <w:tcW w:w="2598" w:type="dxa"/>
                  <w:tcBorders>
                    <w:right w:val="single" w:color="auto" w:sz="4" w:space="0"/>
                    <w:tl2br w:val="nil"/>
                    <w:tr2bl w:val="nil"/>
                  </w:tcBorders>
                  <w:vAlign w:val="center"/>
                </w:tcPr>
                <w:p>
                  <w:pPr>
                    <w:adjustRightInd w:val="0"/>
                    <w:snapToGrid w:val="0"/>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9" w:type="dxa"/>
                  <w:tcBorders>
                    <w:left w:val="single" w:color="auto" w:sz="4" w:space="0"/>
                    <w:tl2br w:val="nil"/>
                    <w:tr2bl w:val="nil"/>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3096" w:type="dxa"/>
                  <w:tcBorders>
                    <w:tl2br w:val="nil"/>
                    <w:tr2bl w:val="nil"/>
                  </w:tcBorders>
                  <w:vAlign w:val="center"/>
                </w:tcPr>
                <w:p>
                  <w:pPr>
                    <w:adjustRightInd w:val="0"/>
                    <w:snapToGrid w:val="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杨树单板</w:t>
                  </w:r>
                </w:p>
              </w:tc>
              <w:tc>
                <w:tcPr>
                  <w:tcW w:w="1188" w:type="dxa"/>
                  <w:tcBorders>
                    <w:tl2br w:val="nil"/>
                    <w:tr2bl w:val="nil"/>
                  </w:tcBorders>
                  <w:vAlign w:val="center"/>
                </w:tcPr>
                <w:p>
                  <w:pPr>
                    <w:adjustRightInd w:val="0"/>
                    <w:snapToGrid w:val="0"/>
                    <w:jc w:val="center"/>
                    <w:rPr>
                      <w:rFonts w:hint="eastAsia" w:ascii="Times New Roman" w:hAnsi="Times New Roman" w:eastAsia="宋体" w:cs="Times New Roman"/>
                      <w:color w:val="FF0000"/>
                      <w:sz w:val="21"/>
                      <w:szCs w:val="21"/>
                      <w:lang w:eastAsia="zh-CN"/>
                    </w:rPr>
                  </w:pPr>
                  <w:r>
                    <w:rPr>
                      <w:rFonts w:hint="eastAsia" w:ascii="Times New Roman" w:hAnsi="Times New Roman" w:eastAsia="宋体" w:cs="Times New Roman"/>
                      <w:color w:val="FF0000"/>
                      <w:sz w:val="21"/>
                      <w:szCs w:val="21"/>
                      <w:lang w:val="en-US" w:eastAsia="zh-CN"/>
                    </w:rPr>
                    <w:t>t/a</w:t>
                  </w:r>
                </w:p>
              </w:tc>
              <w:tc>
                <w:tcPr>
                  <w:tcW w:w="1337" w:type="dxa"/>
                  <w:tcBorders>
                    <w:tl2br w:val="nil"/>
                    <w:tr2bl w:val="nil"/>
                  </w:tcBorders>
                  <w:vAlign w:val="center"/>
                </w:tcPr>
                <w:p>
                  <w:pPr>
                    <w:adjustRightInd w:val="0"/>
                    <w:snapToGrid w:val="0"/>
                    <w:jc w:val="center"/>
                    <w:rPr>
                      <w:rFonts w:hint="default" w:ascii="Times New Roman" w:hAnsi="Times New Roman" w:eastAsia="宋体" w:cs="Times New Roman"/>
                      <w:color w:val="FF0000"/>
                      <w:sz w:val="21"/>
                      <w:szCs w:val="21"/>
                    </w:rPr>
                  </w:pPr>
                  <w:r>
                    <w:rPr>
                      <w:rFonts w:hint="eastAsia" w:ascii="Times New Roman" w:hAnsi="Times New Roman" w:eastAsia="宋体" w:cs="Times New Roman"/>
                      <w:i w:val="0"/>
                      <w:color w:val="FF0000"/>
                      <w:kern w:val="0"/>
                      <w:sz w:val="21"/>
                      <w:szCs w:val="21"/>
                      <w:u w:val="none"/>
                      <w:lang w:val="en-US" w:eastAsia="zh-CN" w:bidi="ar"/>
                    </w:rPr>
                    <w:t>7004.156</w:t>
                  </w:r>
                </w:p>
              </w:tc>
              <w:tc>
                <w:tcPr>
                  <w:tcW w:w="2598" w:type="dxa"/>
                  <w:tcBorders>
                    <w:right w:val="single" w:color="auto" w:sz="4" w:space="0"/>
                    <w:tl2br w:val="nil"/>
                    <w:tr2bl w:val="nil"/>
                  </w:tcBorders>
                  <w:vAlign w:val="center"/>
                </w:tcPr>
                <w:p>
                  <w:pPr>
                    <w:adjustRightInd w:val="0"/>
                    <w:snapToGrid w:val="0"/>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9" w:type="dxa"/>
                  <w:tcBorders>
                    <w:left w:val="single" w:color="auto" w:sz="4" w:space="0"/>
                    <w:tl2br w:val="nil"/>
                    <w:tr2bl w:val="nil"/>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3096" w:type="dxa"/>
                  <w:tcBorders>
                    <w:tl2br w:val="nil"/>
                    <w:tr2bl w:val="nil"/>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劳动定员</w:t>
                  </w:r>
                </w:p>
              </w:tc>
              <w:tc>
                <w:tcPr>
                  <w:tcW w:w="1188" w:type="dxa"/>
                  <w:tcBorders>
                    <w:tl2br w:val="nil"/>
                    <w:tr2bl w:val="nil"/>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人</w:t>
                  </w:r>
                </w:p>
              </w:tc>
              <w:tc>
                <w:tcPr>
                  <w:tcW w:w="1337" w:type="dxa"/>
                  <w:tcBorders>
                    <w:tl2br w:val="nil"/>
                    <w:tr2bl w:val="nil"/>
                  </w:tcBorders>
                  <w:vAlign w:val="center"/>
                </w:tcPr>
                <w:p>
                  <w:pPr>
                    <w:adjustRightInd w:val="0"/>
                    <w:snapToGrid w:val="0"/>
                    <w:jc w:val="center"/>
                    <w:rPr>
                      <w:rFonts w:hint="default" w:ascii="Times New Roman" w:hAnsi="Times New Roman" w:eastAsia="宋体" w:cs="Times New Roman"/>
                      <w:color w:val="auto"/>
                      <w:sz w:val="21"/>
                      <w:szCs w:val="21"/>
                      <w:highlight w:val="yellow"/>
                    </w:rPr>
                  </w:pPr>
                  <w:r>
                    <w:rPr>
                      <w:rFonts w:hint="default" w:ascii="Times New Roman" w:hAnsi="Times New Roman" w:eastAsia="宋体" w:cs="Times New Roman"/>
                      <w:color w:val="auto"/>
                      <w:sz w:val="21"/>
                      <w:szCs w:val="21"/>
                    </w:rPr>
                    <w:t>6</w:t>
                  </w:r>
                </w:p>
              </w:tc>
              <w:tc>
                <w:tcPr>
                  <w:tcW w:w="2598" w:type="dxa"/>
                  <w:tcBorders>
                    <w:right w:val="single" w:color="auto" w:sz="4" w:space="0"/>
                    <w:tl2br w:val="nil"/>
                    <w:tr2bl w:val="nil"/>
                  </w:tcBorders>
                  <w:vAlign w:val="center"/>
                </w:tcPr>
                <w:p>
                  <w:pPr>
                    <w:adjustRightInd w:val="0"/>
                    <w:snapToGrid w:val="0"/>
                    <w:jc w:val="center"/>
                    <w:rPr>
                      <w:rFonts w:hint="default" w:ascii="Times New Roman" w:hAnsi="Times New Roman" w:eastAsia="宋体" w:cs="Times New Roman"/>
                      <w:color w:val="auto"/>
                      <w:sz w:val="21"/>
                      <w:szCs w:val="21"/>
                      <w:highlight w:val="yellow"/>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9" w:type="dxa"/>
                  <w:tcBorders>
                    <w:left w:val="single" w:color="auto" w:sz="4" w:space="0"/>
                    <w:bottom w:val="single" w:color="auto" w:sz="4" w:space="0"/>
                    <w:tl2br w:val="nil"/>
                    <w:tr2bl w:val="nil"/>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w:t>
                  </w:r>
                </w:p>
              </w:tc>
              <w:tc>
                <w:tcPr>
                  <w:tcW w:w="3096" w:type="dxa"/>
                  <w:tcBorders>
                    <w:bottom w:val="single" w:color="auto" w:sz="4" w:space="0"/>
                    <w:tl2br w:val="nil"/>
                    <w:tr2bl w:val="nil"/>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工作制度</w:t>
                  </w:r>
                </w:p>
              </w:tc>
              <w:tc>
                <w:tcPr>
                  <w:tcW w:w="1188" w:type="dxa"/>
                  <w:tcBorders>
                    <w:bottom w:val="single" w:color="auto" w:sz="4" w:space="0"/>
                    <w:tl2br w:val="nil"/>
                    <w:tr2bl w:val="nil"/>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1337" w:type="dxa"/>
                  <w:tcBorders>
                    <w:bottom w:val="single" w:color="auto" w:sz="4" w:space="0"/>
                    <w:tl2br w:val="nil"/>
                    <w:tr2bl w:val="nil"/>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w:t>
                  </w:r>
                </w:p>
              </w:tc>
              <w:tc>
                <w:tcPr>
                  <w:tcW w:w="2598" w:type="dxa"/>
                  <w:tcBorders>
                    <w:bottom w:val="single" w:color="auto" w:sz="4" w:space="0"/>
                    <w:right w:val="single" w:color="auto" w:sz="4" w:space="0"/>
                    <w:tl2br w:val="nil"/>
                    <w:tr2bl w:val="nil"/>
                  </w:tcBorders>
                  <w:vAlign w:val="center"/>
                </w:tcPr>
                <w:p>
                  <w:pPr>
                    <w:adjustRightInd w:val="0"/>
                    <w:snapToGrid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年工作330d，8h/d</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6、</w:t>
            </w:r>
            <w:r>
              <w:rPr>
                <w:rFonts w:hint="default" w:ascii="Times New Roman" w:hAnsi="Times New Roman" w:eastAsia="宋体" w:cs="Times New Roman"/>
                <w:b/>
                <w:bCs/>
                <w:color w:val="auto"/>
                <w:sz w:val="24"/>
                <w:szCs w:val="24"/>
              </w:rPr>
              <w:t>劳动定员及生产制度</w:t>
            </w:r>
          </w:p>
          <w:p>
            <w:pPr>
              <w:pStyle w:val="17"/>
              <w:keepNext w:val="0"/>
              <w:keepLines w:val="0"/>
              <w:pageBreakBefore w:val="0"/>
              <w:widowControl w:val="0"/>
              <w:kinsoku/>
              <w:wordWrap/>
              <w:overflowPunct/>
              <w:topLinePunct w:val="0"/>
              <w:autoSpaceDE/>
              <w:autoSpaceDN/>
              <w:bidi w:val="0"/>
              <w:snapToGrid w:val="0"/>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本项目运营期劳动定员6人，年工作天数为330天，日工作8小时。</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7、</w:t>
            </w:r>
            <w:r>
              <w:rPr>
                <w:rFonts w:hint="default" w:ascii="Times New Roman" w:hAnsi="Times New Roman" w:eastAsia="宋体" w:cs="Times New Roman"/>
                <w:b/>
                <w:bCs/>
                <w:color w:val="auto"/>
                <w:sz w:val="24"/>
                <w:szCs w:val="24"/>
              </w:rPr>
              <w:t>公用工程</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7</w:t>
            </w:r>
            <w:r>
              <w:rPr>
                <w:rFonts w:hint="default" w:ascii="Times New Roman" w:hAnsi="Times New Roman" w:eastAsia="宋体" w:cs="Times New Roman"/>
                <w:b/>
                <w:bCs/>
                <w:color w:val="auto"/>
                <w:sz w:val="24"/>
                <w:szCs w:val="24"/>
              </w:rPr>
              <w:t>.1供水</w:t>
            </w:r>
          </w:p>
          <w:p>
            <w:pPr>
              <w:pStyle w:val="17"/>
              <w:keepNext w:val="0"/>
              <w:keepLines w:val="0"/>
              <w:pageBreakBefore w:val="0"/>
              <w:widowControl w:val="0"/>
              <w:kinsoku/>
              <w:wordWrap/>
              <w:overflowPunct/>
              <w:topLinePunct w:val="0"/>
              <w:autoSpaceDE/>
              <w:autoSpaceDN/>
              <w:bidi w:val="0"/>
              <w:adjustRightInd w:val="0"/>
              <w:snapToGrid w:val="0"/>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本工程生活水源为</w:t>
            </w:r>
            <w:r>
              <w:rPr>
                <w:rFonts w:hint="eastAsia" w:ascii="Times New Roman" w:hAnsi="Times New Roman" w:eastAsia="宋体" w:cs="Times New Roman"/>
                <w:color w:val="FF0000"/>
                <w:sz w:val="24"/>
                <w:szCs w:val="24"/>
                <w:lang w:val="en-US" w:eastAsia="zh-CN"/>
              </w:rPr>
              <w:t>五原县自来水</w:t>
            </w:r>
            <w:r>
              <w:rPr>
                <w:rFonts w:hint="default" w:ascii="Times New Roman" w:hAnsi="Times New Roman" w:eastAsia="宋体" w:cs="Times New Roman"/>
                <w:color w:val="FF0000"/>
                <w:sz w:val="24"/>
                <w:szCs w:val="24"/>
              </w:rPr>
              <w:t>管网</w:t>
            </w:r>
            <w:r>
              <w:rPr>
                <w:rFonts w:hint="default" w:ascii="Times New Roman" w:hAnsi="Times New Roman" w:eastAsia="宋体" w:cs="Times New Roman"/>
                <w:color w:val="auto"/>
                <w:sz w:val="24"/>
                <w:szCs w:val="24"/>
              </w:rPr>
              <w:t>，主要为生活用水</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水膜除尘器用水</w:t>
            </w:r>
            <w:r>
              <w:rPr>
                <w:rFonts w:hint="eastAsia" w:ascii="Times New Roman" w:hAnsi="Times New Roman" w:eastAsia="宋体" w:cs="Times New Roman"/>
                <w:color w:val="auto"/>
                <w:sz w:val="24"/>
                <w:szCs w:val="24"/>
                <w:lang w:val="en-US" w:eastAsia="zh-CN"/>
              </w:rPr>
              <w:t>及</w:t>
            </w:r>
            <w:r>
              <w:rPr>
                <w:rFonts w:hint="default" w:ascii="Times New Roman" w:hAnsi="Times New Roman" w:eastAsia="宋体" w:cs="Times New Roman"/>
                <w:color w:val="FF0000"/>
                <w:kern w:val="0"/>
                <w:sz w:val="24"/>
                <w:szCs w:val="24"/>
                <w:lang w:eastAsia="zh-CN"/>
              </w:rPr>
              <w:t>灰渣库</w:t>
            </w:r>
            <w:r>
              <w:rPr>
                <w:rFonts w:hint="eastAsia" w:ascii="Times New Roman" w:hAnsi="Times New Roman" w:eastAsia="宋体" w:cs="Times New Roman"/>
                <w:color w:val="FF0000"/>
                <w:kern w:val="0"/>
                <w:sz w:val="24"/>
                <w:szCs w:val="24"/>
                <w:lang w:val="en-US" w:eastAsia="zh-CN"/>
              </w:rPr>
              <w:t>抑尘用水</w:t>
            </w:r>
            <w:r>
              <w:rPr>
                <w:rFonts w:hint="default" w:ascii="Times New Roman" w:hAnsi="Times New Roman" w:eastAsia="宋体" w:cs="Times New Roman"/>
                <w:color w:val="auto"/>
                <w:sz w:val="24"/>
                <w:szCs w:val="24"/>
              </w:rPr>
              <w:t>。</w:t>
            </w:r>
          </w:p>
          <w:p>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color w:val="auto"/>
                <w:sz w:val="24"/>
                <w:szCs w:val="28"/>
              </w:rPr>
            </w:pPr>
            <w:r>
              <w:rPr>
                <w:color w:val="auto"/>
                <w:sz w:val="24"/>
                <w:szCs w:val="28"/>
              </w:rPr>
              <w:t>（1）生活用水</w:t>
            </w:r>
          </w:p>
          <w:p>
            <w:pPr>
              <w:pStyle w:val="17"/>
              <w:keepNext w:val="0"/>
              <w:keepLines w:val="0"/>
              <w:pageBreakBefore w:val="0"/>
              <w:widowControl w:val="0"/>
              <w:kinsoku/>
              <w:wordWrap/>
              <w:overflowPunct/>
              <w:topLinePunct w:val="0"/>
              <w:autoSpaceDE/>
              <w:autoSpaceDN/>
              <w:bidi w:val="0"/>
              <w:snapToGrid w:val="0"/>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本项目</w:t>
            </w:r>
            <w:r>
              <w:rPr>
                <w:rFonts w:hint="default" w:ascii="Times New Roman" w:hAnsi="Times New Roman" w:eastAsia="宋体" w:cs="Times New Roman"/>
                <w:color w:val="auto"/>
                <w:sz w:val="24"/>
                <w:szCs w:val="24"/>
                <w:lang w:val="en-US" w:eastAsia="zh-CN"/>
              </w:rPr>
              <w:t>劳动定员6人，根据《内蒙古自治区行业用水定额（2019年版）》，每人每天生活用水量按60L/d，年工作日为 330天，则生活用水量为0.36m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/d（118.8m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/a）</w:t>
            </w:r>
            <w:r>
              <w:rPr>
                <w:rFonts w:hint="default" w:ascii="Times New Roman" w:hAnsi="Times New Roman" w:eastAsia="宋体" w:cs="Times New Roman"/>
                <w:color w:val="auto"/>
                <w:sz w:val="24"/>
                <w:szCs w:val="24"/>
              </w:rPr>
              <w:t>。</w:t>
            </w:r>
          </w:p>
          <w:p>
            <w:pPr>
              <w:keepNext w:val="0"/>
              <w:keepLines w:val="0"/>
              <w:pageBreakBefore w:val="0"/>
              <w:widowControl w:val="0"/>
              <w:kinsoku/>
              <w:wordWrap/>
              <w:overflowPunct/>
              <w:topLinePunct w:val="0"/>
              <w:autoSpaceDE/>
              <w:autoSpaceDN/>
              <w:bidi w:val="0"/>
              <w:spacing w:line="360" w:lineRule="auto"/>
              <w:ind w:firstLine="480" w:firstLineChars="200"/>
              <w:jc w:val="both"/>
              <w:textAlignment w:val="auto"/>
              <w:rPr>
                <w:color w:val="FF0000"/>
                <w:sz w:val="24"/>
                <w:szCs w:val="24"/>
                <w:highlight w:val="none"/>
              </w:rPr>
            </w:pPr>
            <w:r>
              <w:rPr>
                <w:color w:val="FF0000"/>
                <w:sz w:val="24"/>
                <w:szCs w:val="24"/>
                <w:highlight w:val="none"/>
              </w:rPr>
              <w:t>（</w:t>
            </w:r>
            <w:r>
              <w:rPr>
                <w:rFonts w:hint="eastAsia"/>
                <w:color w:val="FF0000"/>
                <w:sz w:val="24"/>
                <w:szCs w:val="24"/>
                <w:highlight w:val="none"/>
                <w:lang w:val="en-US" w:eastAsia="zh-CN"/>
              </w:rPr>
              <w:t>2</w:t>
            </w:r>
            <w:r>
              <w:rPr>
                <w:color w:val="FF0000"/>
                <w:sz w:val="24"/>
                <w:szCs w:val="24"/>
                <w:highlight w:val="none"/>
              </w:rPr>
              <w:t>）</w:t>
            </w:r>
            <w:r>
              <w:rPr>
                <w:rFonts w:hint="eastAsia"/>
                <w:color w:val="FF0000"/>
                <w:sz w:val="24"/>
                <w:szCs w:val="24"/>
                <w:highlight w:val="none"/>
              </w:rPr>
              <w:t>水膜除尘器</w:t>
            </w:r>
            <w:r>
              <w:rPr>
                <w:color w:val="FF0000"/>
                <w:sz w:val="24"/>
                <w:szCs w:val="24"/>
                <w:highlight w:val="none"/>
              </w:rPr>
              <w:t>用水</w:t>
            </w:r>
          </w:p>
          <w:p>
            <w:pPr>
              <w:pStyle w:val="17"/>
              <w:keepNext w:val="0"/>
              <w:keepLines w:val="0"/>
              <w:pageBreakBefore w:val="0"/>
              <w:widowControl w:val="0"/>
              <w:kinsoku/>
              <w:wordWrap/>
              <w:overflowPunct/>
              <w:topLinePunct w:val="0"/>
              <w:autoSpaceDE/>
              <w:autoSpaceDN/>
              <w:bidi w:val="0"/>
              <w:snapToGrid w:val="0"/>
              <w:ind w:firstLine="480" w:firstLineChars="200"/>
              <w:jc w:val="both"/>
              <w:textAlignment w:val="auto"/>
              <w:rPr>
                <w:rFonts w:hint="default" w:ascii="Times New Roman" w:hAnsi="Times New Roman" w:eastAsia="宋体" w:cs="Times New Roman"/>
                <w:color w:val="FF0000"/>
                <w:sz w:val="24"/>
                <w:szCs w:val="24"/>
              </w:rPr>
            </w:pPr>
            <w:r>
              <w:rPr>
                <w:color w:val="FF0000"/>
                <w:sz w:val="24"/>
                <w:szCs w:val="24"/>
                <w:highlight w:val="none"/>
              </w:rPr>
              <w:t>本项目</w:t>
            </w:r>
            <w:r>
              <w:rPr>
                <w:rFonts w:hint="eastAsia"/>
                <w:color w:val="FF0000"/>
                <w:sz w:val="24"/>
                <w:szCs w:val="24"/>
                <w:highlight w:val="none"/>
              </w:rPr>
              <w:t>水膜除尘器</w:t>
            </w:r>
            <w:r>
              <w:rPr>
                <w:rFonts w:hint="default" w:ascii="Times New Roman" w:hAnsi="Times New Roman" w:cs="Times New Roman"/>
                <w:color w:val="FF0000"/>
                <w:sz w:val="24"/>
                <w:szCs w:val="24"/>
                <w:highlight w:val="none"/>
                <w:lang w:val="en-US" w:eastAsia="zh-CN"/>
              </w:rPr>
              <w:t>运行过程中会自然蒸发少量水，</w:t>
            </w:r>
            <w:r>
              <w:rPr>
                <w:rFonts w:hint="default" w:ascii="Times New Roman" w:hAnsi="Times New Roman" w:eastAsia="宋体" w:cs="Times New Roman"/>
                <w:color w:val="FF0000"/>
                <w:sz w:val="24"/>
                <w:szCs w:val="24"/>
              </w:rPr>
              <w:t>水膜除尘器循环水</w:t>
            </w:r>
            <w:r>
              <w:rPr>
                <w:rFonts w:hint="default" w:ascii="Times New Roman" w:hAnsi="Times New Roman" w:eastAsia="宋体" w:cs="Times New Roman"/>
                <w:color w:val="FF0000"/>
                <w:sz w:val="24"/>
                <w:szCs w:val="24"/>
                <w:lang w:val="en-US" w:eastAsia="zh-CN"/>
              </w:rPr>
              <w:t>10</w:t>
            </w:r>
            <w:r>
              <w:rPr>
                <w:rFonts w:hint="default" w:ascii="Times New Roman" w:hAnsi="Times New Roman" w:eastAsia="宋体" w:cs="Times New Roman"/>
                <w:color w:val="FF0000"/>
                <w:sz w:val="24"/>
                <w:szCs w:val="24"/>
              </w:rPr>
              <w:t>m³/</w:t>
            </w:r>
            <w:r>
              <w:rPr>
                <w:rFonts w:hint="default" w:ascii="Times New Roman" w:hAnsi="Times New Roman" w:eastAsia="宋体" w:cs="Times New Roman"/>
                <w:color w:val="FF0000"/>
                <w:sz w:val="24"/>
                <w:szCs w:val="24"/>
                <w:lang w:val="en-US" w:eastAsia="zh-CN"/>
              </w:rPr>
              <w:t>d</w:t>
            </w:r>
            <w:r>
              <w:rPr>
                <w:rFonts w:hint="default" w:ascii="Times New Roman" w:hAnsi="Times New Roman" w:eastAsia="宋体" w:cs="Times New Roman"/>
                <w:color w:val="FF0000"/>
                <w:sz w:val="24"/>
                <w:szCs w:val="24"/>
              </w:rPr>
              <w:t>，按循环量的</w:t>
            </w:r>
            <w:r>
              <w:rPr>
                <w:rFonts w:hint="default" w:ascii="Times New Roman" w:hAnsi="Times New Roman" w:eastAsia="宋体" w:cs="Times New Roman"/>
                <w:color w:val="FF0000"/>
                <w:sz w:val="24"/>
                <w:szCs w:val="24"/>
                <w:lang w:val="en-US" w:eastAsia="zh-CN"/>
              </w:rPr>
              <w:t>5</w:t>
            </w:r>
            <w:r>
              <w:rPr>
                <w:rFonts w:hint="default" w:ascii="Times New Roman" w:hAnsi="Times New Roman" w:eastAsia="宋体" w:cs="Times New Roman"/>
                <w:color w:val="FF0000"/>
                <w:sz w:val="24"/>
                <w:szCs w:val="24"/>
              </w:rPr>
              <w:t>%计算，</w:t>
            </w:r>
            <w:r>
              <w:rPr>
                <w:rFonts w:hint="default" w:ascii="Times New Roman" w:hAnsi="Times New Roman" w:eastAsia="宋体" w:cs="Times New Roman"/>
                <w:color w:val="FF0000"/>
                <w:sz w:val="24"/>
                <w:szCs w:val="24"/>
                <w:lang w:val="en-US" w:eastAsia="zh-CN"/>
              </w:rPr>
              <w:t>补</w:t>
            </w:r>
            <w:r>
              <w:rPr>
                <w:rFonts w:hint="default" w:ascii="Times New Roman" w:hAnsi="Times New Roman" w:eastAsia="宋体" w:cs="Times New Roman"/>
                <w:color w:val="FF0000"/>
                <w:sz w:val="24"/>
                <w:szCs w:val="24"/>
              </w:rPr>
              <w:t>水</w:t>
            </w:r>
            <w:r>
              <w:rPr>
                <w:rFonts w:hint="default" w:ascii="Times New Roman" w:hAnsi="Times New Roman" w:eastAsia="宋体" w:cs="Times New Roman"/>
                <w:color w:val="FF0000"/>
                <w:sz w:val="24"/>
                <w:szCs w:val="24"/>
                <w:lang w:val="en-US" w:eastAsia="zh-CN"/>
              </w:rPr>
              <w:t>量为16</w:t>
            </w:r>
            <w:r>
              <w:rPr>
                <w:rFonts w:hint="default" w:ascii="Times New Roman" w:hAnsi="Times New Roman" w:eastAsia="宋体" w:cs="Times New Roman"/>
                <w:color w:val="FF0000"/>
                <w:sz w:val="24"/>
                <w:szCs w:val="24"/>
              </w:rPr>
              <w:t>5m³/a（0.</w:t>
            </w:r>
            <w:r>
              <w:rPr>
                <w:rFonts w:hint="default" w:ascii="Times New Roman" w:hAnsi="Times New Roman" w:eastAsia="宋体" w:cs="Times New Roman"/>
                <w:color w:val="FF0000"/>
                <w:sz w:val="24"/>
                <w:szCs w:val="24"/>
                <w:lang w:val="en-US" w:eastAsia="zh-CN"/>
              </w:rPr>
              <w:t>5</w:t>
            </w:r>
            <w:r>
              <w:rPr>
                <w:rFonts w:hint="default" w:ascii="Times New Roman" w:hAnsi="Times New Roman" w:eastAsia="宋体" w:cs="Times New Roman"/>
                <w:color w:val="FF0000"/>
                <w:sz w:val="24"/>
                <w:szCs w:val="24"/>
              </w:rPr>
              <w:t>m³/d）</w:t>
            </w:r>
            <w:r>
              <w:rPr>
                <w:rFonts w:hint="eastAsia" w:ascii="Times New Roman" w:hAnsi="Times New Roman" w:eastAsia="宋体" w:cs="Times New Roman"/>
                <w:color w:val="FF0000"/>
                <w:sz w:val="24"/>
                <w:szCs w:val="24"/>
                <w:lang w:eastAsia="zh-CN"/>
              </w:rPr>
              <w:t>。</w:t>
            </w:r>
            <w:r>
              <w:rPr>
                <w:rFonts w:hint="eastAsia"/>
                <w:color w:val="FF0000"/>
                <w:sz w:val="24"/>
                <w:szCs w:val="24"/>
                <w:highlight w:val="none"/>
              </w:rPr>
              <w:t>水膜除尘器</w:t>
            </w:r>
            <w:r>
              <w:rPr>
                <w:color w:val="FF0000"/>
                <w:sz w:val="24"/>
                <w:szCs w:val="24"/>
                <w:highlight w:val="none"/>
              </w:rPr>
              <w:t>用水</w:t>
            </w:r>
            <w:r>
              <w:rPr>
                <w:rFonts w:hint="eastAsia"/>
                <w:color w:val="FF0000"/>
                <w:sz w:val="24"/>
                <w:szCs w:val="28"/>
                <w:highlight w:val="none"/>
                <w:lang w:eastAsia="zh-CN"/>
              </w:rPr>
              <w:t>循环使用，通过蒸发</w:t>
            </w:r>
            <w:r>
              <w:rPr>
                <w:rFonts w:hint="eastAsia"/>
                <w:color w:val="FF0000"/>
                <w:sz w:val="24"/>
                <w:szCs w:val="28"/>
                <w:highlight w:val="none"/>
                <w:lang w:val="en-US" w:eastAsia="zh-CN"/>
              </w:rPr>
              <w:t>损失</w:t>
            </w:r>
            <w:r>
              <w:rPr>
                <w:rFonts w:hint="eastAsia"/>
                <w:color w:val="FF0000"/>
                <w:sz w:val="24"/>
                <w:szCs w:val="28"/>
                <w:highlight w:val="none"/>
                <w:lang w:eastAsia="zh-CN"/>
              </w:rPr>
              <w:t>，不外排</w:t>
            </w:r>
            <w:r>
              <w:rPr>
                <w:rFonts w:hint="eastAsia" w:ascii="Times New Roman" w:hAnsi="Times New Roman" w:eastAsia="宋体" w:cs="Times New Roman"/>
                <w:color w:val="FF0000"/>
                <w:sz w:val="24"/>
                <w:szCs w:val="24"/>
                <w:lang w:eastAsia="zh-CN"/>
              </w:rPr>
              <w:t>。</w:t>
            </w:r>
          </w:p>
          <w:p>
            <w:pPr>
              <w:pStyle w:val="17"/>
              <w:keepNext w:val="0"/>
              <w:keepLines w:val="0"/>
              <w:pageBreakBefore w:val="0"/>
              <w:widowControl w:val="0"/>
              <w:kinsoku/>
              <w:wordWrap/>
              <w:overflowPunct/>
              <w:topLinePunct w:val="0"/>
              <w:autoSpaceDE/>
              <w:autoSpaceDN/>
              <w:bidi w:val="0"/>
              <w:snapToGrid w:val="0"/>
              <w:ind w:firstLine="480" w:firstLineChars="200"/>
              <w:textAlignment w:val="auto"/>
              <w:rPr>
                <w:rFonts w:hint="default" w:ascii="Times New Roman" w:hAnsi="Times New Roman" w:eastAsia="宋体" w:cs="Times New Roman"/>
                <w:color w:val="FF0000"/>
                <w:sz w:val="24"/>
                <w:szCs w:val="24"/>
                <w:lang w:val="en-US" w:eastAsia="zh-CN"/>
              </w:rPr>
            </w:pPr>
            <w:r>
              <w:rPr>
                <w:rFonts w:hint="eastAsia" w:ascii="Times New Roman" w:hAnsi="Times New Roman" w:eastAsia="宋体" w:cs="Times New Roman"/>
                <w:color w:val="FF0000"/>
                <w:sz w:val="24"/>
                <w:szCs w:val="24"/>
                <w:lang w:eastAsia="zh-CN"/>
              </w:rPr>
              <w:t>（</w:t>
            </w:r>
            <w:r>
              <w:rPr>
                <w:rFonts w:hint="eastAsia" w:ascii="Times New Roman" w:hAnsi="Times New Roman" w:eastAsia="宋体" w:cs="Times New Roman"/>
                <w:color w:val="FF0000"/>
                <w:sz w:val="24"/>
                <w:szCs w:val="24"/>
                <w:lang w:val="en-US" w:eastAsia="zh-CN"/>
              </w:rPr>
              <w:t>3</w:t>
            </w:r>
            <w:r>
              <w:rPr>
                <w:rFonts w:hint="eastAsia"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kern w:val="0"/>
                <w:sz w:val="24"/>
                <w:szCs w:val="24"/>
                <w:lang w:eastAsia="zh-CN"/>
              </w:rPr>
              <w:t>灰渣库</w:t>
            </w:r>
            <w:r>
              <w:rPr>
                <w:rFonts w:hint="eastAsia" w:ascii="Times New Roman" w:hAnsi="Times New Roman" w:eastAsia="宋体" w:cs="Times New Roman"/>
                <w:color w:val="FF0000"/>
                <w:kern w:val="0"/>
                <w:sz w:val="24"/>
                <w:szCs w:val="24"/>
                <w:lang w:val="en-US" w:eastAsia="zh-CN"/>
              </w:rPr>
              <w:t>抑尘用水</w:t>
            </w:r>
          </w:p>
          <w:p>
            <w:pPr>
              <w:pStyle w:val="17"/>
              <w:keepNext w:val="0"/>
              <w:keepLines w:val="0"/>
              <w:pageBreakBefore w:val="0"/>
              <w:widowControl w:val="0"/>
              <w:kinsoku/>
              <w:wordWrap/>
              <w:overflowPunct/>
              <w:topLinePunct w:val="0"/>
              <w:autoSpaceDE/>
              <w:autoSpaceDN/>
              <w:bidi w:val="0"/>
              <w:snapToGrid w:val="0"/>
              <w:ind w:firstLine="480" w:firstLineChars="200"/>
              <w:textAlignment w:val="auto"/>
              <w:rPr>
                <w:rFonts w:hint="default" w:ascii="Times New Roman" w:hAnsi="Times New Roman" w:eastAsia="宋体" w:cs="Times New Roman"/>
                <w:color w:val="FF0000"/>
                <w:sz w:val="24"/>
                <w:szCs w:val="24"/>
                <w:lang w:val="en-US" w:eastAsia="zh-CN"/>
              </w:rPr>
            </w:pPr>
            <w:r>
              <w:rPr>
                <w:rFonts w:hint="eastAsia" w:ascii="Times New Roman" w:hAnsi="Times New Roman" w:eastAsia="宋体" w:cs="Times New Roman"/>
                <w:color w:val="FF0000"/>
                <w:sz w:val="24"/>
                <w:szCs w:val="24"/>
                <w:lang w:val="en-US" w:eastAsia="zh-CN"/>
              </w:rPr>
              <w:t>本项目</w:t>
            </w:r>
            <w:r>
              <w:rPr>
                <w:rFonts w:hint="default" w:ascii="Times New Roman" w:hAnsi="Times New Roman" w:eastAsia="宋体" w:cs="Times New Roman"/>
                <w:color w:val="FF0000"/>
                <w:kern w:val="0"/>
                <w:sz w:val="24"/>
                <w:szCs w:val="24"/>
                <w:lang w:eastAsia="zh-CN"/>
              </w:rPr>
              <w:t>灰渣库</w:t>
            </w:r>
            <w:r>
              <w:rPr>
                <w:rFonts w:hint="eastAsia" w:ascii="Times New Roman" w:hAnsi="Times New Roman" w:eastAsia="宋体" w:cs="Times New Roman"/>
                <w:color w:val="FF0000"/>
                <w:kern w:val="0"/>
                <w:sz w:val="24"/>
                <w:szCs w:val="24"/>
                <w:lang w:val="en-US" w:eastAsia="zh-CN"/>
              </w:rPr>
              <w:t>占地50m</w:t>
            </w:r>
            <w:r>
              <w:rPr>
                <w:rFonts w:hint="eastAsia" w:ascii="Times New Roman" w:hAnsi="Times New Roman" w:eastAsia="宋体" w:cs="Times New Roman"/>
                <w:color w:val="FF0000"/>
                <w:kern w:val="0"/>
                <w:sz w:val="24"/>
                <w:szCs w:val="24"/>
                <w:vertAlign w:val="superscript"/>
                <w:lang w:val="en-US" w:eastAsia="zh-CN"/>
              </w:rPr>
              <w:t>2</w:t>
            </w:r>
            <w:r>
              <w:rPr>
                <w:rFonts w:hint="eastAsia" w:ascii="Times New Roman" w:hAnsi="Times New Roman" w:eastAsia="宋体" w:cs="Times New Roman"/>
                <w:color w:val="FF0000"/>
                <w:kern w:val="0"/>
                <w:sz w:val="24"/>
                <w:szCs w:val="24"/>
                <w:lang w:val="en-US" w:eastAsia="zh-CN"/>
              </w:rPr>
              <w:t>，</w:t>
            </w:r>
            <w:r>
              <w:rPr>
                <w:rFonts w:hint="default" w:ascii="Times New Roman" w:hAnsi="Times New Roman" w:eastAsia="宋体" w:cs="Times New Roman"/>
                <w:color w:val="FF0000"/>
                <w:sz w:val="24"/>
                <w:szCs w:val="24"/>
                <w:lang w:val="en-US" w:eastAsia="zh-CN"/>
              </w:rPr>
              <w:t>根据《内蒙古自治区行业用水定额（2019年版）》</w:t>
            </w:r>
            <w:r>
              <w:rPr>
                <w:rFonts w:hint="eastAsia" w:ascii="Times New Roman" w:hAnsi="Times New Roman" w:eastAsia="宋体" w:cs="Times New Roman"/>
                <w:color w:val="FF0000"/>
                <w:sz w:val="24"/>
                <w:szCs w:val="24"/>
                <w:lang w:val="en-US" w:eastAsia="zh-CN"/>
              </w:rPr>
              <w:t>，场地洒水量按1.3L/（</w:t>
            </w:r>
            <w:r>
              <w:rPr>
                <w:rFonts w:hint="eastAsia" w:ascii="Times New Roman" w:hAnsi="Times New Roman" w:eastAsia="宋体" w:cs="Times New Roman"/>
                <w:color w:val="FF0000"/>
                <w:kern w:val="0"/>
                <w:sz w:val="24"/>
                <w:szCs w:val="24"/>
                <w:lang w:val="en-US" w:eastAsia="zh-CN"/>
              </w:rPr>
              <w:t>m</w:t>
            </w:r>
            <w:r>
              <w:rPr>
                <w:rFonts w:hint="eastAsia" w:ascii="Times New Roman" w:hAnsi="Times New Roman" w:eastAsia="宋体" w:cs="Times New Roman"/>
                <w:color w:val="FF0000"/>
                <w:kern w:val="0"/>
                <w:sz w:val="24"/>
                <w:szCs w:val="24"/>
                <w:vertAlign w:val="superscript"/>
                <w:lang w:val="en-US" w:eastAsia="zh-CN"/>
              </w:rPr>
              <w:t>2</w:t>
            </w:r>
            <w:r>
              <w:rPr>
                <w:rFonts w:hint="eastAsia" w:ascii="Times New Roman" w:hAnsi="Times New Roman" w:eastAsia="宋体" w:cs="Times New Roman"/>
                <w:color w:val="FF0000"/>
                <w:sz w:val="24"/>
                <w:szCs w:val="24"/>
                <w:lang w:val="en-US" w:eastAsia="zh-CN"/>
              </w:rPr>
              <w:t>·d）</w:t>
            </w:r>
            <w:r>
              <w:rPr>
                <w:rFonts w:hint="default" w:ascii="Times New Roman" w:hAnsi="Times New Roman" w:eastAsia="宋体" w:cs="Times New Roman"/>
                <w:color w:val="FF0000"/>
                <w:sz w:val="24"/>
                <w:szCs w:val="24"/>
                <w:lang w:val="en-US" w:eastAsia="zh-CN"/>
              </w:rPr>
              <w:t>，</w:t>
            </w:r>
            <w:r>
              <w:rPr>
                <w:rFonts w:hint="eastAsia" w:ascii="Times New Roman" w:hAnsi="Times New Roman" w:eastAsia="宋体" w:cs="Times New Roman"/>
                <w:color w:val="FF0000"/>
                <w:sz w:val="24"/>
                <w:szCs w:val="24"/>
                <w:lang w:val="en-US" w:eastAsia="zh-CN"/>
              </w:rPr>
              <w:t>则</w:t>
            </w:r>
            <w:r>
              <w:rPr>
                <w:rFonts w:hint="default" w:ascii="Times New Roman" w:hAnsi="Times New Roman" w:eastAsia="宋体" w:cs="Times New Roman"/>
                <w:color w:val="FF0000"/>
                <w:kern w:val="0"/>
                <w:sz w:val="24"/>
                <w:szCs w:val="24"/>
                <w:lang w:eastAsia="zh-CN"/>
              </w:rPr>
              <w:t>灰渣库</w:t>
            </w:r>
            <w:r>
              <w:rPr>
                <w:rFonts w:hint="eastAsia" w:ascii="Times New Roman" w:hAnsi="Times New Roman" w:eastAsia="宋体" w:cs="Times New Roman"/>
                <w:color w:val="FF0000"/>
                <w:kern w:val="0"/>
                <w:sz w:val="24"/>
                <w:szCs w:val="24"/>
                <w:lang w:val="en-US" w:eastAsia="zh-CN"/>
              </w:rPr>
              <w:t>抑尘用水</w:t>
            </w:r>
            <w:r>
              <w:rPr>
                <w:rFonts w:hint="default" w:ascii="Times New Roman" w:hAnsi="Times New Roman" w:eastAsia="宋体" w:cs="Times New Roman"/>
                <w:color w:val="FF0000"/>
                <w:sz w:val="24"/>
                <w:szCs w:val="24"/>
                <w:lang w:val="en-US" w:eastAsia="zh-CN"/>
              </w:rPr>
              <w:t>量为0.</w:t>
            </w:r>
            <w:r>
              <w:rPr>
                <w:rFonts w:hint="eastAsia" w:ascii="Times New Roman" w:hAnsi="Times New Roman" w:eastAsia="宋体" w:cs="Times New Roman"/>
                <w:color w:val="FF0000"/>
                <w:sz w:val="24"/>
                <w:szCs w:val="24"/>
                <w:lang w:val="en-US" w:eastAsia="zh-CN"/>
              </w:rPr>
              <w:t>065</w:t>
            </w:r>
            <w:r>
              <w:rPr>
                <w:rFonts w:hint="default" w:ascii="Times New Roman" w:hAnsi="Times New Roman" w:eastAsia="宋体" w:cs="Times New Roman"/>
                <w:color w:val="FF0000"/>
                <w:sz w:val="24"/>
                <w:szCs w:val="24"/>
                <w:lang w:val="en-US" w:eastAsia="zh-CN"/>
              </w:rPr>
              <w:t>m</w:t>
            </w:r>
            <w:r>
              <w:rPr>
                <w:rFonts w:hint="default" w:ascii="Times New Roman" w:hAnsi="Times New Roman" w:eastAsia="宋体" w:cs="Times New Roman"/>
                <w:color w:val="FF0000"/>
                <w:sz w:val="24"/>
                <w:szCs w:val="24"/>
                <w:vertAlign w:val="superscript"/>
                <w:lang w:val="en-US" w:eastAsia="zh-CN"/>
              </w:rPr>
              <w:t>3</w:t>
            </w:r>
            <w:r>
              <w:rPr>
                <w:rFonts w:hint="default" w:ascii="Times New Roman" w:hAnsi="Times New Roman" w:eastAsia="宋体" w:cs="Times New Roman"/>
                <w:color w:val="FF0000"/>
                <w:sz w:val="24"/>
                <w:szCs w:val="24"/>
                <w:lang w:val="en-US" w:eastAsia="zh-CN"/>
              </w:rPr>
              <w:t>/d（</w:t>
            </w:r>
            <w:r>
              <w:rPr>
                <w:rFonts w:hint="eastAsia" w:ascii="Times New Roman" w:hAnsi="Times New Roman" w:eastAsia="宋体" w:cs="Times New Roman"/>
                <w:color w:val="FF0000"/>
                <w:sz w:val="24"/>
                <w:szCs w:val="24"/>
                <w:lang w:val="en-US" w:eastAsia="zh-CN"/>
              </w:rPr>
              <w:t>21.45</w:t>
            </w:r>
            <w:r>
              <w:rPr>
                <w:rFonts w:hint="default" w:ascii="Times New Roman" w:hAnsi="Times New Roman" w:eastAsia="宋体" w:cs="Times New Roman"/>
                <w:color w:val="FF0000"/>
                <w:sz w:val="24"/>
                <w:szCs w:val="24"/>
                <w:lang w:val="en-US" w:eastAsia="zh-CN"/>
              </w:rPr>
              <w:t>m</w:t>
            </w:r>
            <w:r>
              <w:rPr>
                <w:rFonts w:hint="default" w:ascii="Times New Roman" w:hAnsi="Times New Roman" w:eastAsia="宋体" w:cs="Times New Roman"/>
                <w:color w:val="FF0000"/>
                <w:sz w:val="24"/>
                <w:szCs w:val="24"/>
                <w:vertAlign w:val="superscript"/>
                <w:lang w:val="en-US" w:eastAsia="zh-CN"/>
              </w:rPr>
              <w:t>3</w:t>
            </w:r>
            <w:r>
              <w:rPr>
                <w:rFonts w:hint="default" w:ascii="Times New Roman" w:hAnsi="Times New Roman" w:eastAsia="宋体" w:cs="Times New Roman"/>
                <w:color w:val="FF0000"/>
                <w:sz w:val="24"/>
                <w:szCs w:val="24"/>
                <w:lang w:val="en-US" w:eastAsia="zh-CN"/>
              </w:rPr>
              <w:t>/a）</w:t>
            </w:r>
            <w:r>
              <w:rPr>
                <w:rFonts w:hint="eastAsia" w:ascii="Times New Roman" w:hAnsi="Times New Roman" w:eastAsia="宋体" w:cs="Times New Roman"/>
                <w:color w:val="FF0000"/>
                <w:sz w:val="24"/>
                <w:szCs w:val="24"/>
                <w:lang w:val="en-US" w:eastAsia="zh-CN"/>
              </w:rPr>
              <w:t>。</w:t>
            </w:r>
            <w:r>
              <w:rPr>
                <w:rFonts w:hint="eastAsia"/>
                <w:color w:val="FF0000"/>
                <w:sz w:val="24"/>
                <w:szCs w:val="28"/>
                <w:highlight w:val="none"/>
                <w:lang w:eastAsia="zh-CN"/>
              </w:rPr>
              <w:t>通过蒸发</w:t>
            </w:r>
            <w:r>
              <w:rPr>
                <w:rFonts w:hint="eastAsia"/>
                <w:color w:val="FF0000"/>
                <w:sz w:val="24"/>
                <w:szCs w:val="28"/>
                <w:highlight w:val="none"/>
                <w:lang w:val="en-US" w:eastAsia="zh-CN"/>
              </w:rPr>
              <w:t>损失</w:t>
            </w:r>
            <w:r>
              <w:rPr>
                <w:rFonts w:hint="eastAsia"/>
                <w:color w:val="FF0000"/>
                <w:sz w:val="24"/>
                <w:szCs w:val="28"/>
                <w:highlight w:val="none"/>
                <w:lang w:eastAsia="zh-CN"/>
              </w:rPr>
              <w:t>，不外排</w:t>
            </w:r>
            <w:r>
              <w:rPr>
                <w:rFonts w:hint="default" w:ascii="Times New Roman" w:hAnsi="Times New Roman" w:eastAsia="宋体" w:cs="Times New Roman"/>
                <w:color w:val="FF0000"/>
                <w:sz w:val="24"/>
                <w:szCs w:val="24"/>
              </w:rPr>
              <w:t>。</w:t>
            </w:r>
          </w:p>
          <w:p>
            <w:pPr>
              <w:adjustRightInd w:val="0"/>
              <w:snapToGrid w:val="0"/>
              <w:spacing w:line="360" w:lineRule="auto"/>
              <w:ind w:firstLine="472" w:firstLineChars="196"/>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7.2</w:t>
            </w:r>
            <w:r>
              <w:rPr>
                <w:rFonts w:hint="default" w:ascii="Times New Roman" w:hAnsi="Times New Roman" w:eastAsia="宋体" w:cs="Times New Roman"/>
                <w:b/>
                <w:bCs/>
                <w:color w:val="auto"/>
                <w:sz w:val="24"/>
                <w:szCs w:val="24"/>
              </w:rPr>
              <w:t>排水</w:t>
            </w:r>
          </w:p>
          <w:p>
            <w:pPr>
              <w:adjustRightInd w:val="0"/>
              <w:snapToGrid w:val="0"/>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项目所排废水主要为生活污水。</w:t>
            </w:r>
          </w:p>
          <w:p>
            <w:pPr>
              <w:adjustRightInd w:val="0"/>
              <w:snapToGrid w:val="0"/>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pict>
                <v:shape id="对象 195" o:spid="_x0000_s1028" o:spt="75" type="#_x0000_t75" style="position:absolute;left:0pt;margin-left:0.45pt;margin-top:41.45pt;height:200.2pt;width:413.9pt;z-index:251660288;mso-width-relative:page;mso-height-relative:page;" o:ole="t" filled="f" o:preferrelative="t" stroked="f" coordsize="21600,21600">
                  <v:path/>
                  <v:fill on="f" focussize="0,0"/>
                  <v:stroke on="f"/>
                  <v:imagedata r:id="rId6" o:title=""/>
                  <o:lock v:ext="edit" aspectratio="t"/>
                </v:shape>
                <o:OLEObject Type="Embed" ProgID="Visio.Drawing.11" ShapeID="对象 195" DrawAspect="Content" ObjectID="_1468075725" r:id="rId5">
                  <o:LockedField>false</o:LockedField>
                </o:OLEObject>
              </w:pict>
            </w:r>
            <w:r>
              <w:rPr>
                <w:rFonts w:hint="default" w:ascii="Times New Roman" w:hAnsi="Times New Roman" w:eastAsia="宋体" w:cs="Times New Roman"/>
                <w:color w:val="auto"/>
                <w:sz w:val="24"/>
                <w:szCs w:val="24"/>
                <w:lang w:val="en-US" w:eastAsia="zh-CN"/>
              </w:rPr>
              <w:t>生活污水排放系数按80%计算，则工作人员生活污水产生量为0.288m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/d（95.04m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/a），生活污水排入防渗化粪池，定期清掏</w:t>
            </w:r>
            <w:r>
              <w:rPr>
                <w:rFonts w:hint="default" w:ascii="Times New Roman" w:hAnsi="Times New Roman" w:eastAsia="宋体" w:cs="Times New Roman"/>
                <w:color w:val="auto"/>
                <w:sz w:val="24"/>
                <w:szCs w:val="24"/>
              </w:rPr>
              <w:t>。</w:t>
            </w:r>
          </w:p>
          <w:p>
            <w:pPr>
              <w:adjustRightInd w:val="0"/>
              <w:snapToGrid w:val="0"/>
              <w:spacing w:line="360" w:lineRule="auto"/>
              <w:ind w:firstLine="472" w:firstLineChars="196"/>
              <w:rPr>
                <w:rFonts w:hint="default" w:ascii="Times New Roman" w:hAnsi="Times New Roman" w:eastAsia="宋体" w:cs="Times New Roman"/>
                <w:b/>
                <w:bCs/>
                <w:color w:val="auto"/>
                <w:sz w:val="24"/>
                <w:szCs w:val="24"/>
                <w:lang w:val="en-US" w:eastAsia="zh-CN"/>
              </w:rPr>
            </w:pPr>
          </w:p>
          <w:p>
            <w:pPr>
              <w:adjustRightInd w:val="0"/>
              <w:snapToGrid w:val="0"/>
              <w:spacing w:line="360" w:lineRule="auto"/>
              <w:ind w:firstLine="472" w:firstLineChars="196"/>
              <w:rPr>
                <w:rFonts w:hint="default" w:ascii="Times New Roman" w:hAnsi="Times New Roman" w:eastAsia="宋体" w:cs="Times New Roman"/>
                <w:b/>
                <w:bCs/>
                <w:color w:val="auto"/>
                <w:sz w:val="24"/>
                <w:szCs w:val="24"/>
                <w:lang w:val="en-US" w:eastAsia="zh-CN"/>
              </w:rPr>
            </w:pPr>
          </w:p>
          <w:p>
            <w:pPr>
              <w:adjustRightInd w:val="0"/>
              <w:snapToGrid w:val="0"/>
              <w:spacing w:line="360" w:lineRule="auto"/>
              <w:ind w:firstLine="472" w:firstLineChars="196"/>
              <w:rPr>
                <w:rFonts w:hint="default" w:ascii="Times New Roman" w:hAnsi="Times New Roman" w:eastAsia="宋体" w:cs="Times New Roman"/>
                <w:b/>
                <w:bCs/>
                <w:color w:val="auto"/>
                <w:sz w:val="24"/>
                <w:szCs w:val="24"/>
                <w:lang w:val="en-US" w:eastAsia="zh-CN"/>
              </w:rPr>
            </w:pPr>
          </w:p>
          <w:p>
            <w:pPr>
              <w:adjustRightInd w:val="0"/>
              <w:snapToGrid w:val="0"/>
              <w:spacing w:line="360" w:lineRule="auto"/>
              <w:ind w:firstLine="472" w:firstLineChars="196"/>
              <w:rPr>
                <w:rFonts w:hint="default" w:ascii="Times New Roman" w:hAnsi="Times New Roman" w:eastAsia="宋体" w:cs="Times New Roman"/>
                <w:b/>
                <w:bCs/>
                <w:color w:val="auto"/>
                <w:sz w:val="24"/>
                <w:szCs w:val="24"/>
                <w:lang w:val="en-US" w:eastAsia="zh-CN"/>
              </w:rPr>
            </w:pPr>
          </w:p>
          <w:p>
            <w:pPr>
              <w:pStyle w:val="8"/>
              <w:spacing w:line="360" w:lineRule="auto"/>
              <w:ind w:left="0" w:leftChars="0" w:firstLine="0" w:firstLineChars="0"/>
              <w:jc w:val="center"/>
              <w:rPr>
                <w:rFonts w:hint="default" w:ascii="Times New Roman" w:hAnsi="Times New Roman" w:eastAsia="宋体" w:cs="Times New Roman"/>
                <w:b/>
                <w:bCs/>
                <w:color w:val="auto"/>
                <w:sz w:val="24"/>
                <w:szCs w:val="24"/>
              </w:rPr>
            </w:pPr>
          </w:p>
          <w:p>
            <w:pPr>
              <w:pStyle w:val="8"/>
              <w:spacing w:line="360" w:lineRule="auto"/>
              <w:ind w:left="0" w:leftChars="0" w:firstLine="0" w:firstLineChars="0"/>
              <w:jc w:val="center"/>
              <w:rPr>
                <w:rFonts w:hint="default" w:ascii="Times New Roman" w:hAnsi="Times New Roman" w:eastAsia="宋体" w:cs="Times New Roman"/>
                <w:b/>
                <w:bCs/>
                <w:color w:val="auto"/>
                <w:sz w:val="24"/>
                <w:szCs w:val="24"/>
              </w:rPr>
            </w:pPr>
          </w:p>
          <w:p>
            <w:pPr>
              <w:pStyle w:val="8"/>
              <w:spacing w:line="360" w:lineRule="auto"/>
              <w:ind w:left="0" w:leftChars="0" w:firstLine="0" w:firstLineChars="0"/>
              <w:jc w:val="center"/>
              <w:rPr>
                <w:rFonts w:hint="default" w:ascii="Times New Roman" w:hAnsi="Times New Roman" w:eastAsia="宋体" w:cs="Times New Roman"/>
                <w:b/>
                <w:bCs/>
                <w:color w:val="auto"/>
                <w:sz w:val="24"/>
                <w:szCs w:val="24"/>
              </w:rPr>
            </w:pPr>
          </w:p>
          <w:p>
            <w:pPr>
              <w:pStyle w:val="8"/>
              <w:keepNext w:val="0"/>
              <w:keepLines w:val="0"/>
              <w:pageBreakBefore w:val="0"/>
              <w:kinsoku/>
              <w:wordWrap/>
              <w:overflowPunct/>
              <w:topLinePunct w:val="0"/>
              <w:autoSpaceDE/>
              <w:autoSpaceDN/>
              <w:bidi w:val="0"/>
              <w:spacing w:after="0" w:afterLines="0" w:line="360" w:lineRule="auto"/>
              <w:ind w:left="0" w:leftChars="0" w:firstLine="0" w:firstLineChars="0"/>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图</w:t>
            </w:r>
            <w:r>
              <w:rPr>
                <w:rFonts w:hint="default" w:ascii="Times New Roman" w:hAnsi="Times New Roman" w:eastAsia="宋体" w:cs="Times New Roman"/>
                <w:b/>
                <w:bCs/>
                <w:color w:val="auto"/>
                <w:sz w:val="24"/>
                <w:szCs w:val="24"/>
                <w:lang w:val="en-US" w:eastAsia="zh-CN"/>
              </w:rPr>
              <w:t>2-1</w:t>
            </w:r>
            <w:r>
              <w:rPr>
                <w:rFonts w:hint="default" w:ascii="Times New Roman" w:hAnsi="Times New Roman" w:eastAsia="宋体" w:cs="Times New Roman"/>
                <w:b/>
                <w:bCs/>
                <w:color w:val="auto"/>
                <w:sz w:val="24"/>
                <w:szCs w:val="24"/>
              </w:rPr>
              <w:t xml:space="preserve">    水平衡图   单位m</w:t>
            </w:r>
            <w:r>
              <w:rPr>
                <w:rFonts w:hint="default" w:ascii="Times New Roman" w:hAnsi="Times New Roman" w:eastAsia="宋体" w:cs="Times New Roman"/>
                <w:b/>
                <w:bCs/>
                <w:color w:val="auto"/>
                <w:sz w:val="24"/>
                <w:szCs w:val="24"/>
                <w:vertAlign w:val="superscript"/>
              </w:rPr>
              <w:t>3</w:t>
            </w:r>
            <w:r>
              <w:rPr>
                <w:rFonts w:hint="default" w:ascii="Times New Roman" w:hAnsi="Times New Roman" w:eastAsia="宋体" w:cs="Times New Roman"/>
                <w:b/>
                <w:bCs/>
                <w:color w:val="auto"/>
                <w:sz w:val="24"/>
                <w:szCs w:val="24"/>
              </w:rPr>
              <w:t>/d</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7</w:t>
            </w:r>
            <w:r>
              <w:rPr>
                <w:rFonts w:hint="default" w:ascii="Times New Roman" w:hAnsi="Times New Roman" w:eastAsia="宋体" w:cs="Times New Roman"/>
                <w:b/>
                <w:bCs/>
                <w:color w:val="auto"/>
                <w:sz w:val="24"/>
                <w:szCs w:val="24"/>
              </w:rPr>
              <w:t>.3供电</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项目由</w:t>
            </w:r>
            <w:r>
              <w:rPr>
                <w:rFonts w:hint="default" w:ascii="Times New Roman" w:hAnsi="Times New Roman" w:eastAsia="宋体" w:cs="Times New Roman"/>
                <w:color w:val="FF0000"/>
                <w:sz w:val="24"/>
                <w:szCs w:val="24"/>
              </w:rPr>
              <w:t>五原县供电</w:t>
            </w:r>
            <w:r>
              <w:rPr>
                <w:rFonts w:hint="eastAsia" w:ascii="Times New Roman" w:hAnsi="Times New Roman" w:eastAsia="宋体" w:cs="Times New Roman"/>
                <w:color w:val="FF0000"/>
                <w:sz w:val="24"/>
                <w:szCs w:val="24"/>
                <w:lang w:val="en-US" w:eastAsia="zh-CN"/>
              </w:rPr>
              <w:t>线路</w:t>
            </w:r>
            <w:r>
              <w:rPr>
                <w:rFonts w:hint="default" w:ascii="Times New Roman" w:hAnsi="Times New Roman" w:eastAsia="宋体" w:cs="Times New Roman"/>
                <w:color w:val="FF0000"/>
                <w:sz w:val="24"/>
                <w:szCs w:val="24"/>
              </w:rPr>
              <w:t>供给</w:t>
            </w:r>
            <w:r>
              <w:rPr>
                <w:rFonts w:hint="default" w:ascii="Times New Roman" w:hAnsi="Times New Roman" w:eastAsia="宋体" w:cs="Times New Roman"/>
                <w:color w:val="auto"/>
                <w:sz w:val="24"/>
                <w:szCs w:val="24"/>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7</w:t>
            </w:r>
            <w:r>
              <w:rPr>
                <w:rFonts w:hint="default" w:ascii="Times New Roman" w:hAnsi="Times New Roman" w:eastAsia="宋体" w:cs="Times New Roman"/>
                <w:b/>
                <w:bCs/>
                <w:color w:val="auto"/>
                <w:sz w:val="24"/>
                <w:szCs w:val="24"/>
              </w:rPr>
              <w:t>.4供热</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color w:val="auto"/>
                <w:sz w:val="24"/>
                <w:szCs w:val="24"/>
              </w:rPr>
              <w:t>生产供热采用燃生物质导热油炉供热，车间无需供暖，生活区采用电暖气供暖。</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9"/>
              <w:rPr>
                <w:rFonts w:hint="default" w:ascii="Times New Roman" w:hAnsi="Times New Roman" w:eastAsia="宋体" w:cs="Times New Roman"/>
                <w:b/>
                <w:bCs/>
                <w:color w:val="FF0000"/>
                <w:sz w:val="24"/>
                <w:szCs w:val="24"/>
                <w:lang w:val="en-US" w:eastAsia="zh-CN"/>
              </w:rPr>
            </w:pPr>
            <w:r>
              <w:rPr>
                <w:rFonts w:hint="default" w:ascii="Times New Roman" w:hAnsi="Times New Roman" w:eastAsia="宋体" w:cs="Times New Roman"/>
                <w:b/>
                <w:bCs/>
                <w:color w:val="FF0000"/>
                <w:sz w:val="24"/>
                <w:szCs w:val="24"/>
                <w:lang w:val="en-US" w:eastAsia="zh-CN"/>
              </w:rPr>
              <w:t>8、站区平面布置</w:t>
            </w:r>
          </w:p>
          <w:p>
            <w:pPr>
              <w:pStyle w:val="17"/>
              <w:keepNext w:val="0"/>
              <w:keepLines w:val="0"/>
              <w:pageBreakBefore w:val="0"/>
              <w:widowControl w:val="0"/>
              <w:kinsoku/>
              <w:wordWrap/>
              <w:overflowPunct/>
              <w:topLinePunct w:val="0"/>
              <w:autoSpaceDE/>
              <w:autoSpaceDN/>
              <w:bidi w:val="0"/>
              <w:snapToGrid w:val="0"/>
              <w:ind w:firstLine="480" w:firstLineChars="200"/>
              <w:jc w:val="both"/>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color w:val="FF0000"/>
                <w:sz w:val="24"/>
                <w:szCs w:val="24"/>
              </w:rPr>
              <w:t>项目占地为长方形，东西长。锯材车间布置于项目北侧，生产车间位于项目南侧，生活区位于项目东侧，厂区入口位于厂区东北侧。详见附图3</w:t>
            </w:r>
            <w:r>
              <w:rPr>
                <w:rFonts w:hint="default" w:ascii="Times New Roman" w:hAnsi="Times New Roman" w:eastAsia="宋体" w:cs="Times New Roman"/>
                <w:color w:val="FF0000"/>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3"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工艺流程和产排污环节</w:t>
            </w:r>
          </w:p>
        </w:tc>
        <w:tc>
          <w:tcPr>
            <w:tcW w:w="8464" w:type="dxa"/>
            <w:vAlign w:val="center"/>
          </w:tcPr>
          <w:p>
            <w:pPr>
              <w:adjustRightInd w:val="0"/>
              <w:snapToGrid w:val="0"/>
              <w:spacing w:line="360" w:lineRule="auto"/>
              <w:ind w:firstLine="482" w:firstLineChars="200"/>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1、施工期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2"/>
              </w:rPr>
            </w:pPr>
            <w:r>
              <w:rPr>
                <w:rFonts w:hint="default" w:ascii="Times New Roman" w:hAnsi="Times New Roman" w:eastAsia="宋体" w:cs="Times New Roman"/>
                <w:b w:val="0"/>
                <w:bCs w:val="0"/>
                <w:color w:val="auto"/>
                <w:sz w:val="24"/>
                <w:szCs w:val="22"/>
              </w:rPr>
              <w:t>本项目租用已建成的生产厂房进行生产，不再新建建筑物，施工期主要是生产设备的安装</w:t>
            </w:r>
            <w:r>
              <w:rPr>
                <w:rFonts w:hint="default" w:ascii="Times New Roman" w:hAnsi="Times New Roman" w:eastAsia="宋体" w:cs="Times New Roman"/>
                <w:b w:val="0"/>
                <w:bCs w:val="0"/>
                <w:color w:val="auto"/>
                <w:sz w:val="24"/>
                <w:szCs w:val="22"/>
                <w:lang w:eastAsia="zh-CN"/>
              </w:rPr>
              <w:t>和厂房内部结构施工</w:t>
            </w:r>
            <w:r>
              <w:rPr>
                <w:rFonts w:hint="default" w:ascii="Times New Roman" w:hAnsi="Times New Roman" w:eastAsia="宋体" w:cs="Times New Roman"/>
                <w:b w:val="0"/>
                <w:bCs w:val="0"/>
                <w:color w:val="auto"/>
                <w:sz w:val="24"/>
                <w:szCs w:val="22"/>
              </w:rPr>
              <w:t>，施工期时间较短，施工污染随施工的结束而结束。</w:t>
            </w:r>
          </w:p>
          <w:p>
            <w:pPr>
              <w:adjustRightInd w:val="0"/>
              <w:snapToGrid w:val="0"/>
              <w:spacing w:line="360" w:lineRule="auto"/>
              <w:ind w:firstLine="480" w:firstLineChars="200"/>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b w:val="0"/>
                <w:bCs w:val="0"/>
                <w:color w:val="auto"/>
                <w:sz w:val="24"/>
                <w:szCs w:val="22"/>
              </w:rPr>
              <w:t>本项目施工期约为</w:t>
            </w:r>
            <w:r>
              <w:rPr>
                <w:rFonts w:hint="default" w:ascii="Times New Roman" w:hAnsi="Times New Roman" w:eastAsia="宋体" w:cs="Times New Roman"/>
                <w:b w:val="0"/>
                <w:bCs w:val="0"/>
                <w:color w:val="auto"/>
                <w:sz w:val="24"/>
                <w:szCs w:val="22"/>
                <w:lang w:val="en-US" w:eastAsia="zh-CN"/>
              </w:rPr>
              <w:t>2</w:t>
            </w:r>
            <w:r>
              <w:rPr>
                <w:rFonts w:hint="default" w:ascii="Times New Roman" w:hAnsi="Times New Roman" w:eastAsia="宋体" w:cs="Times New Roman"/>
                <w:b w:val="0"/>
                <w:bCs w:val="0"/>
                <w:color w:val="auto"/>
                <w:sz w:val="24"/>
                <w:szCs w:val="22"/>
              </w:rPr>
              <w:t>个月，施工期间施工人数平均每天约为10人，施工人员不在本项目区食宿</w:t>
            </w:r>
            <w:r>
              <w:rPr>
                <w:rFonts w:hint="default" w:ascii="Times New Roman" w:hAnsi="Times New Roman" w:eastAsia="宋体" w:cs="Times New Roman"/>
                <w:bCs/>
                <w:color w:val="auto"/>
                <w:sz w:val="24"/>
                <w:szCs w:val="24"/>
                <w:lang w:val="en-US" w:eastAsia="zh-CN"/>
              </w:rPr>
              <w:t>。</w:t>
            </w:r>
          </w:p>
          <w:p>
            <w:pPr>
              <w:adjustRightInd w:val="0"/>
              <w:snapToGrid w:val="0"/>
              <w:spacing w:line="360" w:lineRule="auto"/>
              <w:ind w:firstLine="480" w:firstLineChars="200"/>
              <w:rPr>
                <w:rFonts w:hint="default" w:ascii="Times New Roman" w:hAnsi="Times New Roman" w:eastAsia="宋体" w:cs="Times New Roman"/>
                <w:b w:val="0"/>
                <w:bCs w:val="0"/>
                <w:color w:val="auto"/>
                <w:kern w:val="0"/>
                <w:sz w:val="24"/>
                <w:szCs w:val="24"/>
                <w:highlight w:val="none"/>
                <w:lang w:val="en-US" w:eastAsia="zh-CN"/>
              </w:rPr>
            </w:pPr>
            <w:r>
              <w:rPr>
                <w:rFonts w:hint="default" w:ascii="Times New Roman" w:hAnsi="Times New Roman" w:eastAsia="宋体" w:cs="Times New Roman"/>
                <w:b w:val="0"/>
                <w:bCs w:val="0"/>
                <w:color w:val="auto"/>
                <w:kern w:val="0"/>
                <w:sz w:val="24"/>
                <w:szCs w:val="24"/>
                <w:highlight w:val="none"/>
                <w:lang w:val="en-US" w:eastAsia="zh-CN"/>
              </w:rPr>
              <w:t>施工期产生的污染物主要为</w:t>
            </w:r>
            <w:r>
              <w:rPr>
                <w:rFonts w:hint="default" w:ascii="Times New Roman" w:hAnsi="Times New Roman" w:eastAsia="宋体" w:cs="Times New Roman"/>
                <w:b w:val="0"/>
                <w:bCs w:val="0"/>
                <w:color w:val="auto"/>
                <w:kern w:val="0"/>
                <w:sz w:val="24"/>
                <w:szCs w:val="24"/>
                <w:lang w:val="en-US" w:eastAsia="zh-CN"/>
              </w:rPr>
              <w:t>废气、废水、噪声和固废</w:t>
            </w:r>
            <w:r>
              <w:rPr>
                <w:rFonts w:hint="default" w:ascii="Times New Roman" w:hAnsi="Times New Roman" w:eastAsia="宋体" w:cs="Times New Roman"/>
                <w:b w:val="0"/>
                <w:bCs w:val="0"/>
                <w:color w:val="auto"/>
                <w:kern w:val="0"/>
                <w:sz w:val="24"/>
                <w:szCs w:val="24"/>
                <w:highlight w:val="none"/>
                <w:lang w:val="en-US" w:eastAsia="zh-CN"/>
              </w:rPr>
              <w:t>。</w:t>
            </w:r>
          </w:p>
          <w:p>
            <w:pPr>
              <w:adjustRightInd w:val="0"/>
              <w:snapToGrid w:val="0"/>
              <w:spacing w:line="360" w:lineRule="auto"/>
              <w:ind w:firstLine="482" w:firstLineChars="200"/>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2、运营期</w:t>
            </w:r>
          </w:p>
          <w:p>
            <w:pPr>
              <w:pStyle w:val="6"/>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本项目生产工艺流程主要为先将采购单板分选、涂胶后拼合组坯，经拼版后的木板送至</w:t>
            </w:r>
            <w:r>
              <w:rPr>
                <w:rFonts w:hint="eastAsia" w:ascii="Times New Roman" w:hAnsi="Times New Roman" w:eastAsia="宋体" w:cs="Times New Roman"/>
                <w:color w:val="FF0000"/>
                <w:sz w:val="24"/>
                <w:lang w:val="en-US" w:eastAsia="zh-CN"/>
              </w:rPr>
              <w:t>冷压工序冷压，</w:t>
            </w:r>
            <w:r>
              <w:rPr>
                <w:rFonts w:hint="default" w:ascii="Times New Roman" w:hAnsi="Times New Roman" w:eastAsia="宋体" w:cs="Times New Roman"/>
                <w:color w:val="auto"/>
                <w:sz w:val="24"/>
              </w:rPr>
              <w:t>然后进行锯边修整，最后通过热压工序热压</w:t>
            </w:r>
            <w:r>
              <w:rPr>
                <w:rFonts w:hint="eastAsia" w:ascii="Times New Roman" w:hAnsi="Times New Roman" w:eastAsia="宋体" w:cs="Times New Roman"/>
                <w:color w:val="auto"/>
                <w:sz w:val="24"/>
                <w:lang w:val="en-US" w:eastAsia="zh-CN"/>
              </w:rPr>
              <w:t>为成品</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经</w:t>
            </w:r>
            <w:r>
              <w:rPr>
                <w:rFonts w:hint="default" w:ascii="Times New Roman" w:hAnsi="Times New Roman" w:eastAsia="宋体" w:cs="Times New Roman"/>
                <w:color w:val="auto"/>
                <w:sz w:val="24"/>
              </w:rPr>
              <w:t>检验合格后成品入库。</w:t>
            </w:r>
          </w:p>
          <w:p>
            <w:pPr>
              <w:pStyle w:val="6"/>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①</w:t>
            </w:r>
            <w:r>
              <w:rPr>
                <w:rFonts w:hint="default" w:ascii="Times New Roman" w:hAnsi="Times New Roman" w:eastAsia="宋体" w:cs="Times New Roman"/>
                <w:color w:val="auto"/>
                <w:sz w:val="24"/>
                <w:lang w:val="en-US" w:eastAsia="zh-CN"/>
              </w:rPr>
              <w:t>人工入库：原材料采用人工入库，原材料为已初步加工过的杨树单板。</w:t>
            </w:r>
          </w:p>
          <w:p>
            <w:pPr>
              <w:pStyle w:val="6"/>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②板皮分拣：</w:t>
            </w:r>
            <w:r>
              <w:rPr>
                <w:rFonts w:hint="default" w:ascii="Times New Roman" w:hAnsi="Times New Roman" w:eastAsia="宋体" w:cs="Times New Roman"/>
                <w:color w:val="auto"/>
                <w:sz w:val="24"/>
                <w:lang w:val="en-US" w:eastAsia="zh-CN"/>
              </w:rPr>
              <w:t>采用板皮分拣机</w:t>
            </w:r>
            <w:r>
              <w:rPr>
                <w:rFonts w:hint="default" w:ascii="Times New Roman" w:hAnsi="Times New Roman" w:eastAsia="宋体" w:cs="Times New Roman"/>
                <w:color w:val="auto"/>
                <w:sz w:val="24"/>
              </w:rPr>
              <w:t>对杨树单板进行板皮分拣，该工段产生下脚料。</w:t>
            </w:r>
          </w:p>
          <w:p>
            <w:pPr>
              <w:pStyle w:val="6"/>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③斜磨：按尺寸要求对板皮进行剪切、斜磨生产合适的板皮，该工段产生下脚料及粉尘</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剪切、斜磨工段分别设置集气罩收集后导入一套布袋除尘器除尘后由一根15m高排气筒排放。</w:t>
            </w:r>
          </w:p>
          <w:p>
            <w:pPr>
              <w:pStyle w:val="6"/>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④</w:t>
            </w:r>
            <w:r>
              <w:rPr>
                <w:rFonts w:hint="default" w:ascii="Times New Roman" w:hAnsi="Times New Roman" w:eastAsia="宋体" w:cs="Times New Roman"/>
                <w:color w:val="auto"/>
                <w:sz w:val="24"/>
              </w:rPr>
              <w:t>涂胶：涂胶机将一定数量胶粘剂均匀涂于单板正反表面，该工段将产生有机废气</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由</w:t>
            </w:r>
            <w:r>
              <w:rPr>
                <w:rFonts w:hint="default" w:ascii="Times New Roman" w:hAnsi="Times New Roman" w:eastAsia="宋体" w:cs="Times New Roman"/>
                <w:color w:val="auto"/>
                <w:sz w:val="24"/>
              </w:rPr>
              <w:t>涂胶机</w:t>
            </w:r>
            <w:r>
              <w:rPr>
                <w:rFonts w:hint="eastAsia" w:ascii="Times New Roman" w:hAnsi="Times New Roman" w:eastAsia="宋体" w:cs="Times New Roman"/>
                <w:color w:val="auto"/>
                <w:sz w:val="24"/>
                <w:lang w:val="en-US" w:eastAsia="zh-CN"/>
              </w:rPr>
              <w:t>上方</w:t>
            </w:r>
            <w:r>
              <w:rPr>
                <w:rFonts w:hint="eastAsia" w:ascii="Times New Roman" w:hAnsi="Times New Roman" w:eastAsia="宋体" w:cs="Times New Roman"/>
                <w:color w:val="auto"/>
                <w:sz w:val="24"/>
                <w:szCs w:val="24"/>
                <w:lang w:val="en-US" w:eastAsia="zh-CN"/>
              </w:rPr>
              <w:t>的1个</w:t>
            </w:r>
            <w:r>
              <w:rPr>
                <w:rFonts w:hint="default" w:ascii="Times New Roman" w:hAnsi="Times New Roman" w:eastAsia="宋体" w:cs="Times New Roman"/>
                <w:color w:val="auto"/>
                <w:sz w:val="24"/>
                <w:szCs w:val="24"/>
                <w:lang w:val="en-US" w:eastAsia="zh-CN"/>
              </w:rPr>
              <w:t>集气罩收集</w:t>
            </w:r>
            <w:r>
              <w:rPr>
                <w:rFonts w:hint="eastAsia" w:ascii="Times New Roman" w:hAnsi="Times New Roman" w:eastAsia="宋体" w:cs="Times New Roman"/>
                <w:color w:val="auto"/>
                <w:sz w:val="24"/>
                <w:szCs w:val="24"/>
                <w:lang w:val="en-US" w:eastAsia="zh-CN"/>
              </w:rPr>
              <w:t>，经</w:t>
            </w:r>
            <w:r>
              <w:rPr>
                <w:rFonts w:hint="eastAsia" w:ascii="Times New Roman" w:hAnsi="Times New Roman" w:eastAsia="宋体" w:cs="Times New Roman"/>
                <w:color w:val="FF0000"/>
                <w:sz w:val="24"/>
                <w:szCs w:val="24"/>
                <w:lang w:val="en-US" w:eastAsia="zh-CN"/>
              </w:rPr>
              <w:t>1套</w:t>
            </w:r>
            <w:r>
              <w:rPr>
                <w:rFonts w:hint="default" w:ascii="Times New Roman" w:hAnsi="Times New Roman" w:eastAsia="宋体" w:cs="Times New Roman"/>
                <w:color w:val="FF0000"/>
                <w:sz w:val="24"/>
                <w:szCs w:val="24"/>
                <w:lang w:eastAsia="zh-CN"/>
              </w:rPr>
              <w:t>UV光氧催化</w:t>
            </w:r>
            <w:r>
              <w:rPr>
                <w:rFonts w:hint="default" w:ascii="Times New Roman" w:hAnsi="Times New Roman" w:eastAsia="宋体" w:cs="Times New Roman"/>
                <w:color w:val="FF0000"/>
                <w:sz w:val="24"/>
                <w:szCs w:val="24"/>
                <w:lang w:val="en-US" w:eastAsia="zh-CN"/>
              </w:rPr>
              <w:t>装置</w:t>
            </w:r>
            <w:r>
              <w:rPr>
                <w:rFonts w:hint="default" w:ascii="Times New Roman" w:hAnsi="Times New Roman" w:eastAsia="宋体" w:cs="Times New Roman"/>
                <w:color w:val="FF0000"/>
                <w:sz w:val="24"/>
                <w:szCs w:val="24"/>
              </w:rPr>
              <w:t>处理后，</w:t>
            </w:r>
            <w:r>
              <w:rPr>
                <w:rFonts w:hint="default" w:ascii="Times New Roman" w:hAnsi="Times New Roman" w:eastAsia="宋体" w:cs="Times New Roman"/>
                <w:color w:val="FF0000"/>
                <w:sz w:val="24"/>
                <w:szCs w:val="24"/>
                <w:lang w:val="en-US" w:eastAsia="zh-CN"/>
              </w:rPr>
              <w:t>由1根15m高排气筒排放</w:t>
            </w:r>
            <w:r>
              <w:rPr>
                <w:rFonts w:hint="default" w:ascii="Times New Roman" w:hAnsi="Times New Roman" w:eastAsia="宋体" w:cs="Times New Roman"/>
                <w:color w:val="auto"/>
                <w:sz w:val="24"/>
                <w:szCs w:val="24"/>
                <w:lang w:val="en-US" w:eastAsia="zh-CN"/>
              </w:rPr>
              <w:t>。</w:t>
            </w:r>
          </w:p>
          <w:p>
            <w:pPr>
              <w:pStyle w:val="6"/>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⑤</w:t>
            </w:r>
            <w:r>
              <w:rPr>
                <w:rFonts w:hint="default" w:ascii="Times New Roman" w:hAnsi="Times New Roman" w:eastAsia="宋体" w:cs="Times New Roman"/>
                <w:color w:val="auto"/>
                <w:sz w:val="24"/>
              </w:rPr>
              <w:t>铺板：将板皮按照需求进行铺板。</w:t>
            </w:r>
          </w:p>
          <w:p>
            <w:pPr>
              <w:pStyle w:val="6"/>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⑥</w:t>
            </w:r>
            <w:r>
              <w:rPr>
                <w:rFonts w:hint="default" w:ascii="Times New Roman" w:hAnsi="Times New Roman" w:eastAsia="宋体" w:cs="Times New Roman"/>
                <w:color w:val="auto"/>
                <w:sz w:val="24"/>
              </w:rPr>
              <w:t>冷压：采用冷压机进行冷压成型</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由</w:t>
            </w:r>
            <w:r>
              <w:rPr>
                <w:rFonts w:hint="eastAsia" w:ascii="Times New Roman" w:hAnsi="Times New Roman" w:eastAsia="宋体" w:cs="Times New Roman"/>
                <w:color w:val="auto"/>
                <w:sz w:val="24"/>
                <w:lang w:val="en-US" w:eastAsia="zh-CN"/>
              </w:rPr>
              <w:t>冷压</w:t>
            </w:r>
            <w:r>
              <w:rPr>
                <w:rFonts w:hint="default" w:ascii="Times New Roman" w:hAnsi="Times New Roman" w:eastAsia="宋体" w:cs="Times New Roman"/>
                <w:color w:val="auto"/>
                <w:sz w:val="24"/>
              </w:rPr>
              <w:t>机</w:t>
            </w:r>
            <w:r>
              <w:rPr>
                <w:rFonts w:hint="eastAsia" w:ascii="Times New Roman" w:hAnsi="Times New Roman" w:eastAsia="宋体" w:cs="Times New Roman"/>
                <w:color w:val="auto"/>
                <w:sz w:val="24"/>
                <w:lang w:val="en-US" w:eastAsia="zh-CN"/>
              </w:rPr>
              <w:t>上方</w:t>
            </w:r>
            <w:r>
              <w:rPr>
                <w:rFonts w:hint="eastAsia" w:ascii="Times New Roman" w:hAnsi="Times New Roman" w:eastAsia="宋体" w:cs="Times New Roman"/>
                <w:color w:val="auto"/>
                <w:sz w:val="24"/>
                <w:szCs w:val="24"/>
                <w:lang w:val="en-US" w:eastAsia="zh-CN"/>
              </w:rPr>
              <w:t>的1个</w:t>
            </w:r>
            <w:r>
              <w:rPr>
                <w:rFonts w:hint="default" w:ascii="Times New Roman" w:hAnsi="Times New Roman" w:eastAsia="宋体" w:cs="Times New Roman"/>
                <w:color w:val="auto"/>
                <w:sz w:val="24"/>
                <w:szCs w:val="24"/>
                <w:lang w:val="en-US" w:eastAsia="zh-CN"/>
              </w:rPr>
              <w:t>集气罩收集</w:t>
            </w:r>
            <w:r>
              <w:rPr>
                <w:rFonts w:hint="eastAsia" w:ascii="Times New Roman" w:hAnsi="Times New Roman" w:eastAsia="宋体" w:cs="Times New Roman"/>
                <w:color w:val="auto"/>
                <w:sz w:val="24"/>
                <w:szCs w:val="24"/>
                <w:lang w:val="en-US" w:eastAsia="zh-CN"/>
              </w:rPr>
              <w:t>，经</w:t>
            </w:r>
            <w:r>
              <w:rPr>
                <w:rFonts w:hint="eastAsia" w:ascii="Times New Roman" w:hAnsi="Times New Roman" w:eastAsia="宋体" w:cs="Times New Roman"/>
                <w:color w:val="FF0000"/>
                <w:sz w:val="24"/>
                <w:szCs w:val="24"/>
                <w:lang w:val="en-US" w:eastAsia="zh-CN"/>
              </w:rPr>
              <w:t>1套</w:t>
            </w:r>
            <w:r>
              <w:rPr>
                <w:rFonts w:hint="default" w:ascii="Times New Roman" w:hAnsi="Times New Roman" w:eastAsia="宋体" w:cs="Times New Roman"/>
                <w:color w:val="FF0000"/>
                <w:sz w:val="24"/>
                <w:szCs w:val="24"/>
                <w:lang w:eastAsia="zh-CN"/>
              </w:rPr>
              <w:t>UV光氧催化</w:t>
            </w:r>
            <w:r>
              <w:rPr>
                <w:rFonts w:hint="default" w:ascii="Times New Roman" w:hAnsi="Times New Roman" w:eastAsia="宋体" w:cs="Times New Roman"/>
                <w:color w:val="FF0000"/>
                <w:sz w:val="24"/>
                <w:szCs w:val="24"/>
                <w:lang w:val="en-US" w:eastAsia="zh-CN"/>
              </w:rPr>
              <w:t>装置</w:t>
            </w:r>
            <w:r>
              <w:rPr>
                <w:rFonts w:hint="default" w:ascii="Times New Roman" w:hAnsi="Times New Roman" w:eastAsia="宋体" w:cs="Times New Roman"/>
                <w:color w:val="FF0000"/>
                <w:sz w:val="24"/>
                <w:szCs w:val="24"/>
              </w:rPr>
              <w:t>处理后，</w:t>
            </w:r>
            <w:r>
              <w:rPr>
                <w:rFonts w:hint="default" w:ascii="Times New Roman" w:hAnsi="Times New Roman" w:eastAsia="宋体" w:cs="Times New Roman"/>
                <w:color w:val="FF0000"/>
                <w:sz w:val="24"/>
                <w:szCs w:val="24"/>
                <w:lang w:val="en-US" w:eastAsia="zh-CN"/>
              </w:rPr>
              <w:t>由1根15m高排气筒排放</w:t>
            </w:r>
            <w:r>
              <w:rPr>
                <w:rFonts w:hint="default" w:ascii="Times New Roman" w:hAnsi="Times New Roman" w:eastAsia="宋体" w:cs="Times New Roman"/>
                <w:color w:val="auto"/>
                <w:sz w:val="24"/>
              </w:rPr>
              <w:t>。</w:t>
            </w:r>
          </w:p>
          <w:p>
            <w:pPr>
              <w:pStyle w:val="6"/>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⑦</w:t>
            </w:r>
            <w:r>
              <w:rPr>
                <w:rFonts w:hint="default" w:ascii="Times New Roman" w:hAnsi="Times New Roman" w:eastAsia="宋体" w:cs="Times New Roman"/>
                <w:color w:val="auto"/>
                <w:sz w:val="24"/>
                <w:szCs w:val="24"/>
              </w:rPr>
              <w:t>修板：对有缺陷的木板进行修补，该工段产生废料（废下脚料）。</w:t>
            </w:r>
          </w:p>
          <w:p>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⑧</w:t>
            </w:r>
            <w:r>
              <w:rPr>
                <w:rFonts w:hint="default" w:ascii="Times New Roman" w:hAnsi="Times New Roman" w:eastAsia="宋体" w:cs="Times New Roman"/>
                <w:color w:val="auto"/>
                <w:sz w:val="24"/>
                <w:szCs w:val="24"/>
              </w:rPr>
              <w:t>热压：通过热压机通过一定温度和压力牢固胶合起来，该工段会产生有机废气</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lang w:val="en-US" w:eastAsia="zh-CN"/>
              </w:rPr>
              <w:t>由</w:t>
            </w:r>
            <w:r>
              <w:rPr>
                <w:rFonts w:hint="eastAsia" w:ascii="Times New Roman" w:hAnsi="Times New Roman" w:eastAsia="宋体" w:cs="Times New Roman"/>
                <w:color w:val="auto"/>
                <w:sz w:val="24"/>
                <w:lang w:val="en-US" w:eastAsia="zh-CN"/>
              </w:rPr>
              <w:t>热压</w:t>
            </w:r>
            <w:r>
              <w:rPr>
                <w:rFonts w:hint="default" w:ascii="Times New Roman" w:hAnsi="Times New Roman" w:eastAsia="宋体" w:cs="Times New Roman"/>
                <w:color w:val="auto"/>
                <w:sz w:val="24"/>
              </w:rPr>
              <w:t>机</w:t>
            </w:r>
            <w:r>
              <w:rPr>
                <w:rFonts w:hint="eastAsia" w:ascii="Times New Roman" w:hAnsi="Times New Roman" w:eastAsia="宋体" w:cs="Times New Roman"/>
                <w:color w:val="auto"/>
                <w:sz w:val="24"/>
                <w:lang w:val="en-US" w:eastAsia="zh-CN"/>
              </w:rPr>
              <w:t>上方</w:t>
            </w:r>
            <w:r>
              <w:rPr>
                <w:rFonts w:hint="eastAsia" w:ascii="Times New Roman" w:hAnsi="Times New Roman" w:eastAsia="宋体" w:cs="Times New Roman"/>
                <w:color w:val="auto"/>
                <w:sz w:val="24"/>
                <w:szCs w:val="24"/>
                <w:lang w:val="en-US" w:eastAsia="zh-CN"/>
              </w:rPr>
              <w:t>的1个</w:t>
            </w:r>
            <w:r>
              <w:rPr>
                <w:rFonts w:hint="default" w:ascii="Times New Roman" w:hAnsi="Times New Roman" w:eastAsia="宋体" w:cs="Times New Roman"/>
                <w:color w:val="auto"/>
                <w:sz w:val="24"/>
                <w:szCs w:val="24"/>
                <w:lang w:val="en-US" w:eastAsia="zh-CN"/>
              </w:rPr>
              <w:t>集气罩收集</w:t>
            </w:r>
            <w:r>
              <w:rPr>
                <w:rFonts w:hint="eastAsia" w:ascii="Times New Roman" w:hAnsi="Times New Roman" w:eastAsia="宋体" w:cs="Times New Roman"/>
                <w:color w:val="auto"/>
                <w:sz w:val="24"/>
                <w:szCs w:val="24"/>
                <w:lang w:val="en-US" w:eastAsia="zh-CN"/>
              </w:rPr>
              <w:t>，经</w:t>
            </w:r>
            <w:r>
              <w:rPr>
                <w:rFonts w:hint="eastAsia" w:ascii="Times New Roman" w:hAnsi="Times New Roman" w:eastAsia="宋体" w:cs="Times New Roman"/>
                <w:color w:val="FF0000"/>
                <w:sz w:val="24"/>
                <w:szCs w:val="24"/>
                <w:lang w:val="en-US" w:eastAsia="zh-CN"/>
              </w:rPr>
              <w:t>1套</w:t>
            </w:r>
            <w:r>
              <w:rPr>
                <w:rFonts w:hint="default" w:ascii="Times New Roman" w:hAnsi="Times New Roman" w:eastAsia="宋体" w:cs="Times New Roman"/>
                <w:color w:val="FF0000"/>
                <w:sz w:val="24"/>
                <w:szCs w:val="24"/>
                <w:lang w:eastAsia="zh-CN"/>
              </w:rPr>
              <w:t>UV光氧催化</w:t>
            </w:r>
            <w:r>
              <w:rPr>
                <w:rFonts w:hint="default" w:ascii="Times New Roman" w:hAnsi="Times New Roman" w:eastAsia="宋体" w:cs="Times New Roman"/>
                <w:color w:val="FF0000"/>
                <w:sz w:val="24"/>
                <w:szCs w:val="24"/>
                <w:lang w:val="en-US" w:eastAsia="zh-CN"/>
              </w:rPr>
              <w:t>装置</w:t>
            </w:r>
            <w:r>
              <w:rPr>
                <w:rFonts w:hint="default" w:ascii="Times New Roman" w:hAnsi="Times New Roman" w:eastAsia="宋体" w:cs="Times New Roman"/>
                <w:color w:val="FF0000"/>
                <w:sz w:val="24"/>
                <w:szCs w:val="24"/>
              </w:rPr>
              <w:t>处理后，</w:t>
            </w:r>
            <w:r>
              <w:rPr>
                <w:rFonts w:hint="default" w:ascii="Times New Roman" w:hAnsi="Times New Roman" w:eastAsia="宋体" w:cs="Times New Roman"/>
                <w:color w:val="FF0000"/>
                <w:sz w:val="24"/>
                <w:szCs w:val="24"/>
                <w:lang w:val="en-US" w:eastAsia="zh-CN"/>
              </w:rPr>
              <w:t>由1根15m高排气筒排放</w:t>
            </w:r>
            <w:r>
              <w:rPr>
                <w:rFonts w:hint="default" w:ascii="Times New Roman" w:hAnsi="Times New Roman" w:eastAsia="宋体" w:cs="Times New Roman"/>
                <w:color w:val="auto"/>
                <w:sz w:val="24"/>
                <w:szCs w:val="24"/>
                <w:lang w:val="en-US" w:eastAsia="zh-CN"/>
              </w:rPr>
              <w:t>。热压工段由一台</w:t>
            </w:r>
            <w:r>
              <w:rPr>
                <w:rFonts w:hint="default" w:ascii="Times New Roman" w:hAnsi="Times New Roman" w:eastAsia="宋体" w:cs="Times New Roman"/>
                <w:color w:val="auto"/>
                <w:sz w:val="24"/>
                <w:szCs w:val="24"/>
              </w:rPr>
              <w:t>1t/h的导热油炉进行供热，锅炉以导热油作为传热介质，导热油系统密闭无挥发，导热油炉燃料为生物质燃料，年消耗300t/a，硫份</w:t>
            </w:r>
            <w:r>
              <w:rPr>
                <w:rFonts w:hint="default" w:ascii="Times New Roman" w:hAnsi="Times New Roman" w:eastAsia="宋体" w:cs="Times New Roman"/>
                <w:color w:val="auto"/>
                <w:sz w:val="24"/>
                <w:szCs w:val="24"/>
                <w:lang w:val="en-US" w:eastAsia="zh-CN"/>
              </w:rPr>
              <w:t>0.02</w:t>
            </w:r>
            <w:r>
              <w:rPr>
                <w:rFonts w:hint="default" w:ascii="Times New Roman" w:hAnsi="Times New Roman" w:eastAsia="宋体" w:cs="Times New Roman"/>
                <w:color w:val="auto"/>
                <w:sz w:val="24"/>
                <w:szCs w:val="24"/>
              </w:rPr>
              <w:t>%，烟气经水膜除尘器除尘后由25m高烟囱排放</w:t>
            </w:r>
            <w:r>
              <w:rPr>
                <w:rFonts w:hint="default" w:ascii="Times New Roman" w:hAnsi="Times New Roman" w:eastAsia="宋体" w:cs="Times New Roman"/>
                <w:color w:val="auto"/>
                <w:sz w:val="24"/>
                <w:szCs w:val="24"/>
                <w:lang w:eastAsia="zh-CN"/>
              </w:rPr>
              <w:t>。</w:t>
            </w:r>
          </w:p>
          <w:p>
            <w:pPr>
              <w:pStyle w:val="6"/>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 9 \* GB3 \* MERGEFORMAT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⑨</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t>检验、入库</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rPr>
              <w:t>成品经检验合格后入库待售。</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项目工艺流程见下图。</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color w:val="auto"/>
                <w:sz w:val="24"/>
                <w:szCs w:val="24"/>
              </w:rPr>
              <w:object>
                <v:shape id="_x0000_i1025" o:spt="75" type="#_x0000_t75" style="height:270.65pt;width:413.85pt;" o:ole="t" filled="f" o:preferrelative="t" stroked="f" coordsize="21600,21600">
                  <v:path/>
                  <v:fill on="f" focussize="0,0"/>
                  <v:stroke on="f"/>
                  <v:imagedata r:id="rId8" o:title=""/>
                  <o:lock v:ext="edit" aspectratio="f"/>
                  <w10:wrap type="none"/>
                  <w10:anchorlock/>
                </v:shape>
                <o:OLEObject Type="Embed" ProgID="Visio.Drawing.11" ShapeID="_x0000_i1025" DrawAspect="Content" ObjectID="_1468075726" r:id="rId7">
                  <o:LockedField>false</o:LockedField>
                </o:OLEObject>
              </w:object>
            </w:r>
            <w:r>
              <w:rPr>
                <w:rFonts w:hint="default" w:ascii="Times New Roman" w:hAnsi="Times New Roman" w:eastAsia="宋体" w:cs="Times New Roman"/>
                <w:b/>
                <w:bCs/>
                <w:color w:val="FF0000"/>
                <w:sz w:val="24"/>
                <w:szCs w:val="24"/>
              </w:rPr>
              <w:t>图</w:t>
            </w:r>
            <w:r>
              <w:rPr>
                <w:rFonts w:hint="default" w:ascii="Times New Roman" w:hAnsi="Times New Roman" w:eastAsia="宋体" w:cs="Times New Roman"/>
                <w:b/>
                <w:bCs/>
                <w:color w:val="FF0000"/>
                <w:sz w:val="24"/>
                <w:szCs w:val="24"/>
                <w:lang w:val="en-US" w:eastAsia="zh-CN"/>
              </w:rPr>
              <w:t>2-2</w:t>
            </w:r>
            <w:r>
              <w:rPr>
                <w:rFonts w:hint="default" w:ascii="Times New Roman" w:hAnsi="Times New Roman" w:eastAsia="宋体" w:cs="Times New Roman"/>
                <w:b/>
                <w:bCs/>
                <w:color w:val="FF0000"/>
                <w:sz w:val="24"/>
                <w:szCs w:val="24"/>
              </w:rPr>
              <w:t xml:space="preserve"> </w:t>
            </w:r>
            <w:r>
              <w:rPr>
                <w:rFonts w:hint="default" w:ascii="Times New Roman" w:hAnsi="Times New Roman" w:eastAsia="宋体" w:cs="Times New Roman"/>
                <w:b/>
                <w:bCs/>
                <w:color w:val="FF0000"/>
                <w:sz w:val="24"/>
                <w:szCs w:val="24"/>
                <w:lang w:val="en-US" w:eastAsia="zh-CN"/>
              </w:rPr>
              <w:t xml:space="preserve"> </w:t>
            </w:r>
            <w:r>
              <w:rPr>
                <w:rFonts w:hint="default" w:ascii="Times New Roman" w:hAnsi="Times New Roman" w:eastAsia="宋体" w:cs="Times New Roman"/>
                <w:b/>
                <w:bCs/>
                <w:color w:val="FF0000"/>
                <w:sz w:val="24"/>
                <w:szCs w:val="24"/>
              </w:rPr>
              <w:t xml:space="preserve"> 工艺流程及产污环节示意图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3"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与项目有关的原有环境污染问题</w:t>
            </w:r>
          </w:p>
        </w:tc>
        <w:tc>
          <w:tcPr>
            <w:tcW w:w="8464" w:type="dxa"/>
            <w:vAlign w:val="center"/>
          </w:tcPr>
          <w:p>
            <w:pPr>
              <w:spacing w:line="360" w:lineRule="auto"/>
              <w:ind w:firstLine="482" w:firstLineChars="20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一、原有污染情况</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本项目属于新建项目，故没有与本项目有关的原有污染源。</w:t>
            </w:r>
          </w:p>
          <w:p>
            <w:pPr>
              <w:spacing w:line="360" w:lineRule="auto"/>
              <w:ind w:firstLine="482" w:firstLineChars="20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二、主要环境问题</w:t>
            </w:r>
          </w:p>
          <w:p>
            <w:pPr>
              <w:pStyle w:val="31"/>
              <w:ind w:firstLine="512" w:firstLineChars="200"/>
              <w:jc w:val="left"/>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color w:val="FF0000"/>
                <w:sz w:val="24"/>
                <w:szCs w:val="24"/>
                <w:highlight w:val="none"/>
                <w:lang w:eastAsia="zh-CN"/>
              </w:rPr>
              <w:t>本项目租</w:t>
            </w:r>
            <w:r>
              <w:rPr>
                <w:rFonts w:hint="eastAsia" w:ascii="Times New Roman" w:hAnsi="Times New Roman" w:eastAsia="宋体" w:cs="Times New Roman"/>
                <w:color w:val="FF0000"/>
                <w:sz w:val="24"/>
                <w:szCs w:val="24"/>
                <w:highlight w:val="none"/>
                <w:lang w:val="en-US" w:eastAsia="zh-CN"/>
              </w:rPr>
              <w:t>用</w:t>
            </w:r>
            <w:r>
              <w:rPr>
                <w:rFonts w:hint="default" w:ascii="Times New Roman" w:hAnsi="Times New Roman" w:eastAsia="宋体" w:cs="Times New Roman"/>
                <w:color w:val="FF0000"/>
                <w:sz w:val="24"/>
                <w:szCs w:val="24"/>
              </w:rPr>
              <w:t>租用</w:t>
            </w:r>
            <w:r>
              <w:rPr>
                <w:rFonts w:hint="eastAsia" w:ascii="Times New Roman" w:hAnsi="Times New Roman" w:eastAsia="宋体" w:cs="Times New Roman"/>
                <w:color w:val="FF0000"/>
                <w:sz w:val="24"/>
                <w:szCs w:val="24"/>
                <w:lang w:eastAsia="zh-CN"/>
              </w:rPr>
              <w:t>原沙河乡</w:t>
            </w:r>
            <w:r>
              <w:rPr>
                <w:rFonts w:hint="default" w:ascii="Times New Roman" w:hAnsi="Times New Roman" w:eastAsia="宋体" w:cs="Times New Roman"/>
                <w:color w:val="FF0000"/>
                <w:sz w:val="24"/>
                <w:szCs w:val="24"/>
              </w:rPr>
              <w:t>明裕木业厂</w:t>
            </w:r>
            <w:r>
              <w:rPr>
                <w:rFonts w:hint="default" w:ascii="Times New Roman" w:hAnsi="Times New Roman" w:eastAsia="宋体" w:cs="Times New Roman"/>
                <w:color w:val="FF0000"/>
                <w:sz w:val="24"/>
                <w:szCs w:val="24"/>
                <w:highlight w:val="none"/>
                <w:lang w:eastAsia="zh-CN"/>
              </w:rPr>
              <w:t>现有厂房进行建设，根据现场踏勘，</w:t>
            </w:r>
            <w:r>
              <w:rPr>
                <w:rFonts w:hint="default" w:ascii="Times New Roman" w:hAnsi="Times New Roman" w:eastAsia="宋体" w:cs="Times New Roman"/>
                <w:color w:val="FF0000"/>
                <w:sz w:val="24"/>
                <w:szCs w:val="24"/>
              </w:rPr>
              <w:t>明裕木业厂</w:t>
            </w:r>
            <w:r>
              <w:rPr>
                <w:rFonts w:hint="default" w:ascii="Times New Roman" w:hAnsi="Times New Roman" w:eastAsia="宋体" w:cs="Times New Roman"/>
                <w:color w:val="FF0000"/>
                <w:sz w:val="24"/>
                <w:szCs w:val="24"/>
                <w:highlight w:val="none"/>
                <w:lang w:eastAsia="zh-CN"/>
              </w:rPr>
              <w:t>3年</w:t>
            </w:r>
            <w:r>
              <w:rPr>
                <w:rFonts w:hint="eastAsia" w:ascii="Times New Roman" w:hAnsi="Times New Roman" w:eastAsia="宋体" w:cs="Times New Roman"/>
                <w:color w:val="FF0000"/>
                <w:sz w:val="24"/>
                <w:szCs w:val="24"/>
                <w:highlight w:val="none"/>
                <w:lang w:val="en-US" w:eastAsia="zh-CN"/>
              </w:rPr>
              <w:t>前已停止生产</w:t>
            </w:r>
            <w:r>
              <w:rPr>
                <w:rFonts w:hint="default" w:ascii="Times New Roman" w:hAnsi="Times New Roman" w:eastAsia="宋体" w:cs="Times New Roman"/>
                <w:color w:val="FF0000"/>
                <w:sz w:val="24"/>
                <w:szCs w:val="24"/>
                <w:highlight w:val="none"/>
                <w:lang w:eastAsia="zh-CN"/>
              </w:rPr>
              <w:t>，无遗留污染物存在，故本次租用的厂房不存在历史遗留环境问题</w:t>
            </w:r>
            <w:r>
              <w:rPr>
                <w:rFonts w:hint="default" w:ascii="Times New Roman" w:hAnsi="Times New Roman" w:eastAsia="宋体" w:cs="Times New Roman"/>
                <w:color w:val="FF0000"/>
                <w:sz w:val="24"/>
                <w:szCs w:val="24"/>
              </w:rPr>
              <w:t>，无遗留污染，没有环境问题</w:t>
            </w:r>
            <w:r>
              <w:rPr>
                <w:rFonts w:hint="default" w:ascii="Times New Roman" w:hAnsi="Times New Roman" w:eastAsia="宋体" w:cs="Times New Roman"/>
                <w:color w:val="FF0000"/>
                <w:sz w:val="24"/>
                <w:szCs w:val="24"/>
                <w:lang w:eastAsia="zh-CN"/>
              </w:rPr>
              <w:t>。</w:t>
            </w:r>
          </w:p>
        </w:tc>
      </w:tr>
    </w:tbl>
    <w:p>
      <w:pPr>
        <w:rPr>
          <w:rFonts w:hint="default" w:ascii="Times New Roman" w:hAnsi="Times New Roman" w:eastAsia="宋体" w:cs="Times New Roman"/>
          <w:color w:val="auto"/>
          <w:sz w:val="28"/>
          <w:szCs w:val="28"/>
        </w:rPr>
      </w:pPr>
    </w:p>
    <w:p>
      <w:pPr>
        <w:rPr>
          <w:rFonts w:hint="default" w:ascii="Times New Roman" w:hAnsi="Times New Roman" w:eastAsia="宋体" w:cs="Times New Roman"/>
          <w:color w:val="auto"/>
          <w:sz w:val="28"/>
          <w:szCs w:val="28"/>
        </w:rPr>
        <w:sectPr>
          <w:pgSz w:w="11906" w:h="16838"/>
          <w:pgMar w:top="1440" w:right="1463" w:bottom="1440" w:left="1463" w:header="851" w:footer="992" w:gutter="0"/>
          <w:pgNumType w:fmt="decimal"/>
          <w:cols w:space="425" w:num="1"/>
          <w:docGrid w:type="lines" w:linePitch="312" w:charSpace="0"/>
        </w:sectPr>
      </w:pPr>
    </w:p>
    <w:p>
      <w:pPr>
        <w:jc w:val="center"/>
        <w:rPr>
          <w:rFonts w:hint="default" w:ascii="Times New Roman" w:hAnsi="Times New Roman" w:eastAsia="宋体" w:cs="Times New Roman"/>
          <w:b/>
          <w:bCs/>
          <w:color w:val="auto"/>
          <w:sz w:val="28"/>
          <w:szCs w:val="28"/>
          <w:lang w:eastAsia="zh-CN"/>
        </w:rPr>
      </w:pPr>
      <w:r>
        <w:rPr>
          <w:rFonts w:hint="default" w:ascii="Times New Roman" w:hAnsi="Times New Roman" w:eastAsia="宋体" w:cs="Times New Roman"/>
          <w:b/>
          <w:bCs/>
          <w:color w:val="auto"/>
          <w:sz w:val="28"/>
          <w:szCs w:val="28"/>
          <w:lang w:eastAsia="zh-CN"/>
        </w:rPr>
        <w:t>三、区域环境质量现状、环境保护目标及评价标准</w:t>
      </w:r>
    </w:p>
    <w:tbl>
      <w:tblPr>
        <w:tblStyle w:val="22"/>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83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区域环境质量现状</w:t>
            </w:r>
          </w:p>
        </w:tc>
        <w:tc>
          <w:tcPr>
            <w:tcW w:w="8492" w:type="dxa"/>
            <w:vAlign w:val="center"/>
          </w:tcPr>
          <w:p>
            <w:pPr>
              <w:pStyle w:val="10"/>
              <w:keepNext w:val="0"/>
              <w:keepLines w:val="0"/>
              <w:pageBreakBefore w:val="0"/>
              <w:widowControl w:val="0"/>
              <w:kinsoku/>
              <w:wordWrap/>
              <w:overflowPunct/>
              <w:topLinePunct w:val="0"/>
              <w:autoSpaceDE/>
              <w:autoSpaceDN/>
              <w:bidi w:val="0"/>
              <w:adjustRightInd/>
              <w:snapToGrid/>
              <w:spacing w:after="0" w:line="360" w:lineRule="auto"/>
              <w:ind w:firstLine="482" w:firstLineChars="200"/>
              <w:textAlignment w:val="auto"/>
              <w:rPr>
                <w:rFonts w:hint="default" w:ascii="Times New Roman" w:hAnsi="Times New Roman" w:eastAsia="宋体" w:cs="Times New Roman"/>
                <w:b/>
                <w:color w:val="auto"/>
                <w:szCs w:val="22"/>
              </w:rPr>
            </w:pPr>
            <w:r>
              <w:rPr>
                <w:rFonts w:hint="default" w:ascii="Times New Roman" w:hAnsi="Times New Roman" w:eastAsia="宋体" w:cs="Times New Roman"/>
                <w:b/>
                <w:color w:val="auto"/>
                <w:szCs w:val="22"/>
                <w:lang w:val="en-US" w:eastAsia="zh-CN"/>
              </w:rPr>
              <w:t>1</w:t>
            </w:r>
            <w:r>
              <w:rPr>
                <w:rFonts w:hint="default" w:ascii="Times New Roman" w:hAnsi="Times New Roman" w:eastAsia="宋体" w:cs="Times New Roman"/>
                <w:b/>
                <w:color w:val="auto"/>
                <w:szCs w:val="22"/>
              </w:rPr>
              <w:t>、环境空气质量现状</w:t>
            </w:r>
          </w:p>
          <w:p>
            <w:pPr>
              <w:spacing w:line="360" w:lineRule="auto"/>
              <w:ind w:firstLine="482" w:firstLineChars="200"/>
              <w:jc w:val="left"/>
              <w:rPr>
                <w:rFonts w:hint="default" w:ascii="Times New Roman" w:hAnsi="Times New Roman" w:eastAsia="宋体" w:cs="Times New Roman"/>
                <w:b/>
                <w:bCs/>
                <w:color w:val="auto"/>
                <w:sz w:val="24"/>
                <w:szCs w:val="22"/>
                <w:lang w:eastAsia="zh-CN"/>
              </w:rPr>
            </w:pPr>
            <w:r>
              <w:rPr>
                <w:rFonts w:hint="default" w:ascii="Times New Roman" w:hAnsi="Times New Roman" w:eastAsia="宋体" w:cs="Times New Roman"/>
                <w:b/>
                <w:bCs/>
                <w:color w:val="auto"/>
                <w:sz w:val="24"/>
                <w:szCs w:val="22"/>
              </w:rPr>
              <w:t>（</w:t>
            </w:r>
            <w:r>
              <w:rPr>
                <w:rFonts w:hint="default" w:ascii="Times New Roman" w:hAnsi="Times New Roman" w:eastAsia="宋体" w:cs="Times New Roman"/>
                <w:b/>
                <w:bCs/>
                <w:color w:val="auto"/>
                <w:sz w:val="24"/>
                <w:szCs w:val="22"/>
                <w:lang w:val="en-US" w:eastAsia="zh-CN"/>
              </w:rPr>
              <w:t>1</w:t>
            </w:r>
            <w:r>
              <w:rPr>
                <w:rFonts w:hint="default" w:ascii="Times New Roman" w:hAnsi="Times New Roman" w:eastAsia="宋体" w:cs="Times New Roman"/>
                <w:b/>
                <w:bCs/>
                <w:color w:val="auto"/>
                <w:sz w:val="24"/>
                <w:szCs w:val="22"/>
              </w:rPr>
              <w:t>）</w:t>
            </w:r>
            <w:r>
              <w:rPr>
                <w:rFonts w:hint="default" w:ascii="Times New Roman" w:hAnsi="Times New Roman" w:eastAsia="宋体" w:cs="Times New Roman"/>
                <w:b/>
                <w:bCs/>
                <w:color w:val="auto"/>
                <w:sz w:val="24"/>
                <w:szCs w:val="22"/>
                <w:lang w:eastAsia="zh-CN"/>
              </w:rPr>
              <w:t>项目所在区域达标判断</w:t>
            </w:r>
          </w:p>
          <w:p>
            <w:pPr>
              <w:spacing w:line="360" w:lineRule="auto"/>
              <w:ind w:firstLine="480" w:firstLineChars="200"/>
              <w:rPr>
                <w:rFonts w:hint="default" w:ascii="Times New Roman" w:hAnsi="Times New Roman" w:eastAsia="宋体" w:cs="Times New Roman"/>
                <w:color w:val="auto"/>
                <w:kern w:val="0"/>
                <w:sz w:val="24"/>
                <w:szCs w:val="24"/>
                <w:lang w:eastAsia="zh-CN"/>
              </w:rPr>
            </w:pPr>
            <w:r>
              <w:rPr>
                <w:rFonts w:hint="default" w:ascii="Times New Roman" w:hAnsi="Times New Roman" w:eastAsia="宋体" w:cs="Times New Roman"/>
                <w:color w:val="auto"/>
                <w:kern w:val="0"/>
                <w:sz w:val="24"/>
                <w:szCs w:val="24"/>
              </w:rPr>
              <w:t>根据《环境影响评价技术导则 大气环境》（HJ2.2-2018）中6.4.1.1中的内容“城市环境空气质量达标评价指标为SO</w:t>
            </w:r>
            <w:r>
              <w:rPr>
                <w:rFonts w:hint="default" w:ascii="Times New Roman" w:hAnsi="Times New Roman" w:eastAsia="宋体" w:cs="Times New Roman"/>
                <w:color w:val="auto"/>
                <w:kern w:val="0"/>
                <w:sz w:val="24"/>
                <w:szCs w:val="24"/>
                <w:vertAlign w:val="subscript"/>
              </w:rPr>
              <w:t>2</w:t>
            </w:r>
            <w:r>
              <w:rPr>
                <w:rFonts w:hint="default" w:ascii="Times New Roman" w:hAnsi="Times New Roman" w:eastAsia="宋体" w:cs="Times New Roman"/>
                <w:color w:val="auto"/>
                <w:kern w:val="0"/>
                <w:sz w:val="24"/>
                <w:szCs w:val="24"/>
              </w:rPr>
              <w:t>、NO</w:t>
            </w:r>
            <w:r>
              <w:rPr>
                <w:rFonts w:hint="default" w:ascii="Times New Roman" w:hAnsi="Times New Roman" w:eastAsia="宋体" w:cs="Times New Roman"/>
                <w:color w:val="auto"/>
                <w:kern w:val="0"/>
                <w:sz w:val="24"/>
                <w:szCs w:val="24"/>
                <w:vertAlign w:val="subscript"/>
              </w:rPr>
              <w:t>2</w:t>
            </w:r>
            <w:r>
              <w:rPr>
                <w:rFonts w:hint="default" w:ascii="Times New Roman" w:hAnsi="Times New Roman" w:eastAsia="宋体" w:cs="Times New Roman"/>
                <w:color w:val="auto"/>
                <w:kern w:val="0"/>
                <w:sz w:val="24"/>
                <w:szCs w:val="24"/>
              </w:rPr>
              <w:t>、PM</w:t>
            </w:r>
            <w:r>
              <w:rPr>
                <w:rFonts w:hint="default" w:ascii="Times New Roman" w:hAnsi="Times New Roman" w:eastAsia="宋体" w:cs="Times New Roman"/>
                <w:color w:val="auto"/>
                <w:kern w:val="0"/>
                <w:sz w:val="24"/>
                <w:szCs w:val="24"/>
                <w:vertAlign w:val="subscript"/>
              </w:rPr>
              <w:t>10</w:t>
            </w:r>
            <w:r>
              <w:rPr>
                <w:rFonts w:hint="default" w:ascii="Times New Roman" w:hAnsi="Times New Roman" w:eastAsia="宋体" w:cs="Times New Roman"/>
                <w:color w:val="auto"/>
                <w:kern w:val="0"/>
                <w:sz w:val="24"/>
                <w:szCs w:val="24"/>
              </w:rPr>
              <w:t>、PM</w:t>
            </w:r>
            <w:r>
              <w:rPr>
                <w:rFonts w:hint="default" w:ascii="Times New Roman" w:hAnsi="Times New Roman" w:eastAsia="宋体" w:cs="Times New Roman"/>
                <w:color w:val="auto"/>
                <w:kern w:val="0"/>
                <w:sz w:val="24"/>
                <w:szCs w:val="24"/>
                <w:vertAlign w:val="subscript"/>
              </w:rPr>
              <w:t>2.5</w:t>
            </w:r>
            <w:r>
              <w:rPr>
                <w:rFonts w:hint="default" w:ascii="Times New Roman" w:hAnsi="Times New Roman" w:eastAsia="宋体" w:cs="Times New Roman"/>
                <w:color w:val="auto"/>
                <w:kern w:val="0"/>
                <w:sz w:val="24"/>
                <w:szCs w:val="24"/>
              </w:rPr>
              <w:t>、CO和O</w:t>
            </w:r>
            <w:r>
              <w:rPr>
                <w:rFonts w:hint="default" w:ascii="Times New Roman" w:hAnsi="Times New Roman" w:eastAsia="宋体" w:cs="Times New Roman"/>
                <w:color w:val="auto"/>
                <w:kern w:val="0"/>
                <w:sz w:val="24"/>
                <w:szCs w:val="24"/>
                <w:vertAlign w:val="subscript"/>
              </w:rPr>
              <w:t>3</w:t>
            </w:r>
            <w:r>
              <w:rPr>
                <w:rFonts w:hint="default" w:ascii="Times New Roman" w:hAnsi="Times New Roman" w:eastAsia="宋体" w:cs="Times New Roman"/>
                <w:color w:val="auto"/>
                <w:kern w:val="0"/>
                <w:sz w:val="24"/>
                <w:szCs w:val="24"/>
              </w:rPr>
              <w:t>，六项污染物全部达标即为城市环境空气质量达标”</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kern w:val="0"/>
                <w:sz w:val="24"/>
                <w:szCs w:val="24"/>
              </w:rPr>
              <w:t>优先采用国家或地方生态环境主管部门公开发布的评价基准年环境质量公告或环境质量报告中的数据或结论</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kern w:val="0"/>
                <w:sz w:val="24"/>
                <w:szCs w:val="24"/>
              </w:rPr>
              <w:t>其中评价基准年为近3年中数据相对完整的1个日历年作为评价基准年</w:t>
            </w:r>
            <w:r>
              <w:rPr>
                <w:rFonts w:hint="default" w:ascii="Times New Roman" w:hAnsi="Times New Roman" w:eastAsia="宋体" w:cs="Times New Roman"/>
                <w:color w:val="auto"/>
                <w:kern w:val="0"/>
                <w:sz w:val="24"/>
                <w:szCs w:val="24"/>
                <w:lang w:eastAsia="zh-CN"/>
              </w:rPr>
              <w:t>。</w:t>
            </w:r>
          </w:p>
          <w:p>
            <w:pPr>
              <w:spacing w:line="360" w:lineRule="auto"/>
              <w:ind w:firstLine="480" w:firstLineChars="200"/>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本次环评设定的评价基准年为201</w:t>
            </w:r>
            <w:r>
              <w:rPr>
                <w:rFonts w:hint="default" w:ascii="Times New Roman" w:hAnsi="Times New Roman" w:eastAsia="宋体" w:cs="Times New Roman"/>
                <w:color w:val="auto"/>
                <w:kern w:val="0"/>
                <w:sz w:val="24"/>
                <w:szCs w:val="24"/>
                <w:lang w:val="en-US" w:eastAsia="zh-CN"/>
              </w:rPr>
              <w:t>9</w:t>
            </w:r>
            <w:r>
              <w:rPr>
                <w:rFonts w:hint="default" w:ascii="Times New Roman" w:hAnsi="Times New Roman" w:eastAsia="宋体" w:cs="Times New Roman"/>
                <w:color w:val="auto"/>
                <w:kern w:val="0"/>
                <w:sz w:val="24"/>
                <w:szCs w:val="24"/>
              </w:rPr>
              <w:t>年</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kern w:val="0"/>
                <w:sz w:val="24"/>
                <w:szCs w:val="24"/>
              </w:rPr>
              <w:t>环境质量现状数据来源于《巴彦淖尔市环境质量状况公报》中五原县隆兴昌镇监测数据平均值，基本污染物环境质量现状数据见表</w:t>
            </w:r>
            <w:r>
              <w:rPr>
                <w:rFonts w:hint="default" w:ascii="Times New Roman" w:hAnsi="Times New Roman" w:eastAsia="宋体" w:cs="Times New Roman"/>
                <w:color w:val="auto"/>
                <w:kern w:val="0"/>
                <w:sz w:val="24"/>
                <w:szCs w:val="24"/>
                <w:lang w:val="en-US" w:eastAsia="zh-CN"/>
              </w:rPr>
              <w:t>3-1</w:t>
            </w:r>
            <w:r>
              <w:rPr>
                <w:rFonts w:hint="default" w:ascii="Times New Roman" w:hAnsi="Times New Roman" w:eastAsia="宋体" w:cs="Times New Roman"/>
                <w:color w:val="auto"/>
                <w:kern w:val="0"/>
                <w:sz w:val="24"/>
                <w:szCs w:val="24"/>
              </w:rPr>
              <w:t>。</w:t>
            </w:r>
          </w:p>
          <w:p>
            <w:pPr>
              <w:spacing w:line="360" w:lineRule="auto"/>
              <w:jc w:val="center"/>
              <w:rPr>
                <w:rFonts w:hint="default" w:ascii="Times New Roman" w:hAnsi="Times New Roman" w:eastAsia="宋体" w:cs="Times New Roman"/>
                <w:b/>
                <w:bCs/>
                <w:color w:val="auto"/>
                <w:kern w:val="0"/>
                <w:sz w:val="24"/>
              </w:rPr>
            </w:pPr>
            <w:r>
              <w:rPr>
                <w:rFonts w:hint="default" w:ascii="Times New Roman" w:hAnsi="Times New Roman" w:eastAsia="宋体" w:cs="Times New Roman"/>
                <w:b/>
                <w:bCs/>
                <w:color w:val="auto"/>
                <w:kern w:val="0"/>
                <w:sz w:val="24"/>
                <w:szCs w:val="24"/>
              </w:rPr>
              <w:t>表</w:t>
            </w:r>
            <w:r>
              <w:rPr>
                <w:rFonts w:hint="default" w:ascii="Times New Roman" w:hAnsi="Times New Roman" w:eastAsia="宋体" w:cs="Times New Roman"/>
                <w:b/>
                <w:bCs/>
                <w:color w:val="auto"/>
                <w:kern w:val="0"/>
                <w:sz w:val="24"/>
                <w:szCs w:val="24"/>
                <w:lang w:val="en-US" w:eastAsia="zh-CN"/>
              </w:rPr>
              <w:t>3-1</w:t>
            </w:r>
            <w:r>
              <w:rPr>
                <w:rFonts w:hint="default" w:ascii="Times New Roman" w:hAnsi="Times New Roman" w:eastAsia="宋体" w:cs="Times New Roman"/>
                <w:b/>
                <w:bCs/>
                <w:color w:val="auto"/>
                <w:kern w:val="0"/>
                <w:sz w:val="24"/>
                <w:szCs w:val="24"/>
              </w:rPr>
              <w:t xml:space="preserve">   基本污染物环境质量一览表</w:t>
            </w:r>
          </w:p>
          <w:tbl>
            <w:tblPr>
              <w:tblStyle w:val="21"/>
              <w:tblW w:w="8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793"/>
              <w:gridCol w:w="1369"/>
              <w:gridCol w:w="1370"/>
              <w:gridCol w:w="1371"/>
              <w:gridCol w:w="1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6" w:type="dxa"/>
                  <w:tcBorders>
                    <w:top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评价因子</w:t>
                  </w:r>
                </w:p>
              </w:tc>
              <w:tc>
                <w:tcPr>
                  <w:tcW w:w="1793"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平均时段</w:t>
                  </w:r>
                </w:p>
              </w:tc>
              <w:tc>
                <w:tcPr>
                  <w:tcW w:w="1369"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现状浓度/（μg/m</w:t>
                  </w:r>
                  <w:r>
                    <w:rPr>
                      <w:rFonts w:hint="default" w:ascii="Times New Roman" w:hAnsi="Times New Roman" w:eastAsia="宋体" w:cs="Times New Roman"/>
                      <w:color w:val="auto"/>
                      <w:sz w:val="21"/>
                      <w:szCs w:val="21"/>
                      <w:vertAlign w:val="superscript"/>
                      <w:lang w:val="en-US"/>
                    </w:rPr>
                    <w:t>3</w:t>
                  </w:r>
                  <w:r>
                    <w:rPr>
                      <w:rFonts w:hint="default" w:ascii="Times New Roman" w:hAnsi="Times New Roman" w:eastAsia="宋体" w:cs="Times New Roman"/>
                      <w:color w:val="auto"/>
                      <w:sz w:val="21"/>
                      <w:szCs w:val="21"/>
                      <w:lang w:val="en-US"/>
                    </w:rPr>
                    <w:t>）</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标准值/（μg/m</w:t>
                  </w:r>
                  <w:r>
                    <w:rPr>
                      <w:rFonts w:hint="default" w:ascii="Times New Roman" w:hAnsi="Times New Roman" w:eastAsia="宋体" w:cs="Times New Roman"/>
                      <w:color w:val="auto"/>
                      <w:sz w:val="21"/>
                      <w:szCs w:val="21"/>
                      <w:vertAlign w:val="superscript"/>
                      <w:lang w:val="en-US"/>
                    </w:rPr>
                    <w:t>3</w:t>
                  </w:r>
                  <w:r>
                    <w:rPr>
                      <w:rFonts w:hint="default" w:ascii="Times New Roman" w:hAnsi="Times New Roman" w:eastAsia="宋体" w:cs="Times New Roman"/>
                      <w:color w:val="auto"/>
                      <w:sz w:val="21"/>
                      <w:szCs w:val="21"/>
                      <w:lang w:val="en-US"/>
                    </w:rPr>
                    <w:t>）</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占标率/％</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6"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SO</w:t>
                  </w:r>
                  <w:r>
                    <w:rPr>
                      <w:rFonts w:hint="default" w:ascii="Times New Roman" w:hAnsi="Times New Roman" w:eastAsia="宋体" w:cs="Times New Roman"/>
                      <w:color w:val="auto"/>
                      <w:sz w:val="21"/>
                      <w:szCs w:val="21"/>
                      <w:vertAlign w:val="subscript"/>
                      <w:lang w:val="en-US"/>
                    </w:rPr>
                    <w:t>2</w:t>
                  </w:r>
                </w:p>
              </w:tc>
              <w:tc>
                <w:tcPr>
                  <w:tcW w:w="1793"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年平均</w:t>
                  </w:r>
                </w:p>
              </w:tc>
              <w:tc>
                <w:tcPr>
                  <w:tcW w:w="1369" w:type="dxa"/>
                  <w:tcBorders>
                    <w:top w:val="single" w:color="auto" w:sz="4" w:space="0"/>
                    <w:left w:val="single" w:color="auto" w:sz="4" w:space="0"/>
                    <w:bottom w:val="single" w:color="auto" w:sz="4" w:space="0"/>
                    <w:right w:val="single" w:color="auto" w:sz="4" w:space="0"/>
                  </w:tcBorders>
                  <w:noWrap w:val="0"/>
                  <w:vAlign w:val="center"/>
                </w:tcPr>
                <w:p>
                  <w:pPr>
                    <w:pStyle w:val="41"/>
                    <w:ind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20</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60</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41"/>
                    <w:ind w:firstLine="0" w:firstLineChars="0"/>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33.33</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6"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NO</w:t>
                  </w:r>
                  <w:r>
                    <w:rPr>
                      <w:rFonts w:hint="default" w:ascii="Times New Roman" w:hAnsi="Times New Roman" w:eastAsia="宋体" w:cs="Times New Roman"/>
                      <w:color w:val="auto"/>
                      <w:sz w:val="21"/>
                      <w:szCs w:val="21"/>
                      <w:vertAlign w:val="subscript"/>
                      <w:lang w:val="en-US"/>
                    </w:rPr>
                    <w:t>2</w:t>
                  </w:r>
                </w:p>
              </w:tc>
              <w:tc>
                <w:tcPr>
                  <w:tcW w:w="179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年平均</w:t>
                  </w:r>
                </w:p>
              </w:tc>
              <w:tc>
                <w:tcPr>
                  <w:tcW w:w="1369" w:type="dxa"/>
                  <w:tcBorders>
                    <w:top w:val="single" w:color="auto" w:sz="4" w:space="0"/>
                    <w:left w:val="single" w:color="auto" w:sz="4" w:space="0"/>
                    <w:bottom w:val="single" w:color="auto" w:sz="4" w:space="0"/>
                    <w:right w:val="single" w:color="auto" w:sz="4" w:space="0"/>
                  </w:tcBorders>
                  <w:noWrap w:val="0"/>
                  <w:vAlign w:val="center"/>
                </w:tcPr>
                <w:p>
                  <w:pPr>
                    <w:pStyle w:val="41"/>
                    <w:ind w:firstLine="0" w:firstLineChars="0"/>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20</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40</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41"/>
                    <w:ind w:firstLine="0" w:firstLineChars="0"/>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50.0</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6"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PM</w:t>
                  </w:r>
                  <w:r>
                    <w:rPr>
                      <w:rFonts w:hint="default" w:ascii="Times New Roman" w:hAnsi="Times New Roman" w:eastAsia="宋体" w:cs="Times New Roman"/>
                      <w:color w:val="auto"/>
                      <w:sz w:val="21"/>
                      <w:szCs w:val="21"/>
                      <w:vertAlign w:val="subscript"/>
                      <w:lang w:val="en-US"/>
                    </w:rPr>
                    <w:t>10</w:t>
                  </w:r>
                </w:p>
              </w:tc>
              <w:tc>
                <w:tcPr>
                  <w:tcW w:w="179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年平均</w:t>
                  </w:r>
                </w:p>
              </w:tc>
              <w:tc>
                <w:tcPr>
                  <w:tcW w:w="1369" w:type="dxa"/>
                  <w:tcBorders>
                    <w:top w:val="single" w:color="auto" w:sz="4" w:space="0"/>
                    <w:left w:val="single" w:color="auto" w:sz="4" w:space="0"/>
                    <w:bottom w:val="single" w:color="auto" w:sz="4" w:space="0"/>
                    <w:right w:val="single" w:color="auto" w:sz="4" w:space="0"/>
                  </w:tcBorders>
                  <w:noWrap w:val="0"/>
                  <w:vAlign w:val="center"/>
                </w:tcPr>
                <w:p>
                  <w:pPr>
                    <w:pStyle w:val="41"/>
                    <w:ind w:firstLine="0" w:firstLineChars="0"/>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72</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70</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41"/>
                    <w:ind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102.86</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超标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6"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PM</w:t>
                  </w:r>
                  <w:r>
                    <w:rPr>
                      <w:rFonts w:hint="default" w:ascii="Times New Roman" w:hAnsi="Times New Roman" w:eastAsia="宋体" w:cs="Times New Roman"/>
                      <w:color w:val="auto"/>
                      <w:sz w:val="21"/>
                      <w:szCs w:val="21"/>
                      <w:vertAlign w:val="subscript"/>
                      <w:lang w:val="en-US"/>
                    </w:rPr>
                    <w:t>2.5</w:t>
                  </w:r>
                </w:p>
              </w:tc>
              <w:tc>
                <w:tcPr>
                  <w:tcW w:w="179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年平均</w:t>
                  </w:r>
                </w:p>
              </w:tc>
              <w:tc>
                <w:tcPr>
                  <w:tcW w:w="1369" w:type="dxa"/>
                  <w:tcBorders>
                    <w:top w:val="single" w:color="auto" w:sz="4" w:space="0"/>
                    <w:left w:val="single" w:color="auto" w:sz="4" w:space="0"/>
                    <w:bottom w:val="single" w:color="auto" w:sz="4" w:space="0"/>
                    <w:right w:val="single" w:color="auto" w:sz="4" w:space="0"/>
                  </w:tcBorders>
                  <w:noWrap w:val="0"/>
                  <w:vAlign w:val="center"/>
                </w:tcPr>
                <w:p>
                  <w:pPr>
                    <w:pStyle w:val="41"/>
                    <w:ind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33</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35</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41"/>
                    <w:ind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94.29</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6"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O</w:t>
                  </w:r>
                  <w:r>
                    <w:rPr>
                      <w:rFonts w:hint="default" w:ascii="Times New Roman" w:hAnsi="Times New Roman" w:eastAsia="宋体" w:cs="Times New Roman"/>
                      <w:color w:val="auto"/>
                      <w:sz w:val="21"/>
                      <w:szCs w:val="21"/>
                      <w:vertAlign w:val="subscript"/>
                      <w:lang w:val="en-US"/>
                    </w:rPr>
                    <w:t>3</w:t>
                  </w:r>
                </w:p>
              </w:tc>
              <w:tc>
                <w:tcPr>
                  <w:tcW w:w="1793"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90百分位日平均</w:t>
                  </w:r>
                </w:p>
              </w:tc>
              <w:tc>
                <w:tcPr>
                  <w:tcW w:w="1369" w:type="dxa"/>
                  <w:tcBorders>
                    <w:top w:val="single" w:color="auto" w:sz="4" w:space="0"/>
                    <w:left w:val="single" w:color="auto" w:sz="4" w:space="0"/>
                    <w:bottom w:val="single" w:color="auto" w:sz="4" w:space="0"/>
                    <w:right w:val="single" w:color="auto" w:sz="4" w:space="0"/>
                  </w:tcBorders>
                  <w:noWrap w:val="0"/>
                  <w:vAlign w:val="center"/>
                </w:tcPr>
                <w:p>
                  <w:pPr>
                    <w:pStyle w:val="41"/>
                    <w:ind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156</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160</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41"/>
                    <w:ind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97.5</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46"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CO</w:t>
                  </w:r>
                </w:p>
              </w:tc>
              <w:tc>
                <w:tcPr>
                  <w:tcW w:w="1793"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95百分位日平均</w:t>
                  </w:r>
                </w:p>
              </w:tc>
              <w:tc>
                <w:tcPr>
                  <w:tcW w:w="1369"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1.</w:t>
                  </w:r>
                  <w:r>
                    <w:rPr>
                      <w:rFonts w:hint="default" w:ascii="Times New Roman" w:hAnsi="Times New Roman" w:eastAsia="宋体" w:cs="Times New Roman"/>
                      <w:color w:val="auto"/>
                      <w:sz w:val="21"/>
                      <w:szCs w:val="21"/>
                      <w:lang w:val="en-US" w:eastAsia="zh-CN"/>
                    </w:rPr>
                    <w:t>7</w:t>
                  </w:r>
                  <w:r>
                    <w:rPr>
                      <w:rFonts w:hint="default" w:ascii="Times New Roman" w:hAnsi="Times New Roman" w:eastAsia="宋体" w:cs="Times New Roman"/>
                      <w:color w:val="auto"/>
                      <w:sz w:val="21"/>
                      <w:szCs w:val="21"/>
                      <w:lang w:val="en-US"/>
                    </w:rPr>
                    <w:t>（mg/m</w:t>
                  </w:r>
                  <w:r>
                    <w:rPr>
                      <w:rFonts w:hint="default" w:ascii="Times New Roman" w:hAnsi="Times New Roman" w:eastAsia="宋体" w:cs="Times New Roman"/>
                      <w:color w:val="auto"/>
                      <w:sz w:val="21"/>
                      <w:szCs w:val="21"/>
                      <w:vertAlign w:val="superscript"/>
                      <w:lang w:val="en-US"/>
                    </w:rPr>
                    <w:t>3</w:t>
                  </w:r>
                  <w:r>
                    <w:rPr>
                      <w:rFonts w:hint="default" w:ascii="Times New Roman" w:hAnsi="Times New Roman" w:eastAsia="宋体" w:cs="Times New Roman"/>
                      <w:color w:val="auto"/>
                      <w:sz w:val="21"/>
                      <w:szCs w:val="21"/>
                      <w:lang w:val="en-US"/>
                    </w:rPr>
                    <w:t>）</w:t>
                  </w:r>
                </w:p>
              </w:tc>
              <w:tc>
                <w:tcPr>
                  <w:tcW w:w="1370"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4（mg/m</w:t>
                  </w:r>
                  <w:r>
                    <w:rPr>
                      <w:rFonts w:hint="default" w:ascii="Times New Roman" w:hAnsi="Times New Roman" w:eastAsia="宋体" w:cs="Times New Roman"/>
                      <w:color w:val="auto"/>
                      <w:sz w:val="21"/>
                      <w:szCs w:val="21"/>
                      <w:vertAlign w:val="superscript"/>
                      <w:lang w:val="en-US"/>
                    </w:rPr>
                    <w:t>3</w:t>
                  </w:r>
                  <w:r>
                    <w:rPr>
                      <w:rFonts w:hint="default" w:ascii="Times New Roman" w:hAnsi="Times New Roman" w:eastAsia="宋体" w:cs="Times New Roman"/>
                      <w:color w:val="auto"/>
                      <w:sz w:val="21"/>
                      <w:szCs w:val="21"/>
                      <w:lang w:val="en-US"/>
                    </w:rPr>
                    <w:t>）</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42.5</w:t>
                  </w:r>
                </w:p>
              </w:tc>
              <w:tc>
                <w:tcPr>
                  <w:tcW w:w="1371" w:type="dxa"/>
                  <w:tcBorders>
                    <w:top w:val="single" w:color="auto" w:sz="4" w:space="0"/>
                    <w:left w:val="single" w:color="auto" w:sz="4" w:space="0"/>
                    <w:bottom w:val="single" w:color="auto" w:sz="4" w:space="0"/>
                    <w:right w:val="single" w:color="auto" w:sz="4" w:space="0"/>
                  </w:tcBorders>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达标</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0"/>
                <w:sz w:val="24"/>
                <w:szCs w:val="24"/>
                <w:lang w:eastAsia="zh-CN"/>
              </w:rPr>
            </w:pPr>
            <w:r>
              <w:rPr>
                <w:rFonts w:hint="default" w:ascii="Times New Roman" w:hAnsi="Times New Roman" w:eastAsia="宋体" w:cs="Times New Roman"/>
                <w:color w:val="auto"/>
                <w:sz w:val="24"/>
                <w:szCs w:val="24"/>
              </w:rPr>
              <w:t>从上表可以看出，</w:t>
            </w:r>
            <w:r>
              <w:rPr>
                <w:rFonts w:hint="default" w:ascii="Times New Roman" w:hAnsi="Times New Roman" w:eastAsia="宋体" w:cs="Times New Roman"/>
                <w:color w:val="auto"/>
                <w:kern w:val="0"/>
                <w:sz w:val="24"/>
                <w:szCs w:val="24"/>
                <w:lang w:eastAsia="zh-CN"/>
              </w:rPr>
              <w:t>巴彦淖尔市五原县</w:t>
            </w:r>
            <w:r>
              <w:rPr>
                <w:rFonts w:hint="default" w:ascii="Times New Roman" w:hAnsi="Times New Roman" w:eastAsia="宋体" w:cs="Times New Roman"/>
                <w:color w:val="auto"/>
                <w:kern w:val="0"/>
                <w:sz w:val="24"/>
                <w:szCs w:val="24"/>
                <w:lang w:val="en-US" w:eastAsia="zh-CN"/>
              </w:rPr>
              <w:t>2019年大气环境中6项</w:t>
            </w:r>
            <w:r>
              <w:rPr>
                <w:rFonts w:hint="default" w:ascii="Times New Roman" w:hAnsi="Times New Roman" w:eastAsia="宋体" w:cs="Times New Roman"/>
                <w:color w:val="auto"/>
                <w:kern w:val="0"/>
                <w:sz w:val="24"/>
                <w:szCs w:val="24"/>
              </w:rPr>
              <w:t>污染物</w:t>
            </w:r>
            <w:r>
              <w:rPr>
                <w:rFonts w:hint="default" w:ascii="Times New Roman" w:hAnsi="Times New Roman" w:eastAsia="宋体" w:cs="Times New Roman"/>
                <w:color w:val="auto"/>
                <w:kern w:val="0"/>
                <w:sz w:val="24"/>
                <w:szCs w:val="24"/>
                <w:lang w:eastAsia="zh-CN"/>
              </w:rPr>
              <w:t>中</w:t>
            </w:r>
            <w:r>
              <w:rPr>
                <w:rFonts w:hint="default" w:ascii="Times New Roman" w:hAnsi="Times New Roman" w:eastAsia="宋体" w:cs="Times New Roman"/>
                <w:color w:val="auto"/>
                <w:kern w:val="0"/>
                <w:sz w:val="24"/>
                <w:szCs w:val="24"/>
              </w:rPr>
              <w:t>SO</w:t>
            </w:r>
            <w:r>
              <w:rPr>
                <w:rFonts w:hint="default" w:ascii="Times New Roman" w:hAnsi="Times New Roman" w:eastAsia="宋体" w:cs="Times New Roman"/>
                <w:color w:val="auto"/>
                <w:kern w:val="0"/>
                <w:sz w:val="24"/>
                <w:szCs w:val="24"/>
                <w:vertAlign w:val="subscript"/>
              </w:rPr>
              <w:t>2</w:t>
            </w:r>
            <w:r>
              <w:rPr>
                <w:rFonts w:hint="default" w:ascii="Times New Roman" w:hAnsi="Times New Roman" w:eastAsia="宋体" w:cs="Times New Roman"/>
                <w:color w:val="auto"/>
                <w:kern w:val="0"/>
                <w:sz w:val="24"/>
                <w:szCs w:val="24"/>
              </w:rPr>
              <w:t>、NO</w:t>
            </w:r>
            <w:r>
              <w:rPr>
                <w:rFonts w:hint="default" w:ascii="Times New Roman" w:hAnsi="Times New Roman" w:eastAsia="宋体" w:cs="Times New Roman"/>
                <w:color w:val="auto"/>
                <w:kern w:val="0"/>
                <w:sz w:val="24"/>
                <w:szCs w:val="24"/>
                <w:vertAlign w:val="subscript"/>
              </w:rPr>
              <w:t>2</w:t>
            </w:r>
            <w:r>
              <w:rPr>
                <w:rFonts w:hint="default" w:ascii="Times New Roman" w:hAnsi="Times New Roman" w:eastAsia="宋体" w:cs="Times New Roman"/>
                <w:color w:val="auto"/>
                <w:kern w:val="0"/>
                <w:sz w:val="24"/>
                <w:szCs w:val="24"/>
              </w:rPr>
              <w:t>、PM</w:t>
            </w:r>
            <w:r>
              <w:rPr>
                <w:rFonts w:hint="default" w:ascii="Times New Roman" w:hAnsi="Times New Roman" w:eastAsia="宋体" w:cs="Times New Roman"/>
                <w:color w:val="auto"/>
                <w:kern w:val="0"/>
                <w:sz w:val="24"/>
                <w:szCs w:val="24"/>
                <w:vertAlign w:val="subscript"/>
              </w:rPr>
              <w:t>2.5</w:t>
            </w:r>
            <w:r>
              <w:rPr>
                <w:rFonts w:hint="default" w:ascii="Times New Roman" w:hAnsi="Times New Roman" w:eastAsia="宋体" w:cs="Times New Roman"/>
                <w:color w:val="auto"/>
                <w:kern w:val="0"/>
                <w:sz w:val="24"/>
                <w:szCs w:val="24"/>
              </w:rPr>
              <w:t>、CO和O</w:t>
            </w:r>
            <w:r>
              <w:rPr>
                <w:rFonts w:hint="default" w:ascii="Times New Roman" w:hAnsi="Times New Roman" w:eastAsia="宋体" w:cs="Times New Roman"/>
                <w:color w:val="auto"/>
                <w:kern w:val="0"/>
                <w:sz w:val="24"/>
                <w:szCs w:val="24"/>
                <w:vertAlign w:val="subscript"/>
              </w:rPr>
              <w:t>3</w:t>
            </w:r>
            <w:r>
              <w:rPr>
                <w:rFonts w:hint="default" w:ascii="Times New Roman" w:hAnsi="Times New Roman" w:eastAsia="宋体" w:cs="Times New Roman"/>
                <w:color w:val="auto"/>
                <w:kern w:val="0"/>
                <w:sz w:val="24"/>
                <w:szCs w:val="24"/>
              </w:rPr>
              <w:t>质量浓度</w:t>
            </w:r>
            <w:r>
              <w:rPr>
                <w:rFonts w:hint="default" w:ascii="Times New Roman" w:hAnsi="Times New Roman" w:eastAsia="宋体" w:cs="Times New Roman"/>
                <w:color w:val="auto"/>
                <w:kern w:val="0"/>
                <w:sz w:val="24"/>
                <w:szCs w:val="24"/>
                <w:lang w:eastAsia="zh-CN"/>
              </w:rPr>
              <w:t>均满足</w:t>
            </w:r>
            <w:r>
              <w:rPr>
                <w:rFonts w:hint="default" w:ascii="Times New Roman" w:hAnsi="Times New Roman" w:eastAsia="宋体" w:cs="Times New Roman"/>
                <w:color w:val="auto"/>
                <w:kern w:val="0"/>
                <w:sz w:val="24"/>
                <w:szCs w:val="24"/>
              </w:rPr>
              <w:t>《环境空气质量标准》（GB3095-2012）二级标准，PM</w:t>
            </w:r>
            <w:r>
              <w:rPr>
                <w:rFonts w:hint="default" w:ascii="Times New Roman" w:hAnsi="Times New Roman" w:eastAsia="宋体" w:cs="Times New Roman"/>
                <w:color w:val="auto"/>
                <w:kern w:val="0"/>
                <w:sz w:val="24"/>
                <w:szCs w:val="24"/>
                <w:vertAlign w:val="subscript"/>
              </w:rPr>
              <w:t>10</w:t>
            </w:r>
            <w:r>
              <w:rPr>
                <w:rFonts w:hint="default" w:ascii="Times New Roman" w:hAnsi="Times New Roman" w:eastAsia="宋体" w:cs="Times New Roman"/>
                <w:color w:val="auto"/>
                <w:kern w:val="0"/>
                <w:sz w:val="24"/>
                <w:szCs w:val="24"/>
                <w:vertAlign w:val="baseline"/>
              </w:rPr>
              <w:t>的年平均质量浓度超过《环境空气质量标准》（GB3095-2012）二级限值</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kern w:val="0"/>
                <w:sz w:val="24"/>
                <w:szCs w:val="24"/>
              </w:rPr>
              <w:t>由此可判断</w:t>
            </w:r>
            <w:r>
              <w:rPr>
                <w:rFonts w:hint="default" w:ascii="Times New Roman" w:hAnsi="Times New Roman" w:eastAsia="宋体" w:cs="Times New Roman"/>
                <w:color w:val="auto"/>
                <w:kern w:val="0"/>
                <w:sz w:val="24"/>
                <w:szCs w:val="24"/>
                <w:lang w:eastAsia="zh-CN"/>
              </w:rPr>
              <w:t>五原县为不</w:t>
            </w:r>
            <w:r>
              <w:rPr>
                <w:rFonts w:hint="default" w:ascii="Times New Roman" w:hAnsi="Times New Roman" w:eastAsia="宋体" w:cs="Times New Roman"/>
                <w:color w:val="auto"/>
                <w:kern w:val="0"/>
                <w:sz w:val="24"/>
                <w:szCs w:val="24"/>
              </w:rPr>
              <w:t>达标区</w:t>
            </w:r>
            <w:r>
              <w:rPr>
                <w:rFonts w:hint="default" w:ascii="Times New Roman" w:hAnsi="Times New Roman" w:eastAsia="宋体" w:cs="Times New Roman"/>
                <w:color w:val="auto"/>
                <w:kern w:val="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szCs w:val="24"/>
                <w:lang w:eastAsia="zh-CN"/>
              </w:rPr>
            </w:pPr>
            <w:r>
              <w:rPr>
                <w:rFonts w:hint="default" w:ascii="Times New Roman" w:hAnsi="Times New Roman" w:eastAsia="宋体" w:cs="Times New Roman"/>
                <w:color w:val="auto"/>
                <w:sz w:val="24"/>
                <w:szCs w:val="24"/>
              </w:rPr>
              <w:t>PM</w:t>
            </w:r>
            <w:r>
              <w:rPr>
                <w:rFonts w:hint="default" w:ascii="Times New Roman" w:hAnsi="Times New Roman" w:eastAsia="宋体" w:cs="Times New Roman"/>
                <w:color w:val="auto"/>
                <w:sz w:val="24"/>
                <w:szCs w:val="24"/>
                <w:vertAlign w:val="subscript"/>
              </w:rPr>
              <w:t>10</w:t>
            </w:r>
            <w:r>
              <w:rPr>
                <w:rFonts w:hint="default" w:ascii="Times New Roman" w:hAnsi="Times New Roman" w:eastAsia="宋体" w:cs="Times New Roman"/>
                <w:color w:val="auto"/>
                <w:sz w:val="24"/>
                <w:szCs w:val="24"/>
              </w:rPr>
              <w:t>的超标的</w:t>
            </w:r>
            <w:r>
              <w:rPr>
                <w:rFonts w:hint="default" w:ascii="Times New Roman" w:hAnsi="Times New Roman" w:eastAsia="宋体" w:cs="Times New Roman"/>
                <w:color w:val="auto"/>
                <w:kern w:val="0"/>
                <w:sz w:val="24"/>
                <w:szCs w:val="24"/>
              </w:rPr>
              <w:t>主要原因为：本项目所在区域为风沙大，降水少，气候干旱，会造成</w:t>
            </w:r>
            <w:r>
              <w:rPr>
                <w:rFonts w:hint="default" w:ascii="Times New Roman" w:hAnsi="Times New Roman" w:eastAsia="宋体" w:cs="Times New Roman"/>
                <w:color w:val="auto"/>
                <w:sz w:val="24"/>
                <w:szCs w:val="24"/>
              </w:rPr>
              <w:t>PM</w:t>
            </w:r>
            <w:r>
              <w:rPr>
                <w:rFonts w:hint="default" w:ascii="Times New Roman" w:hAnsi="Times New Roman" w:eastAsia="宋体" w:cs="Times New Roman"/>
                <w:color w:val="auto"/>
                <w:sz w:val="24"/>
                <w:szCs w:val="24"/>
                <w:vertAlign w:val="subscript"/>
              </w:rPr>
              <w:t>10</w:t>
            </w:r>
            <w:r>
              <w:rPr>
                <w:rFonts w:hint="default" w:ascii="Times New Roman" w:hAnsi="Times New Roman" w:eastAsia="宋体" w:cs="Times New Roman"/>
                <w:color w:val="auto"/>
                <w:sz w:val="24"/>
                <w:szCs w:val="24"/>
              </w:rPr>
              <w:t>的</w:t>
            </w:r>
            <w:r>
              <w:rPr>
                <w:rFonts w:hint="default" w:ascii="Times New Roman" w:hAnsi="Times New Roman" w:eastAsia="宋体" w:cs="Times New Roman"/>
                <w:color w:val="auto"/>
                <w:kern w:val="0"/>
                <w:sz w:val="24"/>
                <w:szCs w:val="24"/>
              </w:rPr>
              <w:t>监测结果超标</w:t>
            </w:r>
            <w:r>
              <w:rPr>
                <w:rFonts w:hint="default" w:ascii="Times New Roman" w:hAnsi="Times New Roman" w:eastAsia="宋体" w:cs="Times New Roman"/>
                <w:color w:val="auto"/>
                <w:kern w:val="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（2）其他污染物环境质量现状</w:t>
            </w:r>
          </w:p>
          <w:p>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zh-CN"/>
              </w:rPr>
              <w:t>本项目特征污染物为</w:t>
            </w:r>
            <w:r>
              <w:rPr>
                <w:rFonts w:hint="default" w:ascii="Times New Roman" w:hAnsi="Times New Roman" w:eastAsia="宋体" w:cs="Times New Roman"/>
                <w:color w:val="auto"/>
                <w:kern w:val="0"/>
                <w:sz w:val="24"/>
                <w:szCs w:val="24"/>
                <w:lang w:val="en-US" w:eastAsia="zh-CN"/>
              </w:rPr>
              <w:t>非甲烷总烃、</w:t>
            </w:r>
            <w:r>
              <w:rPr>
                <w:rFonts w:hint="default" w:ascii="Times New Roman" w:hAnsi="Times New Roman" w:eastAsia="宋体" w:cs="Times New Roman"/>
                <w:color w:val="auto"/>
                <w:kern w:val="0"/>
                <w:sz w:val="24"/>
                <w:szCs w:val="24"/>
                <w:lang w:val="zh-CN"/>
              </w:rPr>
              <w:t>甲醛，</w:t>
            </w:r>
            <w:r>
              <w:rPr>
                <w:rFonts w:hint="default" w:ascii="Times New Roman" w:hAnsi="Times New Roman" w:eastAsia="宋体" w:cs="Times New Roman"/>
                <w:color w:val="auto"/>
                <w:kern w:val="0"/>
                <w:sz w:val="24"/>
                <w:szCs w:val="24"/>
                <w:lang w:val="en-US" w:eastAsia="zh-CN"/>
              </w:rPr>
              <w:t>委托</w:t>
            </w:r>
            <w:r>
              <w:rPr>
                <w:rFonts w:hint="default" w:ascii="Times New Roman" w:hAnsi="Times New Roman" w:eastAsia="宋体" w:cs="Times New Roman"/>
                <w:color w:val="auto"/>
                <w:kern w:val="0"/>
                <w:sz w:val="24"/>
                <w:szCs w:val="24"/>
                <w:lang w:val="zh-CN"/>
              </w:rPr>
              <w:t>内蒙古乾源环保科技有限公司</w:t>
            </w:r>
            <w:r>
              <w:rPr>
                <w:rFonts w:hint="default" w:ascii="Times New Roman" w:hAnsi="Times New Roman" w:eastAsia="宋体" w:cs="Times New Roman"/>
                <w:color w:val="auto"/>
                <w:kern w:val="0"/>
                <w:sz w:val="24"/>
                <w:szCs w:val="24"/>
                <w:lang w:val="en-US" w:eastAsia="zh-CN"/>
              </w:rPr>
              <w:t>对本项目甲醛环境质量现状进行监测</w:t>
            </w:r>
            <w:r>
              <w:rPr>
                <w:rFonts w:hint="default" w:ascii="Times New Roman" w:hAnsi="Times New Roman" w:eastAsia="宋体" w:cs="Times New Roman"/>
                <w:color w:val="0000FF"/>
                <w:kern w:val="0"/>
                <w:sz w:val="24"/>
                <w:szCs w:val="24"/>
                <w:lang w:val="zh-CN"/>
              </w:rPr>
              <w:t>。</w:t>
            </w:r>
            <w:r>
              <w:rPr>
                <w:rFonts w:hint="default" w:ascii="Times New Roman" w:hAnsi="Times New Roman" w:eastAsia="宋体" w:cs="Times New Roman"/>
                <w:color w:val="0000FF"/>
                <w:kern w:val="0"/>
                <w:sz w:val="24"/>
                <w:szCs w:val="24"/>
                <w:lang w:val="en-US" w:eastAsia="zh-CN"/>
              </w:rPr>
              <w:t>2020年3月2日-8日</w:t>
            </w:r>
            <w:r>
              <w:rPr>
                <w:rFonts w:hint="eastAsia" w:ascii="Times New Roman" w:hAnsi="Times New Roman" w:eastAsia="宋体" w:cs="Times New Roman"/>
                <w:color w:val="0000FF"/>
                <w:kern w:val="0"/>
                <w:sz w:val="24"/>
                <w:szCs w:val="24"/>
                <w:lang w:val="en-US" w:eastAsia="zh-CN"/>
              </w:rPr>
              <w:t>对项目厂区和厂区北侧10m处居民点进行了</w:t>
            </w:r>
            <w:r>
              <w:rPr>
                <w:rFonts w:hint="default" w:ascii="Times New Roman" w:hAnsi="Times New Roman" w:eastAsia="宋体" w:cs="Times New Roman"/>
                <w:color w:val="0000FF"/>
                <w:kern w:val="0"/>
                <w:sz w:val="24"/>
                <w:szCs w:val="24"/>
                <w:lang w:val="en-US" w:eastAsia="zh-CN"/>
              </w:rPr>
              <w:t>甲醛</w:t>
            </w:r>
            <w:r>
              <w:rPr>
                <w:rFonts w:hint="eastAsia" w:ascii="Times New Roman" w:hAnsi="Times New Roman" w:eastAsia="宋体" w:cs="Times New Roman"/>
                <w:color w:val="0000FF"/>
                <w:kern w:val="0"/>
                <w:sz w:val="24"/>
                <w:szCs w:val="24"/>
                <w:lang w:val="en-US" w:eastAsia="zh-CN"/>
              </w:rPr>
              <w:t>的</w:t>
            </w:r>
            <w:r>
              <w:rPr>
                <w:rFonts w:hint="default" w:ascii="Times New Roman" w:hAnsi="Times New Roman" w:eastAsia="宋体" w:cs="Times New Roman"/>
                <w:color w:val="0000FF"/>
                <w:kern w:val="0"/>
                <w:sz w:val="24"/>
                <w:szCs w:val="24"/>
                <w:lang w:val="en-US" w:eastAsia="zh-CN"/>
              </w:rPr>
              <w:t>检测</w:t>
            </w:r>
            <w:r>
              <w:rPr>
                <w:rFonts w:hint="eastAsia" w:ascii="Times New Roman" w:hAnsi="Times New Roman" w:eastAsia="宋体" w:cs="Times New Roman"/>
                <w:color w:val="0000FF"/>
                <w:kern w:val="0"/>
                <w:sz w:val="24"/>
                <w:szCs w:val="24"/>
                <w:lang w:val="en-US" w:eastAsia="zh-CN"/>
              </w:rPr>
              <w:t>，</w:t>
            </w:r>
            <w:r>
              <w:rPr>
                <w:rFonts w:hint="default" w:ascii="Times New Roman" w:hAnsi="Times New Roman" w:eastAsia="宋体" w:cs="Times New Roman"/>
                <w:color w:val="0000FF"/>
                <w:kern w:val="0"/>
                <w:sz w:val="24"/>
                <w:szCs w:val="24"/>
                <w:lang w:val="zh-CN"/>
              </w:rPr>
              <w:t>20</w:t>
            </w:r>
            <w:r>
              <w:rPr>
                <w:rFonts w:hint="default" w:ascii="Times New Roman" w:hAnsi="Times New Roman" w:eastAsia="宋体" w:cs="Times New Roman"/>
                <w:color w:val="0000FF"/>
                <w:kern w:val="0"/>
                <w:sz w:val="24"/>
                <w:szCs w:val="24"/>
                <w:lang w:val="en-US" w:eastAsia="zh-CN"/>
              </w:rPr>
              <w:t>20</w:t>
            </w:r>
            <w:r>
              <w:rPr>
                <w:rFonts w:hint="default" w:ascii="Times New Roman" w:hAnsi="Times New Roman" w:eastAsia="宋体" w:cs="Times New Roman"/>
                <w:color w:val="0000FF"/>
                <w:kern w:val="0"/>
                <w:sz w:val="24"/>
                <w:szCs w:val="24"/>
                <w:lang w:val="zh-CN"/>
              </w:rPr>
              <w:t>年</w:t>
            </w:r>
            <w:r>
              <w:rPr>
                <w:rFonts w:hint="default" w:ascii="Times New Roman" w:hAnsi="Times New Roman" w:eastAsia="宋体" w:cs="Times New Roman"/>
                <w:color w:val="0000FF"/>
                <w:kern w:val="0"/>
                <w:sz w:val="24"/>
                <w:szCs w:val="24"/>
                <w:lang w:val="en-US" w:eastAsia="zh-CN"/>
              </w:rPr>
              <w:t>8</w:t>
            </w:r>
            <w:r>
              <w:rPr>
                <w:rFonts w:hint="default" w:ascii="Times New Roman" w:hAnsi="Times New Roman" w:eastAsia="宋体" w:cs="Times New Roman"/>
                <w:color w:val="0000FF"/>
                <w:kern w:val="0"/>
                <w:sz w:val="24"/>
                <w:szCs w:val="24"/>
                <w:lang w:val="zh-CN"/>
              </w:rPr>
              <w:t>月</w:t>
            </w:r>
            <w:r>
              <w:rPr>
                <w:rFonts w:hint="default" w:ascii="Times New Roman" w:hAnsi="Times New Roman" w:eastAsia="宋体" w:cs="Times New Roman"/>
                <w:color w:val="0000FF"/>
                <w:kern w:val="0"/>
                <w:sz w:val="24"/>
                <w:szCs w:val="24"/>
                <w:lang w:val="en-US" w:eastAsia="zh-CN"/>
              </w:rPr>
              <w:t>22</w:t>
            </w:r>
            <w:r>
              <w:rPr>
                <w:rFonts w:hint="default" w:ascii="Times New Roman" w:hAnsi="Times New Roman" w:eastAsia="宋体" w:cs="Times New Roman"/>
                <w:color w:val="0000FF"/>
                <w:kern w:val="0"/>
                <w:sz w:val="24"/>
                <w:szCs w:val="24"/>
                <w:lang w:val="zh-CN"/>
              </w:rPr>
              <w:t>日</w:t>
            </w:r>
            <w:r>
              <w:rPr>
                <w:rFonts w:hint="default" w:ascii="Times New Roman" w:hAnsi="Times New Roman" w:eastAsia="宋体" w:cs="Times New Roman"/>
                <w:color w:val="0000FF"/>
                <w:kern w:val="0"/>
                <w:sz w:val="24"/>
                <w:szCs w:val="24"/>
                <w:lang w:val="en-US" w:eastAsia="zh-CN"/>
              </w:rPr>
              <w:t>-28日</w:t>
            </w:r>
            <w:r>
              <w:rPr>
                <w:rFonts w:hint="eastAsia" w:ascii="Times New Roman" w:hAnsi="Times New Roman" w:eastAsia="宋体" w:cs="Times New Roman"/>
                <w:color w:val="0000FF"/>
                <w:kern w:val="0"/>
                <w:sz w:val="24"/>
                <w:szCs w:val="24"/>
                <w:lang w:val="en-US" w:eastAsia="zh-CN"/>
              </w:rPr>
              <w:t>对项目厂区非甲烷总烃进行了</w:t>
            </w:r>
            <w:r>
              <w:rPr>
                <w:rFonts w:hint="default" w:ascii="Times New Roman" w:hAnsi="Times New Roman" w:eastAsia="宋体" w:cs="Times New Roman"/>
                <w:color w:val="0000FF"/>
                <w:kern w:val="0"/>
                <w:sz w:val="24"/>
                <w:szCs w:val="24"/>
                <w:lang w:val="en-US" w:eastAsia="zh-CN"/>
              </w:rPr>
              <w:t>非甲烷</w:t>
            </w:r>
            <w:r>
              <w:rPr>
                <w:rFonts w:hint="eastAsia" w:ascii="Times New Roman" w:hAnsi="Times New Roman" w:eastAsia="宋体" w:cs="Times New Roman"/>
                <w:color w:val="0000FF"/>
                <w:kern w:val="0"/>
                <w:sz w:val="24"/>
                <w:szCs w:val="24"/>
                <w:lang w:val="en-US" w:eastAsia="zh-CN"/>
              </w:rPr>
              <w:t>总烃的检测。</w:t>
            </w:r>
            <w:r>
              <w:rPr>
                <w:rFonts w:hint="default" w:ascii="Times New Roman" w:hAnsi="Times New Roman" w:eastAsia="宋体" w:cs="Times New Roman"/>
                <w:color w:val="0000FF"/>
                <w:kern w:val="0"/>
                <w:sz w:val="24"/>
                <w:szCs w:val="24"/>
                <w:lang w:val="en-US" w:eastAsia="zh-CN"/>
              </w:rPr>
              <w:t>监测结果见下表。</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b/>
                <w:bCs/>
                <w:color w:val="auto"/>
                <w:kern w:val="0"/>
                <w:sz w:val="24"/>
                <w:szCs w:val="22"/>
                <w:lang w:val="en-US" w:eastAsia="zh-CN"/>
              </w:rPr>
            </w:pPr>
            <w:r>
              <w:rPr>
                <w:rFonts w:hint="default" w:ascii="Times New Roman" w:hAnsi="Times New Roman" w:eastAsia="宋体" w:cs="Times New Roman"/>
                <w:b/>
                <w:bCs/>
                <w:color w:val="auto"/>
                <w:kern w:val="0"/>
                <w:sz w:val="24"/>
                <w:szCs w:val="22"/>
                <w:lang w:val="en-US" w:eastAsia="zh-CN"/>
              </w:rPr>
              <w:t>表</w:t>
            </w:r>
            <w:r>
              <w:rPr>
                <w:rFonts w:hint="default" w:ascii="Times New Roman" w:hAnsi="Times New Roman" w:eastAsia="宋体" w:cs="Times New Roman"/>
                <w:b/>
                <w:bCs/>
                <w:color w:val="auto"/>
                <w:kern w:val="0"/>
                <w:sz w:val="24"/>
                <w:szCs w:val="24"/>
                <w:lang w:val="en-US" w:eastAsia="zh-CN"/>
              </w:rPr>
              <w:t>3-</w:t>
            </w:r>
            <w:r>
              <w:rPr>
                <w:rFonts w:hint="eastAsia" w:ascii="Times New Roman" w:hAnsi="Times New Roman" w:eastAsia="宋体" w:cs="Times New Roman"/>
                <w:b/>
                <w:bCs/>
                <w:color w:val="auto"/>
                <w:kern w:val="0"/>
                <w:sz w:val="24"/>
                <w:szCs w:val="24"/>
                <w:lang w:val="en-US" w:eastAsia="zh-CN"/>
              </w:rPr>
              <w:t>2</w:t>
            </w:r>
            <w:r>
              <w:rPr>
                <w:rFonts w:hint="default" w:ascii="Times New Roman" w:hAnsi="Times New Roman" w:eastAsia="宋体" w:cs="Times New Roman"/>
                <w:b/>
                <w:bCs/>
                <w:color w:val="auto"/>
                <w:kern w:val="0"/>
                <w:sz w:val="24"/>
                <w:szCs w:val="22"/>
                <w:lang w:val="en-US" w:eastAsia="zh-CN"/>
              </w:rPr>
              <w:t xml:space="preserve">     项目区甲醛环境质量现状监测结果列表   单位mg/m³</w:t>
            </w:r>
          </w:p>
          <w:tbl>
            <w:tblPr>
              <w:tblStyle w:val="21"/>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1020"/>
              <w:gridCol w:w="1117"/>
              <w:gridCol w:w="1690"/>
              <w:gridCol w:w="1004"/>
              <w:gridCol w:w="1198"/>
              <w:gridCol w:w="119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tcBorders>
                    <w:top w:val="single" w:color="auto" w:sz="4" w:space="0"/>
                    <w:left w:val="single" w:color="auto" w:sz="0"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检测项目</w:t>
                  </w:r>
                </w:p>
              </w:tc>
              <w:tc>
                <w:tcPr>
                  <w:tcW w:w="1020" w:type="dxa"/>
                  <w:tcBorders>
                    <w:top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检测时间</w:t>
                  </w:r>
                </w:p>
              </w:tc>
              <w:tc>
                <w:tcPr>
                  <w:tcW w:w="1117" w:type="dxa"/>
                  <w:tcBorders>
                    <w:top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检测点位</w:t>
                  </w:r>
                </w:p>
              </w:tc>
              <w:tc>
                <w:tcPr>
                  <w:tcW w:w="1690" w:type="dxa"/>
                  <w:tcBorders>
                    <w:top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检测频次</w:t>
                  </w:r>
                </w:p>
              </w:tc>
              <w:tc>
                <w:tcPr>
                  <w:tcW w:w="1004" w:type="dxa"/>
                  <w:tcBorders>
                    <w:top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检测结果</w:t>
                  </w:r>
                </w:p>
              </w:tc>
              <w:tc>
                <w:tcPr>
                  <w:tcW w:w="1198" w:type="dxa"/>
                  <w:tcBorders>
                    <w:top w:val="single" w:color="auto" w:sz="4" w:space="0"/>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最大值</w:t>
                  </w:r>
                </w:p>
              </w:tc>
              <w:tc>
                <w:tcPr>
                  <w:tcW w:w="1198" w:type="dxa"/>
                  <w:tcBorders>
                    <w:top w:val="single" w:color="auto" w:sz="4" w:space="0"/>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eastAsia" w:ascii="Times New Roman" w:hAnsi="Times New Roman" w:eastAsia="宋体" w:cs="Times New Roman"/>
                      <w:b/>
                      <w:bCs/>
                      <w:i w:val="0"/>
                      <w:iCs w:val="0"/>
                      <w:color w:val="FF0000"/>
                      <w:sz w:val="21"/>
                      <w:szCs w:val="21"/>
                      <w:lang w:val="en-US" w:eastAsia="zh-CN"/>
                    </w:rPr>
                    <w:t>标准值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restart"/>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甲醛（</w:t>
                  </w:r>
                  <w:r>
                    <w:rPr>
                      <w:rFonts w:hint="default" w:ascii="Times New Roman" w:hAnsi="Times New Roman" w:eastAsia="宋体" w:cs="Times New Roman"/>
                      <w:color w:val="auto"/>
                      <w:kern w:val="0"/>
                      <w:sz w:val="21"/>
                      <w:szCs w:val="21"/>
                      <w:lang w:val="en-US" w:eastAsia="zh-CN"/>
                    </w:rPr>
                    <w:t>mg/m</w:t>
                  </w:r>
                  <w:r>
                    <w:rPr>
                      <w:rFonts w:hint="default" w:ascii="Times New Roman" w:hAnsi="Times New Roman" w:eastAsia="宋体" w:cs="Times New Roman"/>
                      <w:color w:val="auto"/>
                      <w:kern w:val="0"/>
                      <w:sz w:val="21"/>
                      <w:szCs w:val="21"/>
                      <w:vertAlign w:val="superscript"/>
                      <w:lang w:val="en-US" w:eastAsia="zh-CN"/>
                    </w:rPr>
                    <w:t>3</w:t>
                  </w:r>
                  <w:r>
                    <w:rPr>
                      <w:rFonts w:hint="default" w:ascii="Times New Roman" w:hAnsi="Times New Roman" w:eastAsia="宋体" w:cs="Times New Roman"/>
                      <w:color w:val="auto"/>
                      <w:sz w:val="21"/>
                      <w:szCs w:val="21"/>
                      <w:lang w:eastAsia="zh-CN"/>
                    </w:rPr>
                    <w:t>）</w:t>
                  </w:r>
                </w:p>
              </w:tc>
              <w:tc>
                <w:tcPr>
                  <w:tcW w:w="1020"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3月2日</w:t>
                  </w:r>
                </w:p>
              </w:tc>
              <w:tc>
                <w:tcPr>
                  <w:tcW w:w="1117"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0000FF"/>
                      <w:kern w:val="0"/>
                      <w:sz w:val="21"/>
                      <w:szCs w:val="21"/>
                      <w:lang w:val="en-US" w:eastAsia="zh-CN"/>
                    </w:rPr>
                    <w:t>项目厂区</w:t>
                  </w: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第一次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restart"/>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restart"/>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FF0000"/>
                      <w:sz w:val="21"/>
                      <w:szCs w:val="21"/>
                      <w:lang w:val="en-US" w:eastAsia="zh-CN"/>
                    </w:rPr>
                    <w:t>0.05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第二次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三</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四</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0000FF"/>
                      <w:kern w:val="0"/>
                      <w:sz w:val="21"/>
                      <w:szCs w:val="21"/>
                      <w:lang w:val="en-US" w:eastAsia="zh-CN"/>
                    </w:rPr>
                    <w:t>厂区北侧10m处居民点</w:t>
                  </w: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第一次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w:t>
                  </w:r>
                </w:p>
              </w:tc>
              <w:tc>
                <w:tcPr>
                  <w:tcW w:w="1198" w:type="dxa"/>
                  <w:vMerge w:val="restart"/>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第二次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三</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四</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c>
                <w:tcPr>
                  <w:tcW w:w="1020"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3月3日</w:t>
                  </w:r>
                </w:p>
              </w:tc>
              <w:tc>
                <w:tcPr>
                  <w:tcW w:w="1117"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FF"/>
                      <w:kern w:val="0"/>
                      <w:sz w:val="21"/>
                      <w:szCs w:val="21"/>
                      <w:lang w:val="en-US" w:eastAsia="zh-CN"/>
                    </w:rPr>
                    <w:t>项目厂区</w:t>
                  </w:r>
                </w:p>
                <w:p>
                  <w:pPr>
                    <w:spacing w:line="240" w:lineRule="auto"/>
                    <w:jc w:val="center"/>
                    <w:rPr>
                      <w:rFonts w:hint="default" w:ascii="Times New Roman" w:hAnsi="Times New Roman" w:eastAsia="宋体" w:cs="Times New Roman"/>
                      <w:color w:val="auto"/>
                      <w:sz w:val="21"/>
                      <w:szCs w:val="21"/>
                      <w:lang w:eastAsia="zh-CN"/>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第一次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restart"/>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第二次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三</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四</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FF"/>
                      <w:kern w:val="0"/>
                      <w:sz w:val="21"/>
                      <w:szCs w:val="21"/>
                      <w:lang w:val="en-US" w:eastAsia="zh-CN"/>
                    </w:rPr>
                    <w:t>厂区北侧10m处居民点</w:t>
                  </w: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第一次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w:t>
                  </w:r>
                </w:p>
              </w:tc>
              <w:tc>
                <w:tcPr>
                  <w:tcW w:w="1198" w:type="dxa"/>
                  <w:vMerge w:val="restart"/>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第二次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三</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0.01L</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四</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0.01L</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c>
                <w:tcPr>
                  <w:tcW w:w="1020"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3月4日</w:t>
                  </w:r>
                </w:p>
              </w:tc>
              <w:tc>
                <w:tcPr>
                  <w:tcW w:w="1117"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FF"/>
                      <w:kern w:val="0"/>
                      <w:sz w:val="21"/>
                      <w:szCs w:val="21"/>
                      <w:lang w:val="en-US" w:eastAsia="zh-CN"/>
                    </w:rPr>
                    <w:t>项目厂区</w:t>
                  </w:r>
                </w:p>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第一次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restart"/>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0.03</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第二次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三</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0.03</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四</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0.03</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FF"/>
                      <w:kern w:val="0"/>
                      <w:sz w:val="21"/>
                      <w:szCs w:val="21"/>
                      <w:lang w:val="en-US" w:eastAsia="zh-CN"/>
                    </w:rPr>
                    <w:t>厂区北侧10m处居民点</w:t>
                  </w: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第一次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0.01L</w:t>
                  </w:r>
                </w:p>
              </w:tc>
              <w:tc>
                <w:tcPr>
                  <w:tcW w:w="1198" w:type="dxa"/>
                  <w:vMerge w:val="restart"/>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0.01L</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第二次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0.01L</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三</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0.01L</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四</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0.01L</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c>
                <w:tcPr>
                  <w:tcW w:w="1020"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3月5日</w:t>
                  </w:r>
                </w:p>
              </w:tc>
              <w:tc>
                <w:tcPr>
                  <w:tcW w:w="1117"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FF"/>
                      <w:kern w:val="0"/>
                      <w:sz w:val="21"/>
                      <w:szCs w:val="21"/>
                      <w:lang w:val="en-US" w:eastAsia="zh-CN"/>
                    </w:rPr>
                    <w:t>项目厂区</w:t>
                  </w:r>
                </w:p>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第一次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restart"/>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第二次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三</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四</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FF"/>
                      <w:kern w:val="0"/>
                      <w:sz w:val="21"/>
                      <w:szCs w:val="21"/>
                      <w:lang w:val="en-US" w:eastAsia="zh-CN"/>
                    </w:rPr>
                    <w:t>厂区北侧10m处居民点</w:t>
                  </w: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第一次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0.01L</w:t>
                  </w:r>
                </w:p>
              </w:tc>
              <w:tc>
                <w:tcPr>
                  <w:tcW w:w="1198" w:type="dxa"/>
                  <w:vMerge w:val="restart"/>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0.01L</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第二次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0.01L</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三</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0.01L</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四</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0.01L</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3月6日</w:t>
                  </w:r>
                </w:p>
              </w:tc>
              <w:tc>
                <w:tcPr>
                  <w:tcW w:w="1117"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FF"/>
                      <w:kern w:val="0"/>
                      <w:sz w:val="21"/>
                      <w:szCs w:val="21"/>
                      <w:lang w:val="en-US" w:eastAsia="zh-CN"/>
                    </w:rPr>
                    <w:t>项目厂区</w:t>
                  </w:r>
                </w:p>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第一次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restart"/>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第二次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三</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四</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FF"/>
                      <w:kern w:val="0"/>
                      <w:sz w:val="21"/>
                      <w:szCs w:val="21"/>
                      <w:lang w:val="en-US" w:eastAsia="zh-CN"/>
                    </w:rPr>
                    <w:t>厂区北侧10m处居民点</w:t>
                  </w: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第一次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w:t>
                  </w:r>
                </w:p>
              </w:tc>
              <w:tc>
                <w:tcPr>
                  <w:tcW w:w="1198" w:type="dxa"/>
                  <w:vMerge w:val="restart"/>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第二次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三</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0.01L</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四</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0.01L</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3月7日</w:t>
                  </w:r>
                </w:p>
              </w:tc>
              <w:tc>
                <w:tcPr>
                  <w:tcW w:w="1117"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FF"/>
                      <w:kern w:val="0"/>
                      <w:sz w:val="21"/>
                      <w:szCs w:val="21"/>
                      <w:lang w:val="en-US" w:eastAsia="zh-CN"/>
                    </w:rPr>
                    <w:t>项目厂区</w:t>
                  </w:r>
                </w:p>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第一次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restart"/>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第二次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三</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四</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FF"/>
                      <w:kern w:val="0"/>
                      <w:sz w:val="21"/>
                      <w:szCs w:val="21"/>
                      <w:lang w:val="en-US" w:eastAsia="zh-CN"/>
                    </w:rPr>
                    <w:t>厂区北侧10m处居民点</w:t>
                  </w: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第一次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0.01L</w:t>
                  </w:r>
                </w:p>
              </w:tc>
              <w:tc>
                <w:tcPr>
                  <w:tcW w:w="1198" w:type="dxa"/>
                  <w:vMerge w:val="restart"/>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第二次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0.01L</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三</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四</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0.01L</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3月8日</w:t>
                  </w:r>
                </w:p>
              </w:tc>
              <w:tc>
                <w:tcPr>
                  <w:tcW w:w="1117"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FF"/>
                      <w:kern w:val="0"/>
                      <w:sz w:val="21"/>
                      <w:szCs w:val="21"/>
                      <w:lang w:val="en-US" w:eastAsia="zh-CN"/>
                    </w:rPr>
                    <w:t>项目厂区</w:t>
                  </w:r>
                </w:p>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第一次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restart"/>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第二次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三</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四</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0.02</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0000FF"/>
                      <w:kern w:val="0"/>
                      <w:sz w:val="21"/>
                      <w:szCs w:val="21"/>
                      <w:lang w:val="en-US" w:eastAsia="zh-CN"/>
                    </w:rPr>
                    <w:t>厂区北侧10m处居民点</w:t>
                  </w: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第一次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0.01L</w:t>
                  </w:r>
                </w:p>
              </w:tc>
              <w:tc>
                <w:tcPr>
                  <w:tcW w:w="1198" w:type="dxa"/>
                  <w:vMerge w:val="restart"/>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0.01L</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第二次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0.01L</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三</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0.01L</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50" w:type="dxa"/>
                  <w:vMerge w:val="continue"/>
                  <w:tcBorders>
                    <w:lef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020"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17"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690"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四</w:t>
                  </w:r>
                  <w:r>
                    <w:rPr>
                      <w:rFonts w:hint="default" w:ascii="Times New Roman" w:hAnsi="Times New Roman" w:eastAsia="宋体" w:cs="Times New Roman"/>
                      <w:color w:val="auto"/>
                      <w:sz w:val="21"/>
                      <w:szCs w:val="21"/>
                    </w:rPr>
                    <w:t>次</w:t>
                  </w:r>
                </w:p>
              </w:tc>
              <w:tc>
                <w:tcPr>
                  <w:tcW w:w="1004"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0.01L</w:t>
                  </w: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c>
                <w:tcPr>
                  <w:tcW w:w="1198" w:type="dxa"/>
                  <w:vMerge w:val="continue"/>
                  <w:tcBorders>
                    <w:right w:val="single" w:color="auto" w:sz="4" w:space="0"/>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rPr>
                  </w:pPr>
                </w:p>
              </w:tc>
            </w:tr>
          </w:tbl>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b/>
                <w:bCs/>
                <w:color w:val="auto"/>
                <w:kern w:val="0"/>
                <w:sz w:val="24"/>
                <w:szCs w:val="24"/>
                <w:lang w:val="en-US" w:eastAsia="zh-CN"/>
              </w:rPr>
            </w:pPr>
            <w:r>
              <w:rPr>
                <w:rFonts w:hint="default" w:ascii="Times New Roman" w:hAnsi="Times New Roman" w:eastAsia="宋体" w:cs="Times New Roman"/>
                <w:b/>
                <w:bCs/>
                <w:color w:val="auto"/>
                <w:kern w:val="0"/>
                <w:sz w:val="24"/>
                <w:szCs w:val="24"/>
                <w:lang w:val="en-US" w:eastAsia="zh-CN"/>
              </w:rPr>
              <w:t>表3-2   项目区非甲烷总烃环境质量现状监测结果列表   单位mg/m³</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991"/>
              <w:gridCol w:w="1129"/>
              <w:gridCol w:w="1688"/>
              <w:gridCol w:w="984"/>
              <w:gridCol w:w="1206"/>
              <w:gridCol w:w="12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tcBorders>
                    <w:tl2br w:val="nil"/>
                    <w:tr2bl w:val="nil"/>
                  </w:tcBorders>
                  <w:noWrap w:val="0"/>
                  <w:vAlign w:val="center"/>
                </w:tcPr>
                <w:p>
                  <w:pPr>
                    <w:jc w:val="center"/>
                    <w:rPr>
                      <w:rFonts w:hint="default" w:ascii="Times New Roman" w:hAnsi="Times New Roman" w:eastAsia="宋体" w:cs="Times New Roman"/>
                      <w:b/>
                      <w:bCs/>
                      <w:i w:val="0"/>
                      <w:iCs w:val="0"/>
                      <w:color w:val="auto"/>
                      <w:sz w:val="21"/>
                      <w:szCs w:val="21"/>
                    </w:rPr>
                  </w:pPr>
                  <w:r>
                    <w:rPr>
                      <w:rFonts w:hint="default" w:ascii="Times New Roman" w:hAnsi="Times New Roman" w:eastAsia="宋体" w:cs="Times New Roman"/>
                      <w:b/>
                      <w:bCs/>
                      <w:i w:val="0"/>
                      <w:iCs w:val="0"/>
                      <w:color w:val="auto"/>
                      <w:sz w:val="21"/>
                      <w:szCs w:val="21"/>
                    </w:rPr>
                    <w:t>分析项目</w:t>
                  </w:r>
                </w:p>
              </w:tc>
              <w:tc>
                <w:tcPr>
                  <w:tcW w:w="991" w:type="dxa"/>
                  <w:tcBorders>
                    <w:tl2br w:val="nil"/>
                    <w:tr2bl w:val="nil"/>
                  </w:tcBorders>
                  <w:noWrap w:val="0"/>
                  <w:vAlign w:val="center"/>
                </w:tcPr>
                <w:p>
                  <w:pPr>
                    <w:jc w:val="center"/>
                    <w:rPr>
                      <w:rFonts w:hint="default" w:ascii="Times New Roman" w:hAnsi="Times New Roman" w:eastAsia="宋体" w:cs="Times New Roman"/>
                      <w:b/>
                      <w:bCs/>
                      <w:i w:val="0"/>
                      <w:iCs w:val="0"/>
                      <w:color w:val="auto"/>
                      <w:sz w:val="21"/>
                      <w:szCs w:val="21"/>
                      <w:lang w:eastAsia="zh-CN"/>
                    </w:rPr>
                  </w:pPr>
                  <w:r>
                    <w:rPr>
                      <w:rFonts w:hint="default" w:ascii="Times New Roman" w:hAnsi="Times New Roman" w:eastAsia="宋体" w:cs="Times New Roman"/>
                      <w:b/>
                      <w:bCs/>
                      <w:i w:val="0"/>
                      <w:iCs w:val="0"/>
                      <w:color w:val="auto"/>
                      <w:sz w:val="21"/>
                      <w:szCs w:val="21"/>
                      <w:lang w:eastAsia="zh-CN"/>
                    </w:rPr>
                    <w:t>采样日期</w:t>
                  </w:r>
                </w:p>
              </w:tc>
              <w:tc>
                <w:tcPr>
                  <w:tcW w:w="1129" w:type="dxa"/>
                  <w:tcBorders>
                    <w:tl2br w:val="nil"/>
                    <w:tr2bl w:val="nil"/>
                  </w:tcBorders>
                  <w:noWrap w:val="0"/>
                  <w:vAlign w:val="center"/>
                </w:tcPr>
                <w:p>
                  <w:pPr>
                    <w:jc w:val="center"/>
                    <w:rPr>
                      <w:rFonts w:hint="default" w:ascii="Times New Roman" w:hAnsi="Times New Roman" w:eastAsia="宋体" w:cs="Times New Roman"/>
                      <w:b/>
                      <w:bCs/>
                      <w:i w:val="0"/>
                      <w:iCs w:val="0"/>
                      <w:color w:val="auto"/>
                      <w:sz w:val="21"/>
                      <w:szCs w:val="21"/>
                      <w:lang w:eastAsia="zh-CN"/>
                    </w:rPr>
                  </w:pPr>
                  <w:r>
                    <w:rPr>
                      <w:rFonts w:hint="default" w:ascii="Times New Roman" w:hAnsi="Times New Roman" w:eastAsia="宋体" w:cs="Times New Roman"/>
                      <w:b/>
                      <w:bCs/>
                      <w:i w:val="0"/>
                      <w:iCs w:val="0"/>
                      <w:color w:val="auto"/>
                      <w:sz w:val="21"/>
                      <w:szCs w:val="21"/>
                      <w:lang w:eastAsia="zh-CN"/>
                    </w:rPr>
                    <w:t>点位</w:t>
                  </w:r>
                </w:p>
              </w:tc>
              <w:tc>
                <w:tcPr>
                  <w:tcW w:w="1688" w:type="dxa"/>
                  <w:tcBorders>
                    <w:tl2br w:val="nil"/>
                    <w:tr2bl w:val="nil"/>
                  </w:tcBorders>
                  <w:noWrap w:val="0"/>
                  <w:vAlign w:val="center"/>
                </w:tcPr>
                <w:p>
                  <w:pPr>
                    <w:jc w:val="center"/>
                    <w:rPr>
                      <w:rFonts w:hint="default" w:ascii="Times New Roman" w:hAnsi="Times New Roman" w:eastAsia="宋体" w:cs="Times New Roman"/>
                      <w:b/>
                      <w:bCs/>
                      <w:i w:val="0"/>
                      <w:iCs w:val="0"/>
                      <w:color w:val="auto"/>
                      <w:sz w:val="21"/>
                      <w:szCs w:val="21"/>
                      <w:lang w:eastAsia="zh-CN"/>
                    </w:rPr>
                  </w:pPr>
                  <w:r>
                    <w:rPr>
                      <w:rFonts w:hint="default" w:ascii="Times New Roman" w:hAnsi="Times New Roman" w:eastAsia="宋体" w:cs="Times New Roman"/>
                      <w:b/>
                      <w:bCs/>
                      <w:i w:val="0"/>
                      <w:iCs w:val="0"/>
                      <w:color w:val="auto"/>
                      <w:sz w:val="21"/>
                      <w:szCs w:val="21"/>
                      <w:lang w:eastAsia="zh-CN"/>
                    </w:rPr>
                    <w:t>频次</w:t>
                  </w:r>
                </w:p>
              </w:tc>
              <w:tc>
                <w:tcPr>
                  <w:tcW w:w="984" w:type="dxa"/>
                  <w:tcBorders>
                    <w:tl2br w:val="nil"/>
                    <w:tr2bl w:val="nil"/>
                  </w:tcBorders>
                  <w:noWrap w:val="0"/>
                  <w:vAlign w:val="center"/>
                </w:tcPr>
                <w:p>
                  <w:pPr>
                    <w:jc w:val="center"/>
                    <w:rPr>
                      <w:rFonts w:hint="default" w:ascii="Times New Roman" w:hAnsi="Times New Roman" w:eastAsia="宋体" w:cs="Times New Roman"/>
                      <w:b/>
                      <w:bCs/>
                      <w:i w:val="0"/>
                      <w:iCs w:val="0"/>
                      <w:color w:val="auto"/>
                      <w:sz w:val="21"/>
                      <w:szCs w:val="21"/>
                      <w:lang w:eastAsia="zh-CN"/>
                    </w:rPr>
                  </w:pPr>
                  <w:r>
                    <w:rPr>
                      <w:rFonts w:hint="default" w:ascii="Times New Roman" w:hAnsi="Times New Roman" w:eastAsia="宋体" w:cs="Times New Roman"/>
                      <w:b/>
                      <w:bCs/>
                      <w:i w:val="0"/>
                      <w:iCs w:val="0"/>
                      <w:color w:val="auto"/>
                      <w:sz w:val="21"/>
                      <w:szCs w:val="21"/>
                      <w:lang w:eastAsia="zh-CN"/>
                    </w:rPr>
                    <w:t>测定值</w:t>
                  </w:r>
                </w:p>
              </w:tc>
              <w:tc>
                <w:tcPr>
                  <w:tcW w:w="1206" w:type="dxa"/>
                  <w:tcBorders>
                    <w:tl2br w:val="nil"/>
                    <w:tr2bl w:val="nil"/>
                  </w:tcBorders>
                  <w:noWrap w:val="0"/>
                  <w:vAlign w:val="center"/>
                </w:tcPr>
                <w:p>
                  <w:pPr>
                    <w:jc w:val="center"/>
                    <w:rPr>
                      <w:rFonts w:hint="default" w:ascii="Times New Roman" w:hAnsi="Times New Roman" w:eastAsia="宋体" w:cs="Times New Roman"/>
                      <w:b/>
                      <w:bCs/>
                      <w:i w:val="0"/>
                      <w:iCs w:val="0"/>
                      <w:color w:val="auto"/>
                      <w:sz w:val="21"/>
                      <w:szCs w:val="21"/>
                      <w:lang w:eastAsia="zh-CN"/>
                    </w:rPr>
                  </w:pPr>
                  <w:r>
                    <w:rPr>
                      <w:rFonts w:hint="default" w:ascii="Times New Roman" w:hAnsi="Times New Roman" w:eastAsia="宋体" w:cs="Times New Roman"/>
                      <w:b/>
                      <w:bCs/>
                      <w:i w:val="0"/>
                      <w:iCs w:val="0"/>
                      <w:color w:val="auto"/>
                      <w:sz w:val="21"/>
                      <w:szCs w:val="21"/>
                      <w:lang w:eastAsia="zh-CN"/>
                    </w:rPr>
                    <w:t>最大值</w:t>
                  </w:r>
                </w:p>
              </w:tc>
              <w:tc>
                <w:tcPr>
                  <w:tcW w:w="1206" w:type="dxa"/>
                  <w:tcBorders>
                    <w:tl2br w:val="nil"/>
                    <w:tr2bl w:val="nil"/>
                  </w:tcBorders>
                  <w:noWrap w:val="0"/>
                  <w:vAlign w:val="center"/>
                </w:tcPr>
                <w:p>
                  <w:pPr>
                    <w:jc w:val="center"/>
                    <w:rPr>
                      <w:rFonts w:hint="default" w:ascii="Times New Roman" w:hAnsi="Times New Roman" w:eastAsia="宋体" w:cs="Times New Roman"/>
                      <w:b/>
                      <w:bCs/>
                      <w:i w:val="0"/>
                      <w:iCs w:val="0"/>
                      <w:color w:val="FF0000"/>
                      <w:sz w:val="21"/>
                      <w:szCs w:val="21"/>
                      <w:lang w:val="en-US" w:eastAsia="zh-CN"/>
                    </w:rPr>
                  </w:pPr>
                  <w:r>
                    <w:rPr>
                      <w:rFonts w:hint="eastAsia" w:ascii="Times New Roman" w:hAnsi="Times New Roman" w:eastAsia="宋体" w:cs="Times New Roman"/>
                      <w:b/>
                      <w:bCs/>
                      <w:i w:val="0"/>
                      <w:iCs w:val="0"/>
                      <w:color w:val="FF0000"/>
                      <w:sz w:val="21"/>
                      <w:szCs w:val="21"/>
                      <w:lang w:val="en-US" w:eastAsia="zh-CN"/>
                    </w:rPr>
                    <w:t>标准值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非甲烷总烃（</w:t>
                  </w:r>
                  <w:r>
                    <w:rPr>
                      <w:rFonts w:hint="default" w:ascii="Times New Roman" w:hAnsi="Times New Roman" w:eastAsia="宋体" w:cs="Times New Roman"/>
                      <w:color w:val="auto"/>
                      <w:sz w:val="21"/>
                      <w:szCs w:val="21"/>
                    </w:rPr>
                    <w:t>mg/m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991"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8月22日</w:t>
                  </w:r>
                </w:p>
              </w:tc>
              <w:tc>
                <w:tcPr>
                  <w:tcW w:w="1129"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0000FF"/>
                      <w:kern w:val="0"/>
                      <w:sz w:val="21"/>
                      <w:szCs w:val="21"/>
                      <w:lang w:val="en-US" w:eastAsia="zh-CN"/>
                    </w:rPr>
                    <w:t>项目厂区</w:t>
                  </w: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第一次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restart"/>
                  <w:tcBorders>
                    <w:tl2br w:val="nil"/>
                    <w:tr2bl w:val="nil"/>
                  </w:tcBorders>
                  <w:noWrap w:val="0"/>
                  <w:vAlign w:val="center"/>
                </w:tcPr>
                <w:p>
                  <w:pPr>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1129"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第二次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1129"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三</w:t>
                  </w:r>
                  <w:r>
                    <w:rPr>
                      <w:rFonts w:hint="default" w:ascii="Times New Roman" w:hAnsi="Times New Roman" w:eastAsia="宋体" w:cs="Times New Roman"/>
                      <w:color w:val="auto"/>
                      <w:sz w:val="21"/>
                      <w:szCs w:val="21"/>
                    </w:rPr>
                    <w:t>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1129"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四</w:t>
                  </w:r>
                  <w:r>
                    <w:rPr>
                      <w:rFonts w:hint="default" w:ascii="Times New Roman" w:hAnsi="Times New Roman" w:eastAsia="宋体" w:cs="Times New Roman"/>
                      <w:color w:val="auto"/>
                      <w:sz w:val="21"/>
                      <w:szCs w:val="21"/>
                    </w:rPr>
                    <w:t>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8月23日</w:t>
                  </w:r>
                </w:p>
              </w:tc>
              <w:tc>
                <w:tcPr>
                  <w:tcW w:w="1129"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0000FF"/>
                      <w:kern w:val="0"/>
                      <w:sz w:val="21"/>
                      <w:szCs w:val="21"/>
                      <w:lang w:val="en-US" w:eastAsia="zh-CN"/>
                    </w:rPr>
                    <w:t>项目厂区</w:t>
                  </w: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第一次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1129"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第二次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1129"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三</w:t>
                  </w:r>
                  <w:r>
                    <w:rPr>
                      <w:rFonts w:hint="default" w:ascii="Times New Roman" w:hAnsi="Times New Roman" w:eastAsia="宋体" w:cs="Times New Roman"/>
                      <w:color w:val="auto"/>
                      <w:sz w:val="21"/>
                      <w:szCs w:val="21"/>
                    </w:rPr>
                    <w:t>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1129"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四</w:t>
                  </w:r>
                  <w:r>
                    <w:rPr>
                      <w:rFonts w:hint="default" w:ascii="Times New Roman" w:hAnsi="Times New Roman" w:eastAsia="宋体" w:cs="Times New Roman"/>
                      <w:color w:val="auto"/>
                      <w:sz w:val="21"/>
                      <w:szCs w:val="21"/>
                    </w:rPr>
                    <w:t>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8月24日</w:t>
                  </w:r>
                </w:p>
              </w:tc>
              <w:tc>
                <w:tcPr>
                  <w:tcW w:w="1129"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0000FF"/>
                      <w:kern w:val="0"/>
                      <w:sz w:val="21"/>
                      <w:szCs w:val="21"/>
                      <w:lang w:val="en-US" w:eastAsia="zh-CN"/>
                    </w:rPr>
                    <w:t>项目厂区</w:t>
                  </w: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第一次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1129"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第二次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1129"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三</w:t>
                  </w:r>
                  <w:r>
                    <w:rPr>
                      <w:rFonts w:hint="default" w:ascii="Times New Roman" w:hAnsi="Times New Roman" w:eastAsia="宋体" w:cs="Times New Roman"/>
                      <w:color w:val="auto"/>
                      <w:sz w:val="21"/>
                      <w:szCs w:val="21"/>
                    </w:rPr>
                    <w:t>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1129"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四</w:t>
                  </w:r>
                  <w:r>
                    <w:rPr>
                      <w:rFonts w:hint="default" w:ascii="Times New Roman" w:hAnsi="Times New Roman" w:eastAsia="宋体" w:cs="Times New Roman"/>
                      <w:color w:val="auto"/>
                      <w:sz w:val="21"/>
                      <w:szCs w:val="21"/>
                    </w:rPr>
                    <w:t>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8月25日</w:t>
                  </w:r>
                </w:p>
              </w:tc>
              <w:tc>
                <w:tcPr>
                  <w:tcW w:w="1129"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0000FF"/>
                      <w:kern w:val="0"/>
                      <w:sz w:val="21"/>
                      <w:szCs w:val="21"/>
                      <w:lang w:val="en-US" w:eastAsia="zh-CN"/>
                    </w:rPr>
                    <w:t>项目厂区</w:t>
                  </w: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第一次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1129"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第二次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1129"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三</w:t>
                  </w:r>
                  <w:r>
                    <w:rPr>
                      <w:rFonts w:hint="default" w:ascii="Times New Roman" w:hAnsi="Times New Roman" w:eastAsia="宋体" w:cs="Times New Roman"/>
                      <w:color w:val="auto"/>
                      <w:sz w:val="21"/>
                      <w:szCs w:val="21"/>
                    </w:rPr>
                    <w:t>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1129"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四</w:t>
                  </w:r>
                  <w:r>
                    <w:rPr>
                      <w:rFonts w:hint="default" w:ascii="Times New Roman" w:hAnsi="Times New Roman" w:eastAsia="宋体" w:cs="Times New Roman"/>
                      <w:color w:val="auto"/>
                      <w:sz w:val="21"/>
                      <w:szCs w:val="21"/>
                    </w:rPr>
                    <w:t>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8月26日</w:t>
                  </w:r>
                </w:p>
              </w:tc>
              <w:tc>
                <w:tcPr>
                  <w:tcW w:w="1129"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0000FF"/>
                      <w:kern w:val="0"/>
                      <w:sz w:val="21"/>
                      <w:szCs w:val="21"/>
                      <w:lang w:val="en-US" w:eastAsia="zh-CN"/>
                    </w:rPr>
                    <w:t>项目厂区</w:t>
                  </w: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第一次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1129"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第二次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1129"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三</w:t>
                  </w:r>
                  <w:r>
                    <w:rPr>
                      <w:rFonts w:hint="default" w:ascii="Times New Roman" w:hAnsi="Times New Roman" w:eastAsia="宋体" w:cs="Times New Roman"/>
                      <w:color w:val="auto"/>
                      <w:sz w:val="21"/>
                      <w:szCs w:val="21"/>
                    </w:rPr>
                    <w:t>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1129"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四</w:t>
                  </w:r>
                  <w:r>
                    <w:rPr>
                      <w:rFonts w:hint="default" w:ascii="Times New Roman" w:hAnsi="Times New Roman" w:eastAsia="宋体" w:cs="Times New Roman"/>
                      <w:color w:val="auto"/>
                      <w:sz w:val="21"/>
                      <w:szCs w:val="21"/>
                    </w:rPr>
                    <w:t>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8月27日</w:t>
                  </w:r>
                </w:p>
              </w:tc>
              <w:tc>
                <w:tcPr>
                  <w:tcW w:w="1129"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0000FF"/>
                      <w:kern w:val="0"/>
                      <w:sz w:val="21"/>
                      <w:szCs w:val="21"/>
                      <w:lang w:val="en-US" w:eastAsia="zh-CN"/>
                    </w:rPr>
                    <w:t>项目厂区</w:t>
                  </w: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第一次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1129"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第二次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1129"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三</w:t>
                  </w:r>
                  <w:r>
                    <w:rPr>
                      <w:rFonts w:hint="default" w:ascii="Times New Roman" w:hAnsi="Times New Roman" w:eastAsia="宋体" w:cs="Times New Roman"/>
                      <w:color w:val="auto"/>
                      <w:sz w:val="21"/>
                      <w:szCs w:val="21"/>
                    </w:rPr>
                    <w:t>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1129"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四</w:t>
                  </w:r>
                  <w:r>
                    <w:rPr>
                      <w:rFonts w:hint="default" w:ascii="Times New Roman" w:hAnsi="Times New Roman" w:eastAsia="宋体" w:cs="Times New Roman"/>
                      <w:color w:val="auto"/>
                      <w:sz w:val="21"/>
                      <w:szCs w:val="21"/>
                    </w:rPr>
                    <w:t>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8月28日</w:t>
                  </w:r>
                </w:p>
              </w:tc>
              <w:tc>
                <w:tcPr>
                  <w:tcW w:w="1129"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0000FF"/>
                      <w:kern w:val="0"/>
                      <w:sz w:val="21"/>
                      <w:szCs w:val="21"/>
                      <w:lang w:val="en-US" w:eastAsia="zh-CN"/>
                    </w:rPr>
                    <w:t>项目厂区</w:t>
                  </w: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第一次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129"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第二次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129"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三</w:t>
                  </w:r>
                  <w:r>
                    <w:rPr>
                      <w:rFonts w:hint="default" w:ascii="Times New Roman" w:hAnsi="Times New Roman" w:eastAsia="宋体" w:cs="Times New Roman"/>
                      <w:color w:val="auto"/>
                      <w:sz w:val="21"/>
                      <w:szCs w:val="21"/>
                    </w:rPr>
                    <w:t>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rPr>
                  </w:pPr>
                </w:p>
              </w:tc>
              <w:tc>
                <w:tcPr>
                  <w:tcW w:w="991"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129"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688" w:type="dxa"/>
                  <w:tcBorders>
                    <w:tl2br w:val="nil"/>
                    <w:tr2bl w:val="nil"/>
                  </w:tcBorders>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第</w:t>
                  </w:r>
                  <w:r>
                    <w:rPr>
                      <w:rFonts w:hint="default" w:ascii="Times New Roman" w:hAnsi="Times New Roman" w:eastAsia="宋体" w:cs="Times New Roman"/>
                      <w:color w:val="auto"/>
                      <w:sz w:val="21"/>
                      <w:szCs w:val="21"/>
                      <w:lang w:eastAsia="zh-CN"/>
                    </w:rPr>
                    <w:t>四</w:t>
                  </w:r>
                  <w:r>
                    <w:rPr>
                      <w:rFonts w:hint="default" w:ascii="Times New Roman" w:hAnsi="Times New Roman" w:eastAsia="宋体" w:cs="Times New Roman"/>
                      <w:color w:val="auto"/>
                      <w:sz w:val="21"/>
                      <w:szCs w:val="21"/>
                    </w:rPr>
                    <w:t>次</w:t>
                  </w:r>
                </w:p>
              </w:tc>
              <w:tc>
                <w:tcPr>
                  <w:tcW w:w="984"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0.07L</w:t>
                  </w: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c>
                <w:tcPr>
                  <w:tcW w:w="1206"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p>
              </w:tc>
            </w:tr>
          </w:tbl>
          <w:p>
            <w:pPr>
              <w:adjustRightInd w:val="0"/>
              <w:snapToGrid w:val="0"/>
              <w:spacing w:line="360" w:lineRule="auto"/>
              <w:ind w:firstLine="480" w:firstLineChars="200"/>
              <w:rPr>
                <w:rFonts w:hint="default" w:ascii="Times New Roman" w:hAnsi="Times New Roman" w:eastAsia="宋体" w:cs="Times New Roman"/>
                <w:b/>
                <w:bCs/>
                <w:color w:val="auto"/>
                <w:sz w:val="24"/>
                <w:szCs w:val="24"/>
                <w:highlight w:val="yellow"/>
              </w:rPr>
            </w:pPr>
            <w:r>
              <w:rPr>
                <w:rFonts w:hint="default" w:ascii="Times New Roman" w:hAnsi="Times New Roman" w:eastAsia="宋体" w:cs="Times New Roman"/>
                <w:color w:val="auto"/>
                <w:kern w:val="0"/>
                <w:sz w:val="24"/>
                <w:szCs w:val="24"/>
                <w:lang w:val="zh-CN"/>
              </w:rPr>
              <w:t>监测结果显示：</w:t>
            </w:r>
            <w:r>
              <w:rPr>
                <w:rFonts w:hint="eastAsia" w:ascii="Times New Roman" w:hAnsi="Times New Roman" w:eastAsia="宋体" w:cs="Times New Roman"/>
                <w:color w:val="0000FF"/>
                <w:kern w:val="0"/>
                <w:sz w:val="24"/>
                <w:szCs w:val="24"/>
                <w:lang w:val="en-US" w:eastAsia="zh-CN"/>
              </w:rPr>
              <w:t>项目厂区和厂区北侧10m处居民点的</w:t>
            </w:r>
            <w:r>
              <w:rPr>
                <w:rFonts w:hint="default" w:ascii="Times New Roman" w:hAnsi="Times New Roman" w:eastAsia="宋体" w:cs="Times New Roman"/>
                <w:color w:val="auto"/>
                <w:kern w:val="0"/>
                <w:sz w:val="24"/>
                <w:szCs w:val="24"/>
                <w:lang w:val="zh-CN"/>
              </w:rPr>
              <w:t>甲醛小时监测结果</w:t>
            </w:r>
            <w:r>
              <w:rPr>
                <w:rFonts w:hint="default" w:ascii="Times New Roman" w:hAnsi="Times New Roman" w:eastAsia="宋体" w:cs="Times New Roman"/>
                <w:color w:val="auto"/>
                <w:kern w:val="0"/>
                <w:sz w:val="24"/>
                <w:szCs w:val="24"/>
              </w:rPr>
              <w:t>符合</w:t>
            </w:r>
            <w:r>
              <w:rPr>
                <w:rFonts w:hint="default" w:ascii="Times New Roman" w:hAnsi="Times New Roman" w:eastAsia="宋体" w:cs="Times New Roman"/>
                <w:color w:val="auto"/>
                <w:sz w:val="24"/>
                <w:szCs w:val="24"/>
              </w:rPr>
              <w:t>《环境影响评价技术导则大气环境》（HJ2.2-2018）附录D中甲醛小时平均浓度参考值（50</w:t>
            </w:r>
            <w:r>
              <w:rPr>
                <w:rFonts w:hint="default" w:ascii="Times New Roman" w:hAnsi="Times New Roman" w:eastAsia="宋体" w:cs="Times New Roman"/>
                <w:color w:val="auto"/>
                <w:kern w:val="0"/>
                <w:sz w:val="24"/>
                <w:szCs w:val="24"/>
                <w:lang w:val="zh-CN"/>
              </w:rPr>
              <w:t>μg/m</w:t>
            </w:r>
            <w:r>
              <w:rPr>
                <w:rFonts w:hint="default" w:ascii="Times New Roman" w:hAnsi="Times New Roman" w:eastAsia="宋体" w:cs="Times New Roman"/>
                <w:color w:val="auto"/>
                <w:kern w:val="0"/>
                <w:sz w:val="24"/>
                <w:szCs w:val="24"/>
                <w:vertAlign w:val="superscript"/>
                <w:lang w:val="zh-CN"/>
              </w:rPr>
              <w:t>3</w:t>
            </w:r>
            <w:r>
              <w:rPr>
                <w:rFonts w:hint="default" w:ascii="Times New Roman" w:hAnsi="Times New Roman" w:eastAsia="宋体" w:cs="Times New Roman"/>
                <w:color w:val="auto"/>
                <w:sz w:val="24"/>
                <w:szCs w:val="24"/>
              </w:rPr>
              <w:t>）限值要求</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0000FF"/>
                <w:kern w:val="0"/>
                <w:sz w:val="24"/>
                <w:szCs w:val="24"/>
                <w:lang w:val="en-US" w:eastAsia="zh-CN"/>
              </w:rPr>
              <w:t>项目厂区的</w:t>
            </w:r>
            <w:r>
              <w:rPr>
                <w:rFonts w:hint="default" w:ascii="Times New Roman" w:hAnsi="Times New Roman" w:eastAsia="宋体" w:cs="Times New Roman"/>
                <w:color w:val="auto"/>
                <w:kern w:val="0"/>
                <w:sz w:val="24"/>
                <w:szCs w:val="24"/>
                <w:lang w:val="en-US" w:eastAsia="zh-CN"/>
              </w:rPr>
              <w:t>非甲烷总烃小时监测结果符合</w:t>
            </w:r>
            <w:r>
              <w:rPr>
                <w:rFonts w:hint="default" w:ascii="Times New Roman" w:hAnsi="Times New Roman" w:eastAsia="宋体" w:cs="Times New Roman"/>
                <w:color w:val="auto"/>
                <w:sz w:val="24"/>
                <w:szCs w:val="24"/>
              </w:rPr>
              <w:t>河北省地方标准《环境空气质量 非甲烷总烃限值》（DB13/1577-2012）二级标准。</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rPr>
              <w:t>、声环境质量</w:t>
            </w:r>
            <w:r>
              <w:rPr>
                <w:rFonts w:hint="default" w:ascii="Times New Roman" w:hAnsi="Times New Roman" w:eastAsia="宋体" w:cs="Times New Roman"/>
                <w:b/>
                <w:bCs/>
                <w:color w:val="auto"/>
                <w:sz w:val="24"/>
                <w:szCs w:val="24"/>
                <w:highlight w:val="none"/>
                <w:lang w:eastAsia="zh-CN"/>
              </w:rPr>
              <w:t>现状</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为本次评价委托内蒙古乾源环保科技有限公司对项目周围声环境进行监测，于厂界四周及项目北侧</w:t>
            </w:r>
            <w:r>
              <w:rPr>
                <w:rFonts w:hint="eastAsia" w:ascii="Times New Roman" w:hAnsi="Times New Roman" w:eastAsia="宋体" w:cs="Times New Roman"/>
                <w:color w:val="auto"/>
                <w:sz w:val="24"/>
                <w:szCs w:val="24"/>
                <w:lang w:eastAsia="zh-CN"/>
              </w:rPr>
              <w:t>原沙河乡</w:t>
            </w:r>
            <w:r>
              <w:rPr>
                <w:rFonts w:hint="default" w:ascii="Times New Roman" w:hAnsi="Times New Roman" w:eastAsia="宋体" w:cs="Times New Roman"/>
                <w:color w:val="auto"/>
                <w:sz w:val="24"/>
                <w:szCs w:val="24"/>
              </w:rPr>
              <w:t>民居各布设1个监测点位，于2020年3月3日、4日进行了昼间和夜间噪声监测。监测结果如下表，监测结果见表</w:t>
            </w:r>
            <w:r>
              <w:rPr>
                <w:rFonts w:hint="default" w:ascii="Times New Roman" w:hAnsi="Times New Roman" w:eastAsia="宋体" w:cs="Times New Roman"/>
                <w:color w:val="auto"/>
                <w:sz w:val="24"/>
                <w:szCs w:val="24"/>
                <w:lang w:val="en-US" w:eastAsia="zh-CN"/>
              </w:rPr>
              <w:t>3-4</w:t>
            </w:r>
            <w:r>
              <w:rPr>
                <w:rFonts w:hint="default" w:ascii="Times New Roman" w:hAnsi="Times New Roman" w:eastAsia="宋体" w:cs="Times New Roman"/>
                <w:color w:val="auto"/>
                <w:sz w:val="24"/>
                <w:szCs w:val="24"/>
              </w:rPr>
              <w:t>。</w:t>
            </w:r>
          </w:p>
          <w:p>
            <w:pPr>
              <w:adjustRightInd w:val="0"/>
              <w:snapToGrid w:val="0"/>
              <w:spacing w:line="360" w:lineRule="auto"/>
              <w:jc w:val="center"/>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 xml:space="preserve">3-4 </w:t>
            </w:r>
            <w:r>
              <w:rPr>
                <w:rFonts w:hint="default" w:ascii="Times New Roman" w:hAnsi="Times New Roman" w:eastAsia="宋体" w:cs="Times New Roman"/>
                <w:b/>
                <w:bCs/>
                <w:color w:val="auto"/>
                <w:sz w:val="24"/>
                <w:szCs w:val="24"/>
              </w:rPr>
              <w:t xml:space="preserve">  厂界噪声现状监测结果  单位:dB(A)</w:t>
            </w:r>
          </w:p>
          <w:tbl>
            <w:tblPr>
              <w:tblStyle w:val="21"/>
              <w:tblW w:w="8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60"/>
              <w:gridCol w:w="1240"/>
              <w:gridCol w:w="2407"/>
              <w:gridCol w:w="1564"/>
              <w:gridCol w:w="154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4" w:type="dxa"/>
                  <w:vMerge w:val="restart"/>
                  <w:tcBorders>
                    <w:top w:val="single" w:color="auto" w:sz="4" w:space="0"/>
                    <w:left w:val="single" w:color="auto" w:sz="0" w:space="0"/>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分析项目</w:t>
                  </w:r>
                </w:p>
              </w:tc>
              <w:tc>
                <w:tcPr>
                  <w:tcW w:w="1350" w:type="dxa"/>
                  <w:vMerge w:val="restart"/>
                  <w:tcBorders>
                    <w:top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检测日期</w:t>
                  </w:r>
                </w:p>
              </w:tc>
              <w:tc>
                <w:tcPr>
                  <w:tcW w:w="2643" w:type="dxa"/>
                  <w:vMerge w:val="restart"/>
                  <w:tcBorders>
                    <w:top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检测点位</w:t>
                  </w:r>
                </w:p>
              </w:tc>
              <w:tc>
                <w:tcPr>
                  <w:tcW w:w="3402" w:type="dxa"/>
                  <w:gridSpan w:val="2"/>
                  <w:tcBorders>
                    <w:top w:val="single" w:color="auto" w:sz="4" w:space="0"/>
                    <w:righ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等效声级d</w:t>
                  </w:r>
                  <w:r>
                    <w:rPr>
                      <w:rFonts w:hint="default" w:ascii="Times New Roman" w:hAnsi="Times New Roman" w:eastAsia="宋体" w:cs="Times New Roman"/>
                      <w:color w:val="auto"/>
                      <w:sz w:val="21"/>
                      <w:szCs w:val="21"/>
                      <w:lang w:val="en-US" w:eastAsia="zh-CN"/>
                    </w:rPr>
                    <w:t>B</w:t>
                  </w:r>
                  <w:r>
                    <w:rPr>
                      <w:rFonts w:hint="default" w:ascii="Times New Roman" w:hAnsi="Times New Roman" w:eastAsia="宋体" w:cs="Times New Roman"/>
                      <w:color w:val="auto"/>
                      <w:sz w:val="21"/>
                      <w:szCs w:val="21"/>
                      <w:lang w:eastAsia="zh-CN"/>
                    </w:rPr>
                    <w: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1594" w:type="dxa"/>
                  <w:vMerge w:val="continue"/>
                  <w:tcBorders>
                    <w:lef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p>
              </w:tc>
              <w:tc>
                <w:tcPr>
                  <w:tcW w:w="1350"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p>
              </w:tc>
              <w:tc>
                <w:tcPr>
                  <w:tcW w:w="2643"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p>
              </w:tc>
              <w:tc>
                <w:tcPr>
                  <w:tcW w:w="1709"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昼间</w:t>
                  </w:r>
                </w:p>
              </w:tc>
              <w:tc>
                <w:tcPr>
                  <w:tcW w:w="1693" w:type="dxa"/>
                  <w:tcBorders>
                    <w:righ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夜间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4" w:type="dxa"/>
                  <w:vMerge w:val="restart"/>
                  <w:tcBorders>
                    <w:lef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噪声</w:t>
                  </w:r>
                </w:p>
              </w:tc>
              <w:tc>
                <w:tcPr>
                  <w:tcW w:w="1350"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3月3日</w:t>
                  </w:r>
                </w:p>
              </w:tc>
              <w:tc>
                <w:tcPr>
                  <w:tcW w:w="2643" w:type="dxa"/>
                  <w:tcBorders>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厂界东</w:t>
                  </w:r>
                  <w:r>
                    <w:rPr>
                      <w:rFonts w:hint="default" w:ascii="Times New Roman" w:hAnsi="Times New Roman" w:eastAsia="宋体" w:cs="Times New Roman"/>
                      <w:color w:val="auto"/>
                      <w:sz w:val="21"/>
                      <w:szCs w:val="21"/>
                      <w:lang w:val="en-US" w:eastAsia="zh-CN"/>
                    </w:rPr>
                    <w:t>A点</w:t>
                  </w:r>
                </w:p>
              </w:tc>
              <w:tc>
                <w:tcPr>
                  <w:tcW w:w="1709"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50</w:t>
                  </w:r>
                </w:p>
              </w:tc>
              <w:tc>
                <w:tcPr>
                  <w:tcW w:w="1693" w:type="dxa"/>
                  <w:tcBorders>
                    <w:righ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4" w:type="dxa"/>
                  <w:vMerge w:val="continue"/>
                  <w:tcBorders>
                    <w:lef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p>
              </w:tc>
              <w:tc>
                <w:tcPr>
                  <w:tcW w:w="1350"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p>
              </w:tc>
              <w:tc>
                <w:tcPr>
                  <w:tcW w:w="2643" w:type="dxa"/>
                  <w:tcBorders>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厂界南</w:t>
                  </w:r>
                  <w:r>
                    <w:rPr>
                      <w:rFonts w:hint="default" w:ascii="Times New Roman" w:hAnsi="Times New Roman" w:eastAsia="宋体" w:cs="Times New Roman"/>
                      <w:color w:val="auto"/>
                      <w:sz w:val="21"/>
                      <w:szCs w:val="21"/>
                      <w:lang w:val="en-US" w:eastAsia="zh-CN"/>
                    </w:rPr>
                    <w:t>B点</w:t>
                  </w:r>
                </w:p>
              </w:tc>
              <w:tc>
                <w:tcPr>
                  <w:tcW w:w="1709"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52</w:t>
                  </w:r>
                </w:p>
              </w:tc>
              <w:tc>
                <w:tcPr>
                  <w:tcW w:w="1693" w:type="dxa"/>
                  <w:tcBorders>
                    <w:righ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4" w:type="dxa"/>
                  <w:vMerge w:val="continue"/>
                  <w:tcBorders>
                    <w:lef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p>
              </w:tc>
              <w:tc>
                <w:tcPr>
                  <w:tcW w:w="1350"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p>
              </w:tc>
              <w:tc>
                <w:tcPr>
                  <w:tcW w:w="2643" w:type="dxa"/>
                  <w:tcBorders>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厂界西</w:t>
                  </w:r>
                  <w:r>
                    <w:rPr>
                      <w:rFonts w:hint="default" w:ascii="Times New Roman" w:hAnsi="Times New Roman" w:eastAsia="宋体" w:cs="Times New Roman"/>
                      <w:color w:val="auto"/>
                      <w:sz w:val="21"/>
                      <w:szCs w:val="21"/>
                      <w:lang w:val="en-US" w:eastAsia="zh-CN"/>
                    </w:rPr>
                    <w:t>C点</w:t>
                  </w:r>
                </w:p>
              </w:tc>
              <w:tc>
                <w:tcPr>
                  <w:tcW w:w="1709"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52</w:t>
                  </w:r>
                </w:p>
              </w:tc>
              <w:tc>
                <w:tcPr>
                  <w:tcW w:w="1693" w:type="dxa"/>
                  <w:tcBorders>
                    <w:righ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4" w:type="dxa"/>
                  <w:vMerge w:val="continue"/>
                  <w:tcBorders>
                    <w:lef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p>
              </w:tc>
              <w:tc>
                <w:tcPr>
                  <w:tcW w:w="1350"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p>
              </w:tc>
              <w:tc>
                <w:tcPr>
                  <w:tcW w:w="2643" w:type="dxa"/>
                  <w:tcBorders>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厂界北</w:t>
                  </w:r>
                  <w:r>
                    <w:rPr>
                      <w:rFonts w:hint="default" w:ascii="Times New Roman" w:hAnsi="Times New Roman" w:eastAsia="宋体" w:cs="Times New Roman"/>
                      <w:color w:val="auto"/>
                      <w:sz w:val="21"/>
                      <w:szCs w:val="21"/>
                      <w:lang w:val="en-US" w:eastAsia="zh-CN"/>
                    </w:rPr>
                    <w:t>D点</w:t>
                  </w:r>
                </w:p>
              </w:tc>
              <w:tc>
                <w:tcPr>
                  <w:tcW w:w="1709"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52</w:t>
                  </w:r>
                </w:p>
              </w:tc>
              <w:tc>
                <w:tcPr>
                  <w:tcW w:w="1693" w:type="dxa"/>
                  <w:tcBorders>
                    <w:righ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4" w:type="dxa"/>
                  <w:vMerge w:val="continue"/>
                  <w:tcBorders>
                    <w:lef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p>
              </w:tc>
              <w:tc>
                <w:tcPr>
                  <w:tcW w:w="1350"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p>
              </w:tc>
              <w:tc>
                <w:tcPr>
                  <w:tcW w:w="2643" w:type="dxa"/>
                  <w:tcBorders>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原沙河乡</w:t>
                  </w:r>
                  <w:r>
                    <w:rPr>
                      <w:rFonts w:hint="default" w:ascii="Times New Roman" w:hAnsi="Times New Roman" w:eastAsia="宋体" w:cs="Times New Roman"/>
                      <w:color w:val="auto"/>
                      <w:sz w:val="21"/>
                      <w:szCs w:val="21"/>
                      <w:lang w:val="en-US" w:eastAsia="zh-CN"/>
                    </w:rPr>
                    <w:t>民居</w:t>
                  </w:r>
                </w:p>
              </w:tc>
              <w:tc>
                <w:tcPr>
                  <w:tcW w:w="1709"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48</w:t>
                  </w:r>
                </w:p>
              </w:tc>
              <w:tc>
                <w:tcPr>
                  <w:tcW w:w="1693" w:type="dxa"/>
                  <w:tcBorders>
                    <w:righ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4" w:type="dxa"/>
                  <w:vMerge w:val="continue"/>
                  <w:tcBorders>
                    <w:lef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p>
              </w:tc>
              <w:tc>
                <w:tcPr>
                  <w:tcW w:w="1350" w:type="dxa"/>
                  <w:vMerge w:val="restart"/>
                  <w:tcBorders>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3月4日</w:t>
                  </w:r>
                </w:p>
              </w:tc>
              <w:tc>
                <w:tcPr>
                  <w:tcW w:w="2643" w:type="dxa"/>
                  <w:tcBorders>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厂界东</w:t>
                  </w:r>
                  <w:r>
                    <w:rPr>
                      <w:rFonts w:hint="default" w:ascii="Times New Roman" w:hAnsi="Times New Roman" w:eastAsia="宋体" w:cs="Times New Roman"/>
                      <w:color w:val="auto"/>
                      <w:sz w:val="21"/>
                      <w:szCs w:val="21"/>
                      <w:lang w:val="en-US" w:eastAsia="zh-CN"/>
                    </w:rPr>
                    <w:t>A点</w:t>
                  </w:r>
                </w:p>
              </w:tc>
              <w:tc>
                <w:tcPr>
                  <w:tcW w:w="1709"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51</w:t>
                  </w:r>
                </w:p>
              </w:tc>
              <w:tc>
                <w:tcPr>
                  <w:tcW w:w="1693" w:type="dxa"/>
                  <w:tcBorders>
                    <w:righ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4" w:type="dxa"/>
                  <w:vMerge w:val="continue"/>
                  <w:tcBorders>
                    <w:lef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p>
              </w:tc>
              <w:tc>
                <w:tcPr>
                  <w:tcW w:w="1350"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p>
              </w:tc>
              <w:tc>
                <w:tcPr>
                  <w:tcW w:w="2643" w:type="dxa"/>
                  <w:tcBorders>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厂界南</w:t>
                  </w:r>
                  <w:r>
                    <w:rPr>
                      <w:rFonts w:hint="default" w:ascii="Times New Roman" w:hAnsi="Times New Roman" w:eastAsia="宋体" w:cs="Times New Roman"/>
                      <w:color w:val="auto"/>
                      <w:sz w:val="21"/>
                      <w:szCs w:val="21"/>
                      <w:lang w:val="en-US" w:eastAsia="zh-CN"/>
                    </w:rPr>
                    <w:t>B点</w:t>
                  </w:r>
                </w:p>
              </w:tc>
              <w:tc>
                <w:tcPr>
                  <w:tcW w:w="1709"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55</w:t>
                  </w:r>
                </w:p>
              </w:tc>
              <w:tc>
                <w:tcPr>
                  <w:tcW w:w="1693" w:type="dxa"/>
                  <w:tcBorders>
                    <w:righ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4" w:type="dxa"/>
                  <w:vMerge w:val="continue"/>
                  <w:tcBorders>
                    <w:lef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p>
              </w:tc>
              <w:tc>
                <w:tcPr>
                  <w:tcW w:w="1350"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p>
              </w:tc>
              <w:tc>
                <w:tcPr>
                  <w:tcW w:w="2643" w:type="dxa"/>
                  <w:tcBorders>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厂界西</w:t>
                  </w:r>
                  <w:r>
                    <w:rPr>
                      <w:rFonts w:hint="default" w:ascii="Times New Roman" w:hAnsi="Times New Roman" w:eastAsia="宋体" w:cs="Times New Roman"/>
                      <w:color w:val="auto"/>
                      <w:sz w:val="21"/>
                      <w:szCs w:val="21"/>
                      <w:lang w:val="en-US" w:eastAsia="zh-CN"/>
                    </w:rPr>
                    <w:t>C点</w:t>
                  </w:r>
                </w:p>
              </w:tc>
              <w:tc>
                <w:tcPr>
                  <w:tcW w:w="1709"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52</w:t>
                  </w:r>
                </w:p>
              </w:tc>
              <w:tc>
                <w:tcPr>
                  <w:tcW w:w="1693" w:type="dxa"/>
                  <w:tcBorders>
                    <w:righ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1594" w:type="dxa"/>
                  <w:vMerge w:val="continue"/>
                  <w:tcBorders>
                    <w:lef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p>
              </w:tc>
              <w:tc>
                <w:tcPr>
                  <w:tcW w:w="1350" w:type="dxa"/>
                  <w:vMerge w:val="continue"/>
                  <w:tcBorders>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p>
              </w:tc>
              <w:tc>
                <w:tcPr>
                  <w:tcW w:w="2643" w:type="dxa"/>
                  <w:tcBorders>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厂界北</w:t>
                  </w:r>
                  <w:r>
                    <w:rPr>
                      <w:rFonts w:hint="default" w:ascii="Times New Roman" w:hAnsi="Times New Roman" w:eastAsia="宋体" w:cs="Times New Roman"/>
                      <w:color w:val="auto"/>
                      <w:sz w:val="21"/>
                      <w:szCs w:val="21"/>
                      <w:lang w:val="en-US" w:eastAsia="zh-CN"/>
                    </w:rPr>
                    <w:t>D点</w:t>
                  </w:r>
                </w:p>
              </w:tc>
              <w:tc>
                <w:tcPr>
                  <w:tcW w:w="1709" w:type="dxa"/>
                  <w:tcBorders>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52</w:t>
                  </w:r>
                </w:p>
              </w:tc>
              <w:tc>
                <w:tcPr>
                  <w:tcW w:w="1693" w:type="dxa"/>
                  <w:tcBorders>
                    <w:righ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4" w:type="dxa"/>
                  <w:vMerge w:val="continue"/>
                  <w:tcBorders>
                    <w:left w:val="single" w:color="auto" w:sz="4" w:space="0"/>
                    <w:bottom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p>
              </w:tc>
              <w:tc>
                <w:tcPr>
                  <w:tcW w:w="1350" w:type="dxa"/>
                  <w:vMerge w:val="continue"/>
                  <w:tcBorders>
                    <w:bottom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p>
              </w:tc>
              <w:tc>
                <w:tcPr>
                  <w:tcW w:w="2643" w:type="dxa"/>
                  <w:tcBorders>
                    <w:bottom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原沙河乡</w:t>
                  </w:r>
                  <w:r>
                    <w:rPr>
                      <w:rFonts w:hint="default" w:ascii="Times New Roman" w:hAnsi="Times New Roman" w:eastAsia="宋体" w:cs="Times New Roman"/>
                      <w:color w:val="auto"/>
                      <w:sz w:val="21"/>
                      <w:szCs w:val="21"/>
                      <w:lang w:val="en-US" w:eastAsia="zh-CN"/>
                    </w:rPr>
                    <w:t>民居</w:t>
                  </w:r>
                </w:p>
              </w:tc>
              <w:tc>
                <w:tcPr>
                  <w:tcW w:w="1709" w:type="dxa"/>
                  <w:tcBorders>
                    <w:bottom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49</w:t>
                  </w:r>
                </w:p>
              </w:tc>
              <w:tc>
                <w:tcPr>
                  <w:tcW w:w="1693" w:type="dxa"/>
                  <w:tcBorders>
                    <w:bottom w:val="single" w:color="auto" w:sz="4" w:space="0"/>
                    <w:right w:val="single" w:color="auto" w:sz="4" w:space="0"/>
                    <w:tl2br w:val="nil"/>
                    <w:tr2bl w:val="nil"/>
                  </w:tcBorders>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38</w:t>
                  </w:r>
                </w:p>
              </w:tc>
            </w:tr>
          </w:tbl>
          <w:p>
            <w:pPr>
              <w:keepNext w:val="0"/>
              <w:keepLines w:val="0"/>
              <w:pageBreakBefore w:val="0"/>
              <w:widowControl w:val="0"/>
              <w:tabs>
                <w:tab w:val="left" w:pos="1992"/>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由上表可知，项目所在区域声环境质量符合《声环境质量标准》(GB3096-2008) 2类标准。</w:t>
            </w:r>
          </w:p>
          <w:p>
            <w:pPr>
              <w:keepNext w:val="0"/>
              <w:keepLines w:val="0"/>
              <w:pageBreakBefore w:val="0"/>
              <w:widowControl w:val="0"/>
              <w:tabs>
                <w:tab w:val="left" w:pos="1992"/>
              </w:tabs>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3、地下水环境质量现状</w:t>
            </w:r>
          </w:p>
          <w:p>
            <w:pPr>
              <w:spacing w:line="360" w:lineRule="auto"/>
              <w:ind w:firstLine="480" w:firstLineChars="200"/>
              <w:jc w:val="both"/>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依据《环境影响评价技术导则地下水环境》(HJ610-2016)附录A-地下水环境影响评价行业分类表之划分，本项目属于N轻工——110、人造板制造，属地下水IV类项目。因此无需进行地下水监测及评价</w:t>
            </w:r>
            <w:r>
              <w:rPr>
                <w:rFonts w:hint="default" w:ascii="Times New Roman" w:hAnsi="Times New Roman" w:eastAsia="宋体" w:cs="Times New Roman"/>
                <w:color w:val="auto"/>
                <w:sz w:val="24"/>
                <w:szCs w:val="24"/>
                <w:lang w:eastAsia="zh-CN"/>
              </w:rPr>
              <w:t>。</w:t>
            </w:r>
          </w:p>
          <w:p>
            <w:pPr>
              <w:spacing w:line="360" w:lineRule="auto"/>
              <w:ind w:firstLine="482" w:firstLineChars="200"/>
              <w:jc w:val="both"/>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4、土壤环境</w:t>
            </w:r>
            <w:r>
              <w:rPr>
                <w:rFonts w:hint="default" w:ascii="Times New Roman" w:hAnsi="Times New Roman" w:eastAsia="宋体" w:cs="Times New Roman"/>
                <w:b/>
                <w:bCs/>
                <w:color w:val="auto"/>
                <w:sz w:val="24"/>
                <w:szCs w:val="24"/>
                <w:highlight w:val="none"/>
                <w:lang w:val="en-US" w:eastAsia="zh-CN"/>
              </w:rPr>
              <w:t>现状</w:t>
            </w:r>
          </w:p>
          <w:p>
            <w:pPr>
              <w:spacing w:line="360" w:lineRule="auto"/>
              <w:ind w:firstLine="480" w:firstLineChars="200"/>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本项目</w:t>
            </w:r>
            <w:r>
              <w:rPr>
                <w:rFonts w:hint="default" w:ascii="Times New Roman" w:hAnsi="Times New Roman" w:eastAsia="宋体" w:cs="Times New Roman"/>
                <w:color w:val="auto"/>
                <w:sz w:val="24"/>
                <w:szCs w:val="24"/>
                <w:lang w:val="en-US" w:eastAsia="zh-CN"/>
              </w:rPr>
              <w:t>不</w:t>
            </w:r>
            <w:r>
              <w:rPr>
                <w:rFonts w:hint="default" w:ascii="Times New Roman" w:hAnsi="Times New Roman" w:eastAsia="宋体" w:cs="Times New Roman"/>
                <w:color w:val="auto"/>
                <w:sz w:val="24"/>
                <w:szCs w:val="24"/>
              </w:rPr>
              <w:t>属于《环境影响评价技术导则 土壤环境》（试行）(HJ 964-2018)附录A 土壤环境影响评价项目类别中项目。因此判断本项目不进行土壤环境影响评价</w:t>
            </w:r>
            <w:r>
              <w:rPr>
                <w:rFonts w:hint="eastAsia" w:ascii="Times New Roman" w:hAnsi="Times New Roman" w:eastAsia="宋体" w:cs="Times New Roman"/>
                <w:color w:val="auto"/>
                <w:sz w:val="24"/>
                <w:szCs w:val="24"/>
                <w:lang w:eastAsia="zh-CN"/>
              </w:rPr>
              <w:t>。</w:t>
            </w:r>
          </w:p>
          <w:p>
            <w:pPr>
              <w:spacing w:line="360" w:lineRule="auto"/>
              <w:ind w:firstLine="482" w:firstLineChars="200"/>
              <w:rPr>
                <w:rFonts w:hint="default" w:ascii="Times New Roman" w:hAnsi="Times New Roman" w:eastAsia="宋体" w:cs="Times New Roman"/>
                <w:b/>
                <w:bCs/>
                <w:color w:val="FF0000"/>
                <w:sz w:val="24"/>
                <w:szCs w:val="24"/>
                <w:lang w:val="en-US" w:eastAsia="zh-CN"/>
              </w:rPr>
            </w:pPr>
            <w:r>
              <w:rPr>
                <w:rFonts w:hint="eastAsia" w:ascii="Times New Roman" w:hAnsi="Times New Roman" w:eastAsia="宋体" w:cs="Times New Roman"/>
                <w:b/>
                <w:bCs/>
                <w:color w:val="FF0000"/>
                <w:sz w:val="24"/>
                <w:szCs w:val="24"/>
                <w:lang w:val="en-US" w:eastAsia="zh-CN"/>
              </w:rPr>
              <w:t>5、生态环境现状</w:t>
            </w:r>
          </w:p>
          <w:p>
            <w:pPr>
              <w:spacing w:line="360" w:lineRule="auto"/>
              <w:ind w:firstLine="480" w:firstLineChars="200"/>
              <w:rPr>
                <w:rFonts w:hint="default" w:ascii="Times New Roman" w:hAnsi="Times New Roman" w:eastAsia="宋体" w:cs="Times New Roman"/>
                <w:b w:val="0"/>
                <w:bCs w:val="0"/>
                <w:color w:val="auto"/>
                <w:sz w:val="24"/>
                <w:szCs w:val="24"/>
                <w:vertAlign w:val="baseline"/>
              </w:rPr>
            </w:pPr>
            <w:r>
              <w:rPr>
                <w:rFonts w:hint="eastAsia" w:ascii="Times New Roman" w:hAnsi="Times New Roman" w:eastAsia="宋体" w:cs="Times New Roman"/>
                <w:b w:val="0"/>
                <w:bCs w:val="0"/>
                <w:color w:val="FF0000"/>
                <w:sz w:val="24"/>
                <w:szCs w:val="24"/>
                <w:highlight w:val="none"/>
                <w:vertAlign w:val="baseline"/>
                <w:lang w:val="en-US" w:eastAsia="zh-CN"/>
              </w:rPr>
              <w:t>本项目利用原沙河乡明裕木业厂现有生产厂房进行建设，土地性质为建设用地，厂区内土地现状为空地，为自然植被覆盖，无生态环境保护目标。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环境保护目标</w:t>
            </w:r>
          </w:p>
        </w:tc>
        <w:tc>
          <w:tcPr>
            <w:tcW w:w="8492"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2"/>
              </w:rPr>
            </w:pPr>
            <w:r>
              <w:rPr>
                <w:rFonts w:hint="default" w:ascii="Times New Roman" w:hAnsi="Times New Roman" w:eastAsia="宋体" w:cs="Times New Roman"/>
                <w:color w:val="auto"/>
                <w:sz w:val="24"/>
                <w:szCs w:val="22"/>
              </w:rPr>
              <w:t>根据区域环境功能特征及建设项目地理位置和性质，确定受本项目影响主要保护目标如下：</w:t>
            </w:r>
          </w:p>
          <w:p>
            <w:pPr>
              <w:keepNext w:val="0"/>
              <w:keepLines w:val="0"/>
              <w:pageBreakBefore w:val="0"/>
              <w:widowControl w:val="0"/>
              <w:tabs>
                <w:tab w:val="left" w:pos="1992"/>
              </w:tabs>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 xml:space="preserve">3-5 </w:t>
            </w:r>
            <w:r>
              <w:rPr>
                <w:rFonts w:hint="default" w:ascii="Times New Roman" w:hAnsi="Times New Roman" w:eastAsia="宋体" w:cs="Times New Roman"/>
                <w:b/>
                <w:bCs/>
                <w:color w:val="auto"/>
                <w:sz w:val="24"/>
                <w:szCs w:val="24"/>
              </w:rPr>
              <w:t xml:space="preserve">  具体保护目标</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696"/>
              <w:gridCol w:w="1391"/>
              <w:gridCol w:w="1627"/>
              <w:gridCol w:w="746"/>
              <w:gridCol w:w="717"/>
              <w:gridCol w:w="646"/>
              <w:gridCol w:w="646"/>
              <w:gridCol w:w="12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4" w:type="dxa"/>
                  <w:vMerge w:val="restart"/>
                  <w:noWrap w:val="0"/>
                  <w:vAlign w:val="center"/>
                </w:tcPr>
                <w:p>
                  <w:pPr>
                    <w:pStyle w:val="1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环境要素</w:t>
                  </w:r>
                </w:p>
              </w:tc>
              <w:tc>
                <w:tcPr>
                  <w:tcW w:w="696" w:type="dxa"/>
                  <w:vMerge w:val="restart"/>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保护目标名称</w:t>
                  </w:r>
                </w:p>
              </w:tc>
              <w:tc>
                <w:tcPr>
                  <w:tcW w:w="3018" w:type="dxa"/>
                  <w:gridSpan w:val="2"/>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坐标</w:t>
                  </w:r>
                </w:p>
              </w:tc>
              <w:tc>
                <w:tcPr>
                  <w:tcW w:w="746" w:type="dxa"/>
                  <w:vMerge w:val="restart"/>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保护对象</w:t>
                  </w:r>
                </w:p>
              </w:tc>
              <w:tc>
                <w:tcPr>
                  <w:tcW w:w="717" w:type="dxa"/>
                  <w:vMerge w:val="restart"/>
                  <w:noWrap w:val="0"/>
                  <w:vAlign w:val="center"/>
                </w:tcPr>
                <w:p>
                  <w:pPr>
                    <w:spacing w:line="240" w:lineRule="auto"/>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人数</w:t>
                  </w:r>
                </w:p>
              </w:tc>
              <w:tc>
                <w:tcPr>
                  <w:tcW w:w="646" w:type="dxa"/>
                  <w:vMerge w:val="restart"/>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相对厂址方向</w:t>
                  </w:r>
                </w:p>
              </w:tc>
              <w:tc>
                <w:tcPr>
                  <w:tcW w:w="646" w:type="dxa"/>
                  <w:vMerge w:val="restart"/>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相对厂界距离/m</w:t>
                  </w:r>
                </w:p>
              </w:tc>
              <w:tc>
                <w:tcPr>
                  <w:tcW w:w="1284" w:type="dxa"/>
                  <w:vMerge w:val="restart"/>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环境功能区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4" w:type="dxa"/>
                  <w:vMerge w:val="continue"/>
                  <w:noWrap w:val="0"/>
                  <w:vAlign w:val="center"/>
                </w:tcPr>
                <w:p>
                  <w:pPr>
                    <w:spacing w:line="240" w:lineRule="auto"/>
                    <w:jc w:val="center"/>
                    <w:rPr>
                      <w:rFonts w:hint="default" w:ascii="Times New Roman" w:hAnsi="Times New Roman" w:eastAsia="宋体" w:cs="Times New Roman"/>
                      <w:color w:val="auto"/>
                      <w:sz w:val="21"/>
                      <w:szCs w:val="21"/>
                    </w:rPr>
                  </w:pPr>
                </w:p>
              </w:tc>
              <w:tc>
                <w:tcPr>
                  <w:tcW w:w="696" w:type="dxa"/>
                  <w:vMerge w:val="continue"/>
                  <w:noWrap w:val="0"/>
                  <w:vAlign w:val="center"/>
                </w:tcPr>
                <w:p>
                  <w:pPr>
                    <w:spacing w:line="240" w:lineRule="auto"/>
                    <w:jc w:val="center"/>
                    <w:rPr>
                      <w:rFonts w:hint="default" w:ascii="Times New Roman" w:hAnsi="Times New Roman" w:eastAsia="宋体" w:cs="Times New Roman"/>
                      <w:color w:val="auto"/>
                      <w:sz w:val="21"/>
                      <w:szCs w:val="21"/>
                    </w:rPr>
                  </w:pPr>
                </w:p>
              </w:tc>
              <w:tc>
                <w:tcPr>
                  <w:tcW w:w="1391"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X</w:t>
                  </w:r>
                </w:p>
              </w:tc>
              <w:tc>
                <w:tcPr>
                  <w:tcW w:w="1627"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Y</w:t>
                  </w:r>
                </w:p>
              </w:tc>
              <w:tc>
                <w:tcPr>
                  <w:tcW w:w="746" w:type="dxa"/>
                  <w:vMerge w:val="continue"/>
                  <w:noWrap w:val="0"/>
                  <w:vAlign w:val="center"/>
                </w:tcPr>
                <w:p>
                  <w:pPr>
                    <w:spacing w:line="240" w:lineRule="auto"/>
                    <w:jc w:val="center"/>
                    <w:rPr>
                      <w:rFonts w:hint="default" w:ascii="Times New Roman" w:hAnsi="Times New Roman" w:eastAsia="宋体" w:cs="Times New Roman"/>
                      <w:color w:val="auto"/>
                      <w:sz w:val="21"/>
                      <w:szCs w:val="21"/>
                    </w:rPr>
                  </w:pPr>
                </w:p>
              </w:tc>
              <w:tc>
                <w:tcPr>
                  <w:tcW w:w="717" w:type="dxa"/>
                  <w:vMerge w:val="continue"/>
                  <w:noWrap w:val="0"/>
                  <w:vAlign w:val="center"/>
                </w:tcPr>
                <w:p>
                  <w:pPr>
                    <w:spacing w:line="240" w:lineRule="auto"/>
                    <w:jc w:val="center"/>
                    <w:rPr>
                      <w:rFonts w:hint="default" w:ascii="Times New Roman" w:hAnsi="Times New Roman" w:eastAsia="宋体" w:cs="Times New Roman"/>
                      <w:color w:val="auto"/>
                      <w:sz w:val="21"/>
                      <w:szCs w:val="21"/>
                    </w:rPr>
                  </w:pPr>
                </w:p>
              </w:tc>
              <w:tc>
                <w:tcPr>
                  <w:tcW w:w="646" w:type="dxa"/>
                  <w:vMerge w:val="continue"/>
                  <w:noWrap w:val="0"/>
                  <w:vAlign w:val="center"/>
                </w:tcPr>
                <w:p>
                  <w:pPr>
                    <w:spacing w:line="240" w:lineRule="auto"/>
                    <w:jc w:val="center"/>
                    <w:rPr>
                      <w:rFonts w:hint="default" w:ascii="Times New Roman" w:hAnsi="Times New Roman" w:eastAsia="宋体" w:cs="Times New Roman"/>
                      <w:color w:val="auto"/>
                      <w:sz w:val="21"/>
                      <w:szCs w:val="21"/>
                    </w:rPr>
                  </w:pPr>
                </w:p>
              </w:tc>
              <w:tc>
                <w:tcPr>
                  <w:tcW w:w="646" w:type="dxa"/>
                  <w:vMerge w:val="continue"/>
                  <w:noWrap w:val="0"/>
                  <w:vAlign w:val="center"/>
                </w:tcPr>
                <w:p>
                  <w:pPr>
                    <w:spacing w:line="240" w:lineRule="auto"/>
                    <w:jc w:val="center"/>
                    <w:rPr>
                      <w:rFonts w:hint="default" w:ascii="Times New Roman" w:hAnsi="Times New Roman" w:eastAsia="宋体" w:cs="Times New Roman"/>
                      <w:color w:val="auto"/>
                      <w:sz w:val="21"/>
                      <w:szCs w:val="21"/>
                    </w:rPr>
                  </w:pPr>
                </w:p>
              </w:tc>
              <w:tc>
                <w:tcPr>
                  <w:tcW w:w="1284" w:type="dxa"/>
                  <w:vMerge w:val="continue"/>
                  <w:noWrap w:val="0"/>
                  <w:vAlign w:val="center"/>
                </w:tcPr>
                <w:p>
                  <w:pPr>
                    <w:spacing w:line="240" w:lineRule="auto"/>
                    <w:jc w:val="center"/>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4" w:type="dxa"/>
                  <w:noWrap w:val="0"/>
                  <w:vAlign w:val="center"/>
                </w:tcPr>
                <w:p>
                  <w:pPr>
                    <w:widowControl/>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大气环境</w:t>
                  </w:r>
                </w:p>
              </w:tc>
              <w:tc>
                <w:tcPr>
                  <w:tcW w:w="696" w:type="dxa"/>
                  <w:noWrap w:val="0"/>
                  <w:vAlign w:val="center"/>
                </w:tcPr>
                <w:p>
                  <w:pPr>
                    <w:spacing w:line="240" w:lineRule="auto"/>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原沙河乡</w:t>
                  </w:r>
                </w:p>
              </w:tc>
              <w:tc>
                <w:tcPr>
                  <w:tcW w:w="1391"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40°</w:t>
                  </w:r>
                  <w:r>
                    <w:rPr>
                      <w:rFonts w:hint="default"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52.381</w:t>
                  </w:r>
                  <w:r>
                    <w:rPr>
                      <w:rFonts w:hint="default" w:ascii="Times New Roman" w:hAnsi="Times New Roman" w:eastAsia="宋体" w:cs="Times New Roman"/>
                      <w:color w:val="auto"/>
                      <w:sz w:val="21"/>
                      <w:szCs w:val="21"/>
                    </w:rPr>
                    <w:t>"</w:t>
                  </w:r>
                </w:p>
              </w:tc>
              <w:tc>
                <w:tcPr>
                  <w:tcW w:w="1627"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w:t>
                  </w:r>
                  <w:r>
                    <w:rPr>
                      <w:rFonts w:hint="default" w:ascii="Times New Roman" w:hAnsi="Times New Roman" w:eastAsia="宋体" w:cs="Times New Roman"/>
                      <w:color w:val="auto"/>
                      <w:sz w:val="21"/>
                      <w:szCs w:val="21"/>
                      <w:lang w:val="en-US" w:eastAsia="zh-CN"/>
                    </w:rPr>
                    <w:t>08</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10</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28.032</w:t>
                  </w:r>
                  <w:r>
                    <w:rPr>
                      <w:rFonts w:hint="default" w:ascii="Times New Roman" w:hAnsi="Times New Roman" w:eastAsia="宋体" w:cs="Times New Roman"/>
                      <w:color w:val="auto"/>
                      <w:sz w:val="21"/>
                      <w:szCs w:val="21"/>
                    </w:rPr>
                    <w:t>"</w:t>
                  </w:r>
                </w:p>
              </w:tc>
              <w:tc>
                <w:tcPr>
                  <w:tcW w:w="746"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居民</w:t>
                  </w:r>
                </w:p>
              </w:tc>
              <w:tc>
                <w:tcPr>
                  <w:tcW w:w="717"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FF0000"/>
                      <w:sz w:val="21"/>
                      <w:szCs w:val="21"/>
                      <w:lang w:val="en-US" w:eastAsia="zh-CN"/>
                    </w:rPr>
                    <w:t>160户，310人</w:t>
                  </w:r>
                </w:p>
              </w:tc>
              <w:tc>
                <w:tcPr>
                  <w:tcW w:w="646" w:type="dxa"/>
                  <w:noWrap w:val="0"/>
                  <w:vAlign w:val="center"/>
                </w:tcPr>
                <w:p>
                  <w:pPr>
                    <w:spacing w:line="240" w:lineRule="auto"/>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北</w:t>
                  </w:r>
                  <w:r>
                    <w:rPr>
                      <w:rFonts w:hint="default" w:ascii="Times New Roman" w:hAnsi="Times New Roman" w:eastAsia="宋体" w:cs="Times New Roman"/>
                      <w:color w:val="auto"/>
                      <w:sz w:val="21"/>
                      <w:szCs w:val="21"/>
                      <w:lang w:val="en-US" w:eastAsia="zh-CN"/>
                    </w:rPr>
                    <w:t>侧</w:t>
                  </w:r>
                </w:p>
              </w:tc>
              <w:tc>
                <w:tcPr>
                  <w:tcW w:w="646" w:type="dxa"/>
                  <w:noWrap w:val="0"/>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10</w:t>
                  </w:r>
                  <w:r>
                    <w:rPr>
                      <w:rFonts w:hint="default" w:ascii="Times New Roman" w:hAnsi="Times New Roman" w:eastAsia="宋体" w:cs="Times New Roman"/>
                      <w:color w:val="auto"/>
                      <w:sz w:val="21"/>
                      <w:szCs w:val="21"/>
                    </w:rPr>
                    <w:t>m</w:t>
                  </w:r>
                </w:p>
              </w:tc>
              <w:tc>
                <w:tcPr>
                  <w:tcW w:w="1284"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《环境空气质量标准》( GB3095－2012)中二级标准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24"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声环境</w:t>
                  </w:r>
                </w:p>
              </w:tc>
              <w:tc>
                <w:tcPr>
                  <w:tcW w:w="696" w:type="dxa"/>
                  <w:noWrap w:val="0"/>
                  <w:vAlign w:val="center"/>
                </w:tcPr>
                <w:p>
                  <w:pPr>
                    <w:spacing w:line="240" w:lineRule="auto"/>
                    <w:ind w:left="0" w:leftChars="0" w:firstLine="0" w:firstLineChars="0"/>
                    <w:jc w:val="center"/>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北侧居民</w:t>
                  </w:r>
                </w:p>
              </w:tc>
              <w:tc>
                <w:tcPr>
                  <w:tcW w:w="1391" w:type="dxa"/>
                  <w:noWrap w:val="0"/>
                  <w:vAlign w:val="center"/>
                </w:tcPr>
                <w:p>
                  <w:pPr>
                    <w:spacing w:line="240" w:lineRule="auto"/>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rPr>
                    <w:t>40°</w:t>
                  </w:r>
                  <w:r>
                    <w:rPr>
                      <w:rFonts w:hint="default"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52.381</w:t>
                  </w:r>
                  <w:r>
                    <w:rPr>
                      <w:rFonts w:hint="default" w:ascii="Times New Roman" w:hAnsi="Times New Roman" w:eastAsia="宋体" w:cs="Times New Roman"/>
                      <w:color w:val="auto"/>
                      <w:sz w:val="21"/>
                      <w:szCs w:val="21"/>
                    </w:rPr>
                    <w:t>"</w:t>
                  </w:r>
                </w:p>
              </w:tc>
              <w:tc>
                <w:tcPr>
                  <w:tcW w:w="1627" w:type="dxa"/>
                  <w:noWrap w:val="0"/>
                  <w:vAlign w:val="center"/>
                </w:tcPr>
                <w:p>
                  <w:pPr>
                    <w:spacing w:line="240" w:lineRule="auto"/>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rPr>
                    <w:t>1</w:t>
                  </w:r>
                  <w:r>
                    <w:rPr>
                      <w:rFonts w:hint="default" w:ascii="Times New Roman" w:hAnsi="Times New Roman" w:eastAsia="宋体" w:cs="Times New Roman"/>
                      <w:color w:val="auto"/>
                      <w:sz w:val="21"/>
                      <w:szCs w:val="21"/>
                      <w:lang w:val="en-US" w:eastAsia="zh-CN"/>
                    </w:rPr>
                    <w:t>08</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10</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28.032</w:t>
                  </w:r>
                  <w:r>
                    <w:rPr>
                      <w:rFonts w:hint="default" w:ascii="Times New Roman" w:hAnsi="Times New Roman" w:eastAsia="宋体" w:cs="Times New Roman"/>
                      <w:color w:val="auto"/>
                      <w:sz w:val="21"/>
                      <w:szCs w:val="21"/>
                    </w:rPr>
                    <w:t>"</w:t>
                  </w:r>
                </w:p>
              </w:tc>
              <w:tc>
                <w:tcPr>
                  <w:tcW w:w="746" w:type="dxa"/>
                  <w:noWrap w:val="0"/>
                  <w:vAlign w:val="center"/>
                </w:tcPr>
                <w:p>
                  <w:pPr>
                    <w:spacing w:line="240" w:lineRule="auto"/>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rPr>
                    <w:t>居民</w:t>
                  </w:r>
                </w:p>
              </w:tc>
              <w:tc>
                <w:tcPr>
                  <w:tcW w:w="717" w:type="dxa"/>
                  <w:noWrap w:val="0"/>
                  <w:vAlign w:val="center"/>
                </w:tcPr>
                <w:p>
                  <w:pPr>
                    <w:spacing w:line="240" w:lineRule="auto"/>
                    <w:jc w:val="center"/>
                    <w:rPr>
                      <w:rFonts w:hint="default" w:ascii="Times New Roman" w:hAnsi="Times New Roman" w:eastAsia="宋体" w:cs="Times New Roman"/>
                      <w:color w:val="auto"/>
                      <w:sz w:val="21"/>
                      <w:szCs w:val="21"/>
                      <w:lang w:val="en-US" w:eastAsia="zh-CN" w:bidi="ar-SA"/>
                    </w:rPr>
                  </w:pPr>
                  <w:r>
                    <w:rPr>
                      <w:rFonts w:hint="eastAsia" w:ascii="Times New Roman" w:hAnsi="Times New Roman" w:eastAsia="宋体" w:cs="Times New Roman"/>
                      <w:color w:val="FF0000"/>
                      <w:sz w:val="21"/>
                      <w:szCs w:val="21"/>
                      <w:lang w:val="en-US" w:eastAsia="zh-CN"/>
                    </w:rPr>
                    <w:t>3户，11人</w:t>
                  </w:r>
                </w:p>
              </w:tc>
              <w:tc>
                <w:tcPr>
                  <w:tcW w:w="646" w:type="dxa"/>
                  <w:noWrap w:val="0"/>
                  <w:vAlign w:val="center"/>
                </w:tcPr>
                <w:p>
                  <w:pPr>
                    <w:spacing w:line="240" w:lineRule="auto"/>
                    <w:ind w:left="0" w:leftChars="0" w:firstLine="0" w:firstLineChars="0"/>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rPr>
                    <w:t>北</w:t>
                  </w:r>
                  <w:r>
                    <w:rPr>
                      <w:rFonts w:hint="default" w:ascii="Times New Roman" w:hAnsi="Times New Roman" w:eastAsia="宋体" w:cs="Times New Roman"/>
                      <w:color w:val="auto"/>
                      <w:sz w:val="21"/>
                      <w:szCs w:val="21"/>
                      <w:lang w:val="en-US" w:eastAsia="zh-CN"/>
                    </w:rPr>
                    <w:t>侧</w:t>
                  </w:r>
                </w:p>
              </w:tc>
              <w:tc>
                <w:tcPr>
                  <w:tcW w:w="646" w:type="dxa"/>
                  <w:noWrap w:val="0"/>
                  <w:vAlign w:val="center"/>
                </w:tcPr>
                <w:p>
                  <w:pPr>
                    <w:spacing w:line="240" w:lineRule="auto"/>
                    <w:jc w:val="center"/>
                    <w:rPr>
                      <w:rFonts w:hint="default" w:ascii="Times New Roman" w:hAnsi="Times New Roman" w:eastAsia="宋体" w:cs="Times New Roman"/>
                      <w:color w:val="auto"/>
                      <w:sz w:val="21"/>
                      <w:szCs w:val="21"/>
                      <w:lang w:val="en-US" w:eastAsia="zh-CN" w:bidi="ar-SA"/>
                    </w:rPr>
                  </w:pPr>
                  <w:r>
                    <w:rPr>
                      <w:rFonts w:hint="default" w:ascii="Times New Roman" w:hAnsi="Times New Roman" w:eastAsia="宋体" w:cs="Times New Roman"/>
                      <w:color w:val="auto"/>
                      <w:sz w:val="21"/>
                      <w:szCs w:val="21"/>
                      <w:lang w:val="en-US" w:eastAsia="zh-CN"/>
                    </w:rPr>
                    <w:t>10</w:t>
                  </w:r>
                  <w:r>
                    <w:rPr>
                      <w:rFonts w:hint="default" w:ascii="Times New Roman" w:hAnsi="Times New Roman" w:eastAsia="宋体" w:cs="Times New Roman"/>
                      <w:color w:val="auto"/>
                      <w:sz w:val="21"/>
                      <w:szCs w:val="21"/>
                    </w:rPr>
                    <w:t>m</w:t>
                  </w:r>
                </w:p>
              </w:tc>
              <w:tc>
                <w:tcPr>
                  <w:tcW w:w="1284" w:type="dxa"/>
                  <w:noWrap w:val="0"/>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《声环境质量标准》（GB3096－2008）中2类的标准限值</w:t>
                  </w:r>
                </w:p>
              </w:tc>
            </w:tr>
          </w:tbl>
          <w:p>
            <w:pPr>
              <w:jc w:val="center"/>
              <w:rPr>
                <w:rFonts w:hint="default" w:ascii="Times New Roman" w:hAnsi="Times New Roman" w:eastAsia="宋体" w:cs="Times New Roman"/>
                <w:b w:val="0"/>
                <w:bCs w:val="0"/>
                <w:color w:val="auto"/>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污染物排放控制标准</w:t>
            </w:r>
          </w:p>
        </w:tc>
        <w:tc>
          <w:tcPr>
            <w:tcW w:w="8492" w:type="dxa"/>
            <w:vAlign w:val="center"/>
          </w:tcPr>
          <w:p>
            <w:pPr>
              <w:spacing w:line="360" w:lineRule="auto"/>
              <w:ind w:firstLine="482" w:firstLineChars="200"/>
              <w:jc w:val="left"/>
              <w:rPr>
                <w:rFonts w:hint="default" w:ascii="Times New Roman" w:hAnsi="Times New Roman" w:eastAsia="宋体" w:cs="Times New Roman"/>
                <w:b/>
                <w:bCs/>
                <w:color w:val="auto"/>
                <w:sz w:val="24"/>
                <w:szCs w:val="22"/>
              </w:rPr>
            </w:pPr>
            <w:r>
              <w:rPr>
                <w:rFonts w:hint="default" w:ascii="Times New Roman" w:hAnsi="Times New Roman" w:eastAsia="宋体" w:cs="Times New Roman"/>
                <w:b/>
                <w:bCs/>
                <w:color w:val="auto"/>
                <w:sz w:val="24"/>
                <w:szCs w:val="22"/>
              </w:rPr>
              <w:t>1、大气污染物排放标准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lang w:val="en-US"/>
              </w:rPr>
            </w:pPr>
            <w:r>
              <w:rPr>
                <w:rFonts w:hint="default" w:ascii="Times New Roman" w:hAnsi="Times New Roman" w:eastAsia="宋体" w:cs="Times New Roman"/>
                <w:color w:val="auto"/>
                <w:sz w:val="24"/>
              </w:rPr>
              <w:t>项目运营期排放的废气执行《大气污染物综合排放标准》(GB16297－1996)中规定的“新污染源、二级标准”，见表</w:t>
            </w:r>
            <w:r>
              <w:rPr>
                <w:rFonts w:hint="default" w:ascii="Times New Roman" w:hAnsi="Times New Roman" w:eastAsia="宋体" w:cs="Times New Roman"/>
                <w:color w:val="auto"/>
                <w:sz w:val="24"/>
                <w:lang w:val="en-US" w:eastAsia="zh-CN"/>
              </w:rPr>
              <w:t>3-6。</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表</w:t>
            </w:r>
            <w:r>
              <w:rPr>
                <w:rFonts w:hint="default" w:ascii="Times New Roman" w:hAnsi="Times New Roman" w:eastAsia="宋体" w:cs="Times New Roman"/>
                <w:b/>
                <w:color w:val="auto"/>
                <w:sz w:val="24"/>
                <w:lang w:val="en-US" w:eastAsia="zh-CN"/>
              </w:rPr>
              <w:t xml:space="preserve">3-6   </w:t>
            </w:r>
            <w:r>
              <w:rPr>
                <w:rFonts w:hint="default" w:ascii="Times New Roman" w:hAnsi="Times New Roman" w:eastAsia="宋体" w:cs="Times New Roman"/>
                <w:b/>
                <w:color w:val="auto"/>
                <w:sz w:val="24"/>
              </w:rPr>
              <w:t>污染物最高允许排放浓度</w:t>
            </w:r>
          </w:p>
          <w:tbl>
            <w:tblPr>
              <w:tblStyle w:val="21"/>
              <w:tblW w:w="822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184"/>
              <w:gridCol w:w="1254"/>
              <w:gridCol w:w="1654"/>
              <w:gridCol w:w="865"/>
              <w:gridCol w:w="1964"/>
              <w:gridCol w:w="129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84" w:type="dxa"/>
                  <w:vMerge w:val="restart"/>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污染物</w:t>
                  </w:r>
                </w:p>
              </w:tc>
              <w:tc>
                <w:tcPr>
                  <w:tcW w:w="1254" w:type="dxa"/>
                  <w:vMerge w:val="restart"/>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最高允许排放浓度(mg/m</w:t>
                  </w:r>
                  <w:r>
                    <w:rPr>
                      <w:rFonts w:hint="default" w:ascii="Times New Roman" w:hAnsi="Times New Roman" w:eastAsia="宋体" w:cs="Times New Roman"/>
                      <w:color w:val="auto"/>
                      <w:szCs w:val="21"/>
                      <w:vertAlign w:val="superscript"/>
                    </w:rPr>
                    <w:t>3</w:t>
                  </w:r>
                  <w:r>
                    <w:rPr>
                      <w:rFonts w:hint="default" w:ascii="Times New Roman" w:hAnsi="Times New Roman" w:eastAsia="宋体" w:cs="Times New Roman"/>
                      <w:color w:val="auto"/>
                      <w:szCs w:val="21"/>
                    </w:rPr>
                    <w:t>)</w:t>
                  </w:r>
                </w:p>
              </w:tc>
              <w:tc>
                <w:tcPr>
                  <w:tcW w:w="2519" w:type="dxa"/>
                  <w:gridSpan w:val="2"/>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最高允许排放速率(kg/h)</w:t>
                  </w:r>
                </w:p>
              </w:tc>
              <w:tc>
                <w:tcPr>
                  <w:tcW w:w="3263" w:type="dxa"/>
                  <w:gridSpan w:val="2"/>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无组织排放监控浓度限值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84" w:type="dxa"/>
                  <w:vMerge w:val="continue"/>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rPr>
                  </w:pPr>
                </w:p>
              </w:tc>
              <w:tc>
                <w:tcPr>
                  <w:tcW w:w="1254" w:type="dxa"/>
                  <w:vMerge w:val="continue"/>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rPr>
                  </w:pPr>
                </w:p>
              </w:tc>
              <w:tc>
                <w:tcPr>
                  <w:tcW w:w="1654" w:type="dxa"/>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排放筒高度(m)</w:t>
                  </w:r>
                </w:p>
              </w:tc>
              <w:tc>
                <w:tcPr>
                  <w:tcW w:w="865" w:type="dxa"/>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二级</w:t>
                  </w:r>
                </w:p>
              </w:tc>
              <w:tc>
                <w:tcPr>
                  <w:tcW w:w="1964" w:type="dxa"/>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监控点</w:t>
                  </w:r>
                </w:p>
              </w:tc>
              <w:tc>
                <w:tcPr>
                  <w:tcW w:w="1299" w:type="dxa"/>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浓度(mg/m</w:t>
                  </w:r>
                  <w:r>
                    <w:rPr>
                      <w:rFonts w:hint="default" w:ascii="Times New Roman" w:hAnsi="Times New Roman" w:eastAsia="宋体" w:cs="Times New Roman"/>
                      <w:color w:val="auto"/>
                      <w:szCs w:val="21"/>
                      <w:vertAlign w:val="superscript"/>
                    </w:rPr>
                    <w:t>3</w:t>
                  </w:r>
                  <w:r>
                    <w:rPr>
                      <w:rFonts w:hint="default" w:ascii="Times New Roman" w:hAnsi="Times New Roman" w:eastAsia="宋体" w:cs="Times New Roman"/>
                      <w:color w:val="auto"/>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84" w:type="dxa"/>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Cs w:val="21"/>
                    </w:rPr>
                    <w:t>颗粒物</w:t>
                  </w:r>
                </w:p>
              </w:tc>
              <w:tc>
                <w:tcPr>
                  <w:tcW w:w="1254" w:type="dxa"/>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Cs w:val="21"/>
                    </w:rPr>
                    <w:t>120</w:t>
                  </w:r>
                </w:p>
              </w:tc>
              <w:tc>
                <w:tcPr>
                  <w:tcW w:w="1654" w:type="dxa"/>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15</w:t>
                  </w:r>
                </w:p>
              </w:tc>
              <w:tc>
                <w:tcPr>
                  <w:tcW w:w="865" w:type="dxa"/>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Cs w:val="21"/>
                    </w:rPr>
                    <w:t>3.5</w:t>
                  </w:r>
                </w:p>
              </w:tc>
              <w:tc>
                <w:tcPr>
                  <w:tcW w:w="1964" w:type="dxa"/>
                  <w:vMerge w:val="restart"/>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周围外浓度最高点</w:t>
                  </w:r>
                </w:p>
              </w:tc>
              <w:tc>
                <w:tcPr>
                  <w:tcW w:w="1299" w:type="dxa"/>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Cs w:val="21"/>
                    </w:rPr>
                    <w:t>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84" w:type="dxa"/>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Cs w:val="21"/>
                    </w:rPr>
                    <w:t>甲醛</w:t>
                  </w:r>
                </w:p>
              </w:tc>
              <w:tc>
                <w:tcPr>
                  <w:tcW w:w="1254" w:type="dxa"/>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Cs w:val="21"/>
                    </w:rPr>
                    <w:t>25</w:t>
                  </w:r>
                </w:p>
              </w:tc>
              <w:tc>
                <w:tcPr>
                  <w:tcW w:w="1654" w:type="dxa"/>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15</w:t>
                  </w:r>
                </w:p>
              </w:tc>
              <w:tc>
                <w:tcPr>
                  <w:tcW w:w="865" w:type="dxa"/>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Cs w:val="21"/>
                    </w:rPr>
                    <w:t>0.26</w:t>
                  </w:r>
                </w:p>
              </w:tc>
              <w:tc>
                <w:tcPr>
                  <w:tcW w:w="1964" w:type="dxa"/>
                  <w:vMerge w:val="continue"/>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rPr>
                  </w:pPr>
                </w:p>
              </w:tc>
              <w:tc>
                <w:tcPr>
                  <w:tcW w:w="1299" w:type="dxa"/>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szCs w:val="21"/>
                    </w:rPr>
                    <w:t>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84" w:type="dxa"/>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非甲烷总烃</w:t>
                  </w:r>
                </w:p>
              </w:tc>
              <w:tc>
                <w:tcPr>
                  <w:tcW w:w="1254" w:type="dxa"/>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120</w:t>
                  </w:r>
                </w:p>
              </w:tc>
              <w:tc>
                <w:tcPr>
                  <w:tcW w:w="1654" w:type="dxa"/>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15</w:t>
                  </w:r>
                </w:p>
              </w:tc>
              <w:tc>
                <w:tcPr>
                  <w:tcW w:w="865" w:type="dxa"/>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10</w:t>
                  </w:r>
                </w:p>
              </w:tc>
              <w:tc>
                <w:tcPr>
                  <w:tcW w:w="1964" w:type="dxa"/>
                  <w:vMerge w:val="continue"/>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rPr>
                  </w:pPr>
                </w:p>
              </w:tc>
              <w:tc>
                <w:tcPr>
                  <w:tcW w:w="1299" w:type="dxa"/>
                  <w:noWrap w:val="0"/>
                  <w:tcMar>
                    <w:left w:w="28" w:type="dxa"/>
                    <w:right w:w="28" w:type="dxa"/>
                  </w:tcMar>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4.0</w:t>
                  </w:r>
                </w:p>
              </w:tc>
            </w:tr>
          </w:tbl>
          <w:p>
            <w:pPr>
              <w:pStyle w:val="31"/>
              <w:keepNext w:val="0"/>
              <w:keepLines w:val="0"/>
              <w:pageBreakBefore w:val="0"/>
              <w:widowControl w:val="0"/>
              <w:kinsoku/>
              <w:wordWrap/>
              <w:overflowPunct/>
              <w:topLinePunct w:val="0"/>
              <w:autoSpaceDE/>
              <w:autoSpaceDN/>
              <w:bidi w:val="0"/>
              <w:adjustRightInd/>
              <w:snapToGrid w:val="0"/>
              <w:ind w:left="0" w:firstLine="514" w:firstLineChars="200"/>
              <w:jc w:val="lef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b/>
                <w:bCs/>
                <w:color w:val="auto"/>
                <w:sz w:val="24"/>
                <w:szCs w:val="24"/>
              </w:rPr>
              <w:t>厂区内无组织</w:t>
            </w:r>
            <w:r>
              <w:rPr>
                <w:rFonts w:hint="default" w:ascii="Times New Roman" w:hAnsi="Times New Roman" w:eastAsia="宋体" w:cs="Times New Roman"/>
                <w:b/>
                <w:bCs/>
                <w:color w:val="auto"/>
                <w:sz w:val="24"/>
                <w:szCs w:val="24"/>
                <w:lang w:eastAsia="zh-CN"/>
              </w:rPr>
              <w:t>非甲烷总烃</w:t>
            </w:r>
            <w:r>
              <w:rPr>
                <w:rFonts w:hint="default" w:ascii="Times New Roman" w:hAnsi="Times New Roman" w:eastAsia="宋体" w:cs="Times New Roman"/>
                <w:b/>
                <w:bCs/>
                <w:color w:val="auto"/>
                <w:sz w:val="24"/>
                <w:szCs w:val="24"/>
              </w:rPr>
              <w:t>：</w:t>
            </w:r>
            <w:r>
              <w:rPr>
                <w:rFonts w:hint="default" w:ascii="Times New Roman" w:hAnsi="Times New Roman" w:eastAsia="宋体" w:cs="Times New Roman"/>
                <w:b w:val="0"/>
                <w:bCs w:val="0"/>
                <w:color w:val="auto"/>
                <w:sz w:val="24"/>
                <w:szCs w:val="24"/>
                <w:lang w:eastAsia="zh-CN"/>
              </w:rPr>
              <w:t>厂区内无组织</w:t>
            </w:r>
            <w:r>
              <w:rPr>
                <w:rFonts w:hint="default" w:ascii="Times New Roman" w:hAnsi="Times New Roman" w:eastAsia="宋体" w:cs="Times New Roman"/>
                <w:color w:val="auto"/>
                <w:sz w:val="24"/>
                <w:szCs w:val="24"/>
              </w:rPr>
              <w:t>非甲烷总烃排放限值执行《挥发性有机物无组织排放控制标准》（GB37822-2019）附录A厂区内VOCs无组织排放监控要求</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rPr>
              <w:t>见表3-</w:t>
            </w:r>
            <w:r>
              <w:rPr>
                <w:rFonts w:hint="default" w:ascii="Times New Roman" w:hAnsi="Times New Roman" w:eastAsia="宋体" w:cs="Times New Roman"/>
                <w:color w:val="auto"/>
                <w:sz w:val="24"/>
                <w:lang w:val="en-US" w:eastAsia="zh-CN"/>
              </w:rPr>
              <w:t>7。</w:t>
            </w:r>
          </w:p>
          <w:p>
            <w:pPr>
              <w:pStyle w:val="31"/>
              <w:keepNext w:val="0"/>
              <w:keepLines w:val="0"/>
              <w:pageBreakBefore w:val="0"/>
              <w:widowControl w:val="0"/>
              <w:kinsoku/>
              <w:wordWrap/>
              <w:overflowPunct/>
              <w:topLinePunct w:val="0"/>
              <w:autoSpaceDE/>
              <w:autoSpaceDN/>
              <w:bidi w:val="0"/>
              <w:adjustRightInd w:val="0"/>
              <w:snapToGrid w:val="0"/>
              <w:ind w:left="0" w:firstLine="0"/>
              <w:jc w:val="center"/>
              <w:textAlignment w:val="baseline"/>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表3-</w:t>
            </w:r>
            <w:r>
              <w:rPr>
                <w:rFonts w:hint="default" w:ascii="Times New Roman" w:hAnsi="Times New Roman" w:eastAsia="宋体" w:cs="Times New Roman"/>
                <w:b/>
                <w:bCs/>
                <w:color w:val="auto"/>
                <w:lang w:val="en-US" w:eastAsia="zh-CN"/>
              </w:rPr>
              <w:t xml:space="preserve">7  </w:t>
            </w:r>
            <w:r>
              <w:rPr>
                <w:rFonts w:hint="default" w:ascii="Times New Roman" w:hAnsi="Times New Roman" w:eastAsia="宋体" w:cs="Times New Roman"/>
                <w:b/>
                <w:bCs/>
                <w:color w:val="auto"/>
              </w:rPr>
              <w:t>《挥发性有机物无组织排放控制标准》（GB37822-2019）</w:t>
            </w:r>
          </w:p>
          <w:p>
            <w:pPr>
              <w:pStyle w:val="31"/>
              <w:keepNext w:val="0"/>
              <w:keepLines w:val="0"/>
              <w:pageBreakBefore w:val="0"/>
              <w:widowControl w:val="0"/>
              <w:kinsoku/>
              <w:wordWrap/>
              <w:overflowPunct/>
              <w:topLinePunct w:val="0"/>
              <w:autoSpaceDE/>
              <w:autoSpaceDN/>
              <w:bidi w:val="0"/>
              <w:adjustRightInd w:val="0"/>
              <w:snapToGrid w:val="0"/>
              <w:ind w:left="0" w:firstLine="0"/>
              <w:jc w:val="center"/>
              <w:textAlignment w:val="baseline"/>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eastAsia="zh-CN"/>
              </w:rPr>
              <w:t>表</w:t>
            </w:r>
            <w:r>
              <w:rPr>
                <w:rFonts w:hint="default" w:ascii="Times New Roman" w:hAnsi="Times New Roman" w:eastAsia="宋体" w:cs="Times New Roman"/>
                <w:b/>
                <w:bCs/>
                <w:color w:val="auto"/>
              </w:rPr>
              <w:t>A</w:t>
            </w:r>
            <w:r>
              <w:rPr>
                <w:rFonts w:hint="default" w:ascii="Times New Roman" w:hAnsi="Times New Roman" w:eastAsia="宋体" w:cs="Times New Roman"/>
                <w:b/>
                <w:bCs/>
                <w:color w:val="auto"/>
                <w:lang w:val="en-US" w:eastAsia="zh-CN"/>
              </w:rPr>
              <w:t>.1厂区内VOCs无组织排放限值</w:t>
            </w:r>
            <w:r>
              <w:rPr>
                <w:rFonts w:hint="default" w:ascii="Times New Roman" w:hAnsi="Times New Roman" w:eastAsia="宋体" w:cs="Times New Roman"/>
                <w:b/>
                <w:bCs/>
                <w:color w:val="auto"/>
                <w:lang w:eastAsia="zh-CN"/>
              </w:rPr>
              <w:t>（摘录）</w:t>
            </w:r>
          </w:p>
          <w:tbl>
            <w:tblPr>
              <w:tblStyle w:val="21"/>
              <w:tblW w:w="8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4"/>
              <w:gridCol w:w="1247"/>
              <w:gridCol w:w="2696"/>
              <w:gridCol w:w="22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4"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污染物项目</w:t>
                  </w:r>
                </w:p>
              </w:tc>
              <w:tc>
                <w:tcPr>
                  <w:tcW w:w="1204"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排放限值</w:t>
                  </w:r>
                </w:p>
              </w:tc>
              <w:tc>
                <w:tcPr>
                  <w:tcW w:w="2603"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限值含义</w:t>
                  </w:r>
                </w:p>
              </w:tc>
              <w:tc>
                <w:tcPr>
                  <w:tcW w:w="2146"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无组织排放监控位置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4" w:type="dxa"/>
                  <w:vMerge w:val="restart"/>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NMHC</w:t>
                  </w:r>
                </w:p>
              </w:tc>
              <w:tc>
                <w:tcPr>
                  <w:tcW w:w="1204"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10</w:t>
                  </w:r>
                </w:p>
              </w:tc>
              <w:tc>
                <w:tcPr>
                  <w:tcW w:w="2603"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监控点处1h平均浓度值</w:t>
                  </w:r>
                </w:p>
              </w:tc>
              <w:tc>
                <w:tcPr>
                  <w:tcW w:w="2146" w:type="dxa"/>
                  <w:vMerge w:val="restart"/>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在厂房外设置监控点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84" w:type="dxa"/>
                  <w:vMerge w:val="continue"/>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eastAsia="zh-CN"/>
                    </w:rPr>
                  </w:pPr>
                </w:p>
              </w:tc>
              <w:tc>
                <w:tcPr>
                  <w:tcW w:w="1204"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30</w:t>
                  </w:r>
                </w:p>
              </w:tc>
              <w:tc>
                <w:tcPr>
                  <w:tcW w:w="2603"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监控点处任意一次浓度值</w:t>
                  </w:r>
                </w:p>
              </w:tc>
              <w:tc>
                <w:tcPr>
                  <w:tcW w:w="2146" w:type="dxa"/>
                  <w:vMerge w:val="continue"/>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eastAsia="zh-CN"/>
                    </w:rPr>
                  </w:pPr>
                </w:p>
              </w:tc>
            </w:tr>
          </w:tbl>
          <w:p>
            <w:pPr>
              <w:adjustRightInd w:val="0"/>
              <w:snapToGrid w:val="0"/>
              <w:spacing w:line="360" w:lineRule="auto"/>
              <w:ind w:firstLine="480" w:firstLineChars="200"/>
              <w:jc w:val="left"/>
              <w:rPr>
                <w:rFonts w:hint="default" w:ascii="Times New Roman" w:hAnsi="Times New Roman" w:eastAsia="宋体" w:cs="Times New Roman"/>
                <w:bCs/>
                <w:color w:val="auto"/>
                <w:sz w:val="24"/>
                <w:szCs w:val="24"/>
              </w:rPr>
            </w:pPr>
            <w:r>
              <w:rPr>
                <w:rFonts w:hint="default" w:ascii="Times New Roman" w:hAnsi="Times New Roman" w:eastAsia="宋体" w:cs="Times New Roman"/>
                <w:color w:val="auto"/>
                <w:sz w:val="24"/>
                <w:szCs w:val="24"/>
                <w:lang w:val="en-US" w:eastAsia="zh-CN"/>
              </w:rPr>
              <w:t>生物质锅炉烟气执行</w:t>
            </w:r>
            <w:r>
              <w:rPr>
                <w:rFonts w:hint="default" w:ascii="Times New Roman" w:hAnsi="Times New Roman" w:eastAsia="宋体" w:cs="Times New Roman"/>
                <w:color w:val="auto"/>
                <w:sz w:val="24"/>
                <w:szCs w:val="24"/>
              </w:rPr>
              <w:t>《锅炉大气污染物排放标准》（GB13271-2014）中表2新建锅炉大气污染物排放浓度限值</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燃煤</w:t>
            </w:r>
            <w:r>
              <w:rPr>
                <w:rFonts w:hint="default" w:ascii="Times New Roman" w:hAnsi="Times New Roman" w:eastAsia="宋体" w:cs="Times New Roman"/>
                <w:color w:val="auto"/>
                <w:sz w:val="24"/>
                <w:szCs w:val="24"/>
                <w:lang w:val="en-US" w:eastAsia="zh-CN"/>
              </w:rPr>
              <w:t>锅炉</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以及表4燃煤锅炉房烟囱最低允许高度</w:t>
            </w:r>
            <w:r>
              <w:rPr>
                <w:rFonts w:hint="default" w:ascii="Times New Roman" w:hAnsi="Times New Roman" w:eastAsia="宋体" w:cs="Times New Roman"/>
                <w:bCs/>
                <w:color w:val="auto"/>
                <w:sz w:val="24"/>
                <w:szCs w:val="24"/>
              </w:rPr>
              <w:t>。</w:t>
            </w:r>
          </w:p>
          <w:p>
            <w:pPr>
              <w:adjustRightInd w:val="0"/>
              <w:snapToGrid w:val="0"/>
              <w:spacing w:line="360" w:lineRule="auto"/>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表3-</w:t>
            </w:r>
            <w:r>
              <w:rPr>
                <w:rFonts w:hint="default" w:ascii="Times New Roman" w:hAnsi="Times New Roman" w:eastAsia="宋体" w:cs="Times New Roman"/>
                <w:b/>
                <w:bCs/>
                <w:color w:val="auto"/>
                <w:sz w:val="24"/>
                <w:szCs w:val="24"/>
                <w:lang w:val="en-US" w:eastAsia="zh-CN"/>
              </w:rPr>
              <w:t>8</w:t>
            </w:r>
            <w:r>
              <w:rPr>
                <w:rFonts w:hint="default" w:ascii="Times New Roman" w:hAnsi="Times New Roman" w:eastAsia="宋体" w:cs="Times New Roman"/>
                <w:b/>
                <w:bCs/>
                <w:color w:val="auto"/>
                <w:sz w:val="24"/>
                <w:szCs w:val="24"/>
              </w:rPr>
              <w:t xml:space="preserve">   《锅炉大气污染物排放标准》</w:t>
            </w:r>
          </w:p>
          <w:tbl>
            <w:tblPr>
              <w:tblStyle w:val="21"/>
              <w:tblW w:w="8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20"/>
              <w:gridCol w:w="3803"/>
              <w:gridCol w:w="25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20" w:type="dxa"/>
                  <w:vAlign w:val="center"/>
                </w:tcPr>
                <w:p>
                  <w:pPr>
                    <w:bidi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污染物名称</w:t>
                  </w:r>
                </w:p>
              </w:tc>
              <w:tc>
                <w:tcPr>
                  <w:tcW w:w="3803" w:type="dxa"/>
                  <w:vAlign w:val="center"/>
                </w:tcPr>
                <w:p>
                  <w:pPr>
                    <w:bidi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新建燃煤锅炉大气污染物排放浓度限值</w:t>
                  </w:r>
                  <w:r>
                    <w:rPr>
                      <w:rFonts w:hint="default" w:ascii="Times New Roman" w:hAnsi="Times New Roman" w:eastAsia="宋体" w:cs="Times New Roman"/>
                      <w:color w:val="auto"/>
                      <w:sz w:val="21"/>
                      <w:szCs w:val="21"/>
                      <w:lang w:val="zh-CN"/>
                    </w:rPr>
                    <w:t>mg/m</w:t>
                  </w:r>
                  <w:r>
                    <w:rPr>
                      <w:rFonts w:hint="default" w:ascii="Times New Roman" w:hAnsi="Times New Roman" w:eastAsia="宋体" w:cs="Times New Roman"/>
                      <w:color w:val="auto"/>
                      <w:sz w:val="21"/>
                      <w:szCs w:val="21"/>
                      <w:vertAlign w:val="superscript"/>
                      <w:lang w:val="zh-CN"/>
                    </w:rPr>
                    <w:t>3</w:t>
                  </w:r>
                </w:p>
              </w:tc>
              <w:tc>
                <w:tcPr>
                  <w:tcW w:w="2597" w:type="dxa"/>
                  <w:vAlign w:val="center"/>
                </w:tcPr>
                <w:p>
                  <w:pPr>
                    <w:bidi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烟囱高度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20" w:type="dxa"/>
                  <w:vAlign w:val="center"/>
                </w:tcPr>
                <w:p>
                  <w:pPr>
                    <w:bidi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颗粒物</w:t>
                  </w:r>
                </w:p>
              </w:tc>
              <w:tc>
                <w:tcPr>
                  <w:tcW w:w="3803" w:type="dxa"/>
                  <w:vAlign w:val="center"/>
                </w:tcPr>
                <w:p>
                  <w:pPr>
                    <w:bidi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w:t>
                  </w:r>
                </w:p>
              </w:tc>
              <w:tc>
                <w:tcPr>
                  <w:tcW w:w="2597" w:type="dxa"/>
                  <w:vMerge w:val="restart"/>
                  <w:vAlign w:val="center"/>
                </w:tcPr>
                <w:p>
                  <w:pPr>
                    <w:bidi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1~＜2t/h锅炉烟囱最低允许高度为25m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20" w:type="dxa"/>
                  <w:vAlign w:val="center"/>
                </w:tcPr>
                <w:p>
                  <w:pPr>
                    <w:bidi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二氧化硫</w:t>
                  </w:r>
                </w:p>
              </w:tc>
              <w:tc>
                <w:tcPr>
                  <w:tcW w:w="3803" w:type="dxa"/>
                  <w:vAlign w:val="center"/>
                </w:tcPr>
                <w:p>
                  <w:pPr>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300</w:t>
                  </w:r>
                </w:p>
              </w:tc>
              <w:tc>
                <w:tcPr>
                  <w:tcW w:w="2597" w:type="dxa"/>
                  <w:vMerge w:val="continue"/>
                  <w:vAlign w:val="center"/>
                </w:tcPr>
                <w:p>
                  <w:pPr>
                    <w:bidi w:val="0"/>
                    <w:jc w:val="center"/>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20" w:type="dxa"/>
                  <w:vAlign w:val="center"/>
                </w:tcPr>
                <w:p>
                  <w:pPr>
                    <w:bidi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氮氧化物</w:t>
                  </w:r>
                </w:p>
              </w:tc>
              <w:tc>
                <w:tcPr>
                  <w:tcW w:w="3803" w:type="dxa"/>
                  <w:vAlign w:val="center"/>
                </w:tcPr>
                <w:p>
                  <w:pPr>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300</w:t>
                  </w:r>
                </w:p>
              </w:tc>
              <w:tc>
                <w:tcPr>
                  <w:tcW w:w="2597" w:type="dxa"/>
                  <w:vMerge w:val="continue"/>
                  <w:vAlign w:val="center"/>
                </w:tcPr>
                <w:p>
                  <w:pPr>
                    <w:bidi w:val="0"/>
                    <w:jc w:val="center"/>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20" w:type="dxa"/>
                  <w:vAlign w:val="center"/>
                </w:tcPr>
                <w:p>
                  <w:pPr>
                    <w:bidi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汞及其化合物</w:t>
                  </w:r>
                </w:p>
              </w:tc>
              <w:tc>
                <w:tcPr>
                  <w:tcW w:w="3803" w:type="dxa"/>
                  <w:vAlign w:val="center"/>
                </w:tcPr>
                <w:p>
                  <w:pPr>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0.05</w:t>
                  </w:r>
                </w:p>
              </w:tc>
              <w:tc>
                <w:tcPr>
                  <w:tcW w:w="2597" w:type="dxa"/>
                  <w:vMerge w:val="continue"/>
                  <w:vAlign w:val="center"/>
                </w:tcPr>
                <w:p>
                  <w:pPr>
                    <w:bidi w:val="0"/>
                    <w:jc w:val="center"/>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820" w:type="dxa"/>
                  <w:vAlign w:val="center"/>
                </w:tcPr>
                <w:p>
                  <w:pPr>
                    <w:bidi w:val="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烟气黑度（林格曼黑度，级）</w:t>
                  </w:r>
                </w:p>
              </w:tc>
              <w:tc>
                <w:tcPr>
                  <w:tcW w:w="3803" w:type="dxa"/>
                  <w:vAlign w:val="center"/>
                </w:tcPr>
                <w:p>
                  <w:pPr>
                    <w:bidi w:val="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w:t>
                  </w:r>
                </w:p>
              </w:tc>
              <w:tc>
                <w:tcPr>
                  <w:tcW w:w="2597" w:type="dxa"/>
                  <w:vMerge w:val="continue"/>
                  <w:vAlign w:val="center"/>
                </w:tcPr>
                <w:p>
                  <w:pPr>
                    <w:bidi w:val="0"/>
                    <w:jc w:val="center"/>
                    <w:rPr>
                      <w:rFonts w:hint="default" w:ascii="Times New Roman" w:hAnsi="Times New Roman" w:eastAsia="宋体" w:cs="Times New Roman"/>
                      <w:color w:val="auto"/>
                      <w:sz w:val="21"/>
                      <w:szCs w:val="21"/>
                      <w:lang w:val="en-US" w:eastAsia="zh-CN"/>
                    </w:rPr>
                  </w:pPr>
                </w:p>
              </w:tc>
            </w:tr>
          </w:tbl>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auto"/>
                <w:sz w:val="24"/>
                <w:szCs w:val="22"/>
              </w:rPr>
            </w:pPr>
            <w:r>
              <w:rPr>
                <w:rFonts w:hint="default" w:ascii="Times New Roman" w:hAnsi="Times New Roman" w:eastAsia="宋体" w:cs="Times New Roman"/>
                <w:b/>
                <w:bCs/>
                <w:color w:val="auto"/>
                <w:sz w:val="24"/>
                <w:szCs w:val="22"/>
              </w:rPr>
              <w:t>3、噪声排放</w:t>
            </w:r>
          </w:p>
          <w:p>
            <w:pPr>
              <w:spacing w:line="360" w:lineRule="auto"/>
              <w:ind w:firstLine="480" w:firstLineChars="200"/>
              <w:jc w:val="both"/>
              <w:rPr>
                <w:rFonts w:hint="default" w:ascii="Times New Roman" w:hAnsi="Times New Roman" w:eastAsia="宋体" w:cs="Times New Roman"/>
                <w:color w:val="auto"/>
                <w:sz w:val="24"/>
                <w:szCs w:val="22"/>
              </w:rPr>
            </w:pPr>
            <w:r>
              <w:rPr>
                <w:rFonts w:hint="default" w:ascii="Times New Roman" w:hAnsi="Times New Roman" w:eastAsia="宋体" w:cs="Times New Roman"/>
                <w:color w:val="auto"/>
                <w:sz w:val="24"/>
                <w:szCs w:val="22"/>
              </w:rPr>
              <w:t>本项目运营期厂界噪声执行《工业企业厂界环境噪声排放标准》（GB12348-2008）中</w:t>
            </w:r>
            <w:r>
              <w:rPr>
                <w:rFonts w:hint="default" w:ascii="Times New Roman" w:hAnsi="Times New Roman" w:eastAsia="宋体" w:cs="Times New Roman"/>
                <w:color w:val="auto"/>
                <w:sz w:val="24"/>
                <w:szCs w:val="22"/>
                <w:lang w:val="en-US" w:eastAsia="zh-CN"/>
              </w:rPr>
              <w:t>2</w:t>
            </w:r>
            <w:r>
              <w:rPr>
                <w:rFonts w:hint="default" w:ascii="Times New Roman" w:hAnsi="Times New Roman" w:eastAsia="宋体" w:cs="Times New Roman"/>
                <w:color w:val="auto"/>
                <w:sz w:val="24"/>
                <w:szCs w:val="22"/>
              </w:rPr>
              <w:t>类标准，即表1工业企业厂界环境噪声排放限值，见表</w:t>
            </w:r>
            <w:r>
              <w:rPr>
                <w:rFonts w:hint="default" w:ascii="Times New Roman" w:hAnsi="Times New Roman" w:eastAsia="宋体" w:cs="Times New Roman"/>
                <w:color w:val="auto"/>
                <w:sz w:val="24"/>
                <w:lang w:val="en-US" w:eastAsia="zh-CN"/>
              </w:rPr>
              <w:t>3-</w:t>
            </w:r>
            <w:r>
              <w:rPr>
                <w:rFonts w:hint="default" w:ascii="Times New Roman" w:hAnsi="Times New Roman" w:eastAsia="宋体" w:cs="Times New Roman"/>
                <w:color w:val="auto"/>
                <w:sz w:val="24"/>
                <w:szCs w:val="22"/>
                <w:lang w:val="en-US" w:eastAsia="zh-CN"/>
              </w:rPr>
              <w:t>9</w:t>
            </w:r>
            <w:r>
              <w:rPr>
                <w:rFonts w:hint="default" w:ascii="Times New Roman" w:hAnsi="Times New Roman" w:eastAsia="宋体" w:cs="Times New Roman"/>
                <w:color w:val="auto"/>
                <w:sz w:val="24"/>
                <w:szCs w:val="22"/>
              </w:rPr>
              <w:t>。</w:t>
            </w:r>
          </w:p>
          <w:p>
            <w:pPr>
              <w:spacing w:line="360" w:lineRule="auto"/>
              <w:jc w:val="center"/>
              <w:rPr>
                <w:rFonts w:hint="default" w:ascii="Times New Roman" w:hAnsi="Times New Roman" w:eastAsia="宋体" w:cs="Times New Roman"/>
                <w:b/>
                <w:bCs/>
                <w:color w:val="auto"/>
                <w:sz w:val="24"/>
                <w:szCs w:val="22"/>
              </w:rPr>
            </w:pPr>
            <w:r>
              <w:rPr>
                <w:rFonts w:hint="default" w:ascii="Times New Roman" w:hAnsi="Times New Roman" w:eastAsia="宋体" w:cs="Times New Roman"/>
                <w:b/>
                <w:bCs/>
                <w:color w:val="auto"/>
                <w:sz w:val="24"/>
                <w:szCs w:val="22"/>
              </w:rPr>
              <w:t>表</w:t>
            </w:r>
            <w:r>
              <w:rPr>
                <w:rFonts w:hint="default" w:ascii="Times New Roman" w:hAnsi="Times New Roman" w:eastAsia="宋体" w:cs="Times New Roman"/>
                <w:b/>
                <w:bCs/>
                <w:color w:val="auto"/>
                <w:sz w:val="24"/>
                <w:lang w:val="en-US" w:eastAsia="zh-CN"/>
              </w:rPr>
              <w:t xml:space="preserve">3-9  </w:t>
            </w:r>
            <w:r>
              <w:rPr>
                <w:rFonts w:hint="default" w:ascii="Times New Roman" w:hAnsi="Times New Roman" w:eastAsia="宋体" w:cs="Times New Roman"/>
                <w:b/>
                <w:bCs/>
                <w:color w:val="auto"/>
                <w:sz w:val="24"/>
                <w:szCs w:val="22"/>
              </w:rPr>
              <w:t xml:space="preserve"> 工业企业厂界环境噪声排放限值  单位：dB(A)</w:t>
            </w:r>
          </w:p>
          <w:tbl>
            <w:tblPr>
              <w:tblStyle w:val="21"/>
              <w:tblW w:w="8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39"/>
              <w:gridCol w:w="2740"/>
              <w:gridCol w:w="2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66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厂界外声环境功能区类别</w:t>
                  </w:r>
                </w:p>
              </w:tc>
              <w:tc>
                <w:tcPr>
                  <w:tcW w:w="2665"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昼间</w:t>
                  </w:r>
                </w:p>
              </w:tc>
              <w:tc>
                <w:tcPr>
                  <w:tcW w:w="2665"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夜间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64"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rPr>
                    <w:t>类</w:t>
                  </w:r>
                </w:p>
              </w:tc>
              <w:tc>
                <w:tcPr>
                  <w:tcW w:w="2665" w:type="dxa"/>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60</w:t>
                  </w:r>
                </w:p>
              </w:tc>
              <w:tc>
                <w:tcPr>
                  <w:tcW w:w="2665" w:type="dxa"/>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50</w:t>
                  </w:r>
                </w:p>
              </w:tc>
            </w:tr>
          </w:tbl>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4、固体废物</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执行《一般工业固体废物贮存、处置场污染控制标准》（GB18599－2001）及2013年修改单；</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color w:val="auto"/>
                <w:sz w:val="24"/>
              </w:rPr>
              <w:t>危险废物执行《危险废物贮存污染控制标准》（GB18597-2001）及其2013年修改单（环保部2013年 第36号公告修改）</w:t>
            </w:r>
            <w:r>
              <w:rPr>
                <w:rFonts w:hint="default" w:ascii="Times New Roman" w:hAnsi="Times New Roman" w:eastAsia="宋体" w:cs="Times New Roman"/>
                <w:color w:val="auto"/>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总量控制指标</w:t>
            </w:r>
          </w:p>
        </w:tc>
        <w:tc>
          <w:tcPr>
            <w:tcW w:w="8492"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本项目</w:t>
            </w:r>
            <w:r>
              <w:rPr>
                <w:rFonts w:hint="default" w:ascii="Times New Roman" w:hAnsi="Times New Roman" w:eastAsia="宋体" w:cs="Times New Roman"/>
                <w:color w:val="auto"/>
                <w:sz w:val="24"/>
                <w:szCs w:val="24"/>
                <w:highlight w:val="none"/>
                <w:lang w:eastAsia="zh-CN"/>
              </w:rPr>
              <w:t>运营期排放的</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lang w:val="en-US" w:eastAsia="zh-CN"/>
              </w:rPr>
              <w:t>量为</w:t>
            </w:r>
            <w:r>
              <w:rPr>
                <w:rFonts w:hint="default" w:ascii="Times New Roman" w:hAnsi="Times New Roman" w:eastAsia="宋体" w:cs="Times New Roman"/>
                <w:color w:val="auto"/>
                <w:sz w:val="24"/>
                <w:szCs w:val="24"/>
                <w:lang w:val="en-US" w:eastAsia="zh-CN"/>
              </w:rPr>
              <w:t>0.102</w:t>
            </w:r>
            <w:r>
              <w:rPr>
                <w:rFonts w:hint="default" w:ascii="Times New Roman" w:hAnsi="Times New Roman" w:eastAsia="宋体" w:cs="Times New Roman"/>
                <w:color w:val="auto"/>
                <w:sz w:val="24"/>
                <w:szCs w:val="24"/>
                <w:highlight w:val="none"/>
                <w:lang w:val="en-US" w:eastAsia="zh-CN"/>
              </w:rPr>
              <w:t>t/a</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排放的</w:t>
            </w:r>
            <w:r>
              <w:rPr>
                <w:rFonts w:hint="default" w:ascii="Times New Roman" w:hAnsi="Times New Roman" w:eastAsia="宋体" w:cs="Times New Roman"/>
                <w:color w:val="auto"/>
                <w:sz w:val="24"/>
                <w:szCs w:val="24"/>
                <w:highlight w:val="none"/>
              </w:rPr>
              <w:t>NO</w:t>
            </w:r>
            <w:r>
              <w:rPr>
                <w:rFonts w:hint="default" w:ascii="Times New Roman" w:hAnsi="Times New Roman" w:eastAsia="宋体" w:cs="Times New Roman"/>
                <w:color w:val="auto"/>
                <w:sz w:val="24"/>
                <w:szCs w:val="24"/>
                <w:highlight w:val="none"/>
                <w:vertAlign w:val="subscript"/>
              </w:rPr>
              <w:t>X</w:t>
            </w:r>
            <w:r>
              <w:rPr>
                <w:rFonts w:hint="default" w:ascii="Times New Roman" w:hAnsi="Times New Roman" w:eastAsia="宋体" w:cs="Times New Roman"/>
                <w:color w:val="auto"/>
                <w:sz w:val="24"/>
                <w:szCs w:val="24"/>
                <w:highlight w:val="none"/>
                <w:lang w:val="en-US" w:eastAsia="zh-CN"/>
              </w:rPr>
              <w:t>量为</w:t>
            </w:r>
            <w:r>
              <w:rPr>
                <w:rFonts w:hint="default" w:ascii="Times New Roman" w:hAnsi="Times New Roman" w:eastAsia="宋体" w:cs="Times New Roman"/>
                <w:color w:val="auto"/>
                <w:sz w:val="24"/>
                <w:szCs w:val="24"/>
                <w:lang w:val="en-US" w:eastAsia="zh-CN"/>
              </w:rPr>
              <w:t>0.306</w:t>
            </w:r>
            <w:r>
              <w:rPr>
                <w:rFonts w:hint="default" w:ascii="Times New Roman" w:hAnsi="Times New Roman" w:eastAsia="宋体" w:cs="Times New Roman"/>
                <w:color w:val="auto"/>
                <w:sz w:val="24"/>
                <w:szCs w:val="24"/>
                <w:highlight w:val="none"/>
                <w:lang w:val="en-US" w:eastAsia="zh-CN"/>
              </w:rPr>
              <w:t>t/a</w:t>
            </w:r>
            <w:r>
              <w:rPr>
                <w:rFonts w:hint="default" w:ascii="Times New Roman" w:hAnsi="Times New Roman" w:eastAsia="宋体" w:cs="Times New Roman"/>
                <w:color w:val="auto"/>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lang w:val="en-US" w:eastAsia="zh-CN"/>
              </w:rPr>
              <w:t>生活污水排入防渗化粪池，定期清掏，无需申请控制总量。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color w:val="FF0000"/>
                <w:sz w:val="24"/>
                <w:szCs w:val="24"/>
                <w:highlight w:val="none"/>
                <w:lang w:eastAsia="zh-CN"/>
              </w:rPr>
              <w:t>因此，</w:t>
            </w:r>
            <w:r>
              <w:rPr>
                <w:rFonts w:hint="default" w:ascii="Times New Roman" w:hAnsi="Times New Roman" w:eastAsia="宋体" w:cs="Times New Roman"/>
                <w:color w:val="FF0000"/>
                <w:sz w:val="24"/>
                <w:szCs w:val="24"/>
                <w:highlight w:val="none"/>
              </w:rPr>
              <w:t>本项目</w:t>
            </w:r>
            <w:r>
              <w:rPr>
                <w:rFonts w:hint="default" w:ascii="Times New Roman" w:hAnsi="Times New Roman" w:eastAsia="宋体" w:cs="Times New Roman"/>
                <w:color w:val="FF0000"/>
                <w:sz w:val="24"/>
                <w:szCs w:val="24"/>
                <w:highlight w:val="none"/>
                <w:lang w:eastAsia="zh-CN"/>
              </w:rPr>
              <w:t>应</w:t>
            </w:r>
            <w:r>
              <w:rPr>
                <w:rFonts w:hint="default" w:ascii="Times New Roman" w:hAnsi="Times New Roman" w:eastAsia="宋体" w:cs="Times New Roman"/>
                <w:color w:val="FF0000"/>
                <w:sz w:val="24"/>
                <w:szCs w:val="24"/>
                <w:highlight w:val="none"/>
              </w:rPr>
              <w:t>申请SO</w:t>
            </w:r>
            <w:r>
              <w:rPr>
                <w:rFonts w:hint="default" w:ascii="Times New Roman" w:hAnsi="Times New Roman" w:eastAsia="宋体" w:cs="Times New Roman"/>
                <w:color w:val="FF0000"/>
                <w:sz w:val="24"/>
                <w:szCs w:val="24"/>
                <w:highlight w:val="none"/>
                <w:vertAlign w:val="subscript"/>
              </w:rPr>
              <w:t>2</w:t>
            </w:r>
            <w:r>
              <w:rPr>
                <w:rFonts w:hint="default" w:ascii="Times New Roman" w:hAnsi="Times New Roman" w:eastAsia="宋体" w:cs="Times New Roman"/>
                <w:color w:val="FF0000"/>
                <w:sz w:val="24"/>
                <w:szCs w:val="24"/>
                <w:highlight w:val="none"/>
              </w:rPr>
              <w:t>总量指标</w:t>
            </w:r>
            <w:r>
              <w:rPr>
                <w:rFonts w:hint="default" w:ascii="Times New Roman" w:hAnsi="Times New Roman" w:eastAsia="宋体" w:cs="Times New Roman"/>
                <w:color w:val="FF0000"/>
                <w:sz w:val="24"/>
                <w:szCs w:val="24"/>
                <w:lang w:val="en-US" w:eastAsia="zh-CN"/>
              </w:rPr>
              <w:t>0.102</w:t>
            </w:r>
            <w:r>
              <w:rPr>
                <w:rFonts w:hint="default" w:ascii="Times New Roman" w:hAnsi="Times New Roman" w:eastAsia="宋体" w:cs="Times New Roman"/>
                <w:color w:val="FF0000"/>
                <w:sz w:val="24"/>
                <w:szCs w:val="24"/>
                <w:highlight w:val="none"/>
                <w:lang w:val="en-US" w:eastAsia="zh-CN"/>
              </w:rPr>
              <w:t>t/a</w:t>
            </w:r>
            <w:r>
              <w:rPr>
                <w:rFonts w:hint="default" w:ascii="Times New Roman" w:hAnsi="Times New Roman" w:eastAsia="宋体" w:cs="Times New Roman"/>
                <w:color w:val="FF0000"/>
                <w:sz w:val="24"/>
                <w:szCs w:val="24"/>
                <w:highlight w:val="none"/>
                <w:lang w:eastAsia="zh-CN"/>
              </w:rPr>
              <w:t>、</w:t>
            </w:r>
            <w:r>
              <w:rPr>
                <w:rFonts w:hint="default" w:ascii="Times New Roman" w:hAnsi="Times New Roman" w:eastAsia="宋体" w:cs="Times New Roman"/>
                <w:color w:val="FF0000"/>
                <w:sz w:val="24"/>
                <w:szCs w:val="24"/>
                <w:highlight w:val="none"/>
              </w:rPr>
              <w:t>NO</w:t>
            </w:r>
            <w:r>
              <w:rPr>
                <w:rFonts w:hint="default" w:ascii="Times New Roman" w:hAnsi="Times New Roman" w:eastAsia="宋体" w:cs="Times New Roman"/>
                <w:color w:val="FF0000"/>
                <w:sz w:val="24"/>
                <w:szCs w:val="24"/>
                <w:highlight w:val="none"/>
                <w:vertAlign w:val="subscript"/>
              </w:rPr>
              <w:t>X</w:t>
            </w:r>
            <w:r>
              <w:rPr>
                <w:rFonts w:hint="default" w:ascii="Times New Roman" w:hAnsi="Times New Roman" w:eastAsia="宋体" w:cs="Times New Roman"/>
                <w:color w:val="FF0000"/>
                <w:sz w:val="24"/>
                <w:szCs w:val="24"/>
                <w:highlight w:val="none"/>
              </w:rPr>
              <w:t>总量指标</w:t>
            </w:r>
            <w:r>
              <w:rPr>
                <w:rFonts w:hint="default" w:ascii="Times New Roman" w:hAnsi="Times New Roman" w:eastAsia="宋体" w:cs="Times New Roman"/>
                <w:color w:val="FF0000"/>
                <w:sz w:val="24"/>
                <w:szCs w:val="24"/>
                <w:lang w:val="en-US" w:eastAsia="zh-CN"/>
              </w:rPr>
              <w:t>0.306</w:t>
            </w:r>
            <w:r>
              <w:rPr>
                <w:rFonts w:hint="default" w:ascii="Times New Roman" w:hAnsi="Times New Roman" w:eastAsia="宋体" w:cs="Times New Roman"/>
                <w:color w:val="FF0000"/>
                <w:sz w:val="24"/>
                <w:szCs w:val="24"/>
                <w:highlight w:val="none"/>
                <w:lang w:val="en-US" w:eastAsia="zh-CN"/>
              </w:rPr>
              <w:t>t/a</w:t>
            </w:r>
            <w:r>
              <w:rPr>
                <w:rFonts w:hint="default" w:ascii="Times New Roman" w:hAnsi="Times New Roman" w:eastAsia="宋体" w:cs="Times New Roman"/>
                <w:color w:val="FF0000"/>
                <w:sz w:val="24"/>
                <w:szCs w:val="24"/>
                <w:highlight w:val="none"/>
              </w:rPr>
              <w:t>。</w:t>
            </w:r>
          </w:p>
        </w:tc>
      </w:tr>
    </w:tbl>
    <w:p>
      <w:pPr>
        <w:rPr>
          <w:rFonts w:hint="default" w:ascii="Times New Roman" w:hAnsi="Times New Roman" w:eastAsia="宋体" w:cs="Times New Roman"/>
          <w:color w:val="auto"/>
          <w:sz w:val="28"/>
          <w:szCs w:val="28"/>
        </w:rPr>
      </w:pPr>
    </w:p>
    <w:p>
      <w:pPr>
        <w:rPr>
          <w:rFonts w:hint="default" w:ascii="Times New Roman" w:hAnsi="Times New Roman" w:eastAsia="宋体" w:cs="Times New Roman"/>
          <w:color w:val="auto"/>
          <w:sz w:val="28"/>
          <w:szCs w:val="28"/>
        </w:rPr>
        <w:sectPr>
          <w:pgSz w:w="11906" w:h="16838"/>
          <w:pgMar w:top="1440" w:right="1463" w:bottom="1440" w:left="1463" w:header="851" w:footer="992" w:gutter="0"/>
          <w:pgNumType w:fmt="decimal"/>
          <w:cols w:space="425" w:num="1"/>
          <w:docGrid w:type="lines" w:linePitch="312" w:charSpace="0"/>
        </w:sectPr>
      </w:pPr>
    </w:p>
    <w:p>
      <w:pPr>
        <w:jc w:val="center"/>
        <w:rPr>
          <w:rFonts w:hint="default" w:ascii="Times New Roman" w:hAnsi="Times New Roman" w:eastAsia="宋体" w:cs="Times New Roman"/>
          <w:b/>
          <w:bCs/>
          <w:color w:val="auto"/>
          <w:sz w:val="28"/>
          <w:szCs w:val="28"/>
          <w:lang w:eastAsia="zh-CN"/>
        </w:rPr>
      </w:pPr>
      <w:r>
        <w:rPr>
          <w:rFonts w:hint="default" w:ascii="Times New Roman" w:hAnsi="Times New Roman" w:eastAsia="宋体" w:cs="Times New Roman"/>
          <w:b/>
          <w:bCs/>
          <w:color w:val="auto"/>
          <w:sz w:val="28"/>
          <w:szCs w:val="28"/>
          <w:lang w:eastAsia="zh-CN"/>
        </w:rPr>
        <w:t>四、主要环境影响和保护措施</w:t>
      </w:r>
    </w:p>
    <w:tbl>
      <w:tblPr>
        <w:tblStyle w:val="22"/>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84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1"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施工期环境保护措施</w:t>
            </w:r>
          </w:p>
        </w:tc>
        <w:tc>
          <w:tcPr>
            <w:tcW w:w="8435" w:type="dxa"/>
            <w:vAlign w:val="center"/>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FF0000"/>
                <w:sz w:val="24"/>
                <w:szCs w:val="24"/>
              </w:rPr>
            </w:pPr>
            <w:r>
              <w:rPr>
                <w:rFonts w:hint="default" w:ascii="Times New Roman" w:hAnsi="Times New Roman" w:eastAsia="宋体" w:cs="Times New Roman"/>
                <w:bCs/>
                <w:color w:val="FF0000"/>
                <w:sz w:val="24"/>
                <w:highlight w:val="none"/>
              </w:rPr>
              <w:t>本项租赁现有厂房进行改造建设，不涉及基础工程，施工期主要为厂房内部的装修及设备安装。施工期时间较短</w:t>
            </w:r>
            <w:r>
              <w:rPr>
                <w:rFonts w:hint="default" w:ascii="Times New Roman" w:hAnsi="Times New Roman" w:eastAsia="宋体" w:cs="Times New Roman"/>
                <w:bCs/>
                <w:color w:val="FF0000"/>
                <w:sz w:val="24"/>
                <w:szCs w:val="24"/>
              </w:rPr>
              <w:t>，对周围环境不会造成太大影响。</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FF0000"/>
                <w:sz w:val="24"/>
                <w:szCs w:val="24"/>
              </w:rPr>
            </w:pPr>
            <w:r>
              <w:rPr>
                <w:rFonts w:hint="default" w:ascii="Times New Roman" w:hAnsi="Times New Roman" w:eastAsia="宋体" w:cs="Times New Roman"/>
                <w:b/>
                <w:bCs/>
                <w:color w:val="FF0000"/>
                <w:sz w:val="24"/>
                <w:szCs w:val="24"/>
              </w:rPr>
              <w:t>1、废气影响分析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kern w:val="0"/>
                <w:sz w:val="24"/>
                <w:szCs w:val="24"/>
              </w:rPr>
              <w:t>（</w:t>
            </w:r>
            <w:r>
              <w:rPr>
                <w:rFonts w:hint="eastAsia" w:ascii="Times New Roman" w:hAnsi="Times New Roman" w:eastAsia="宋体" w:cs="Times New Roman"/>
                <w:color w:val="FF0000"/>
                <w:kern w:val="0"/>
                <w:sz w:val="24"/>
                <w:szCs w:val="24"/>
                <w:lang w:val="en-US" w:eastAsia="zh-CN"/>
              </w:rPr>
              <w:t>1</w:t>
            </w:r>
            <w:r>
              <w:rPr>
                <w:rFonts w:hint="default" w:ascii="Times New Roman" w:hAnsi="Times New Roman" w:eastAsia="宋体" w:cs="Times New Roman"/>
                <w:color w:val="FF0000"/>
                <w:kern w:val="0"/>
                <w:sz w:val="24"/>
                <w:szCs w:val="24"/>
              </w:rPr>
              <w:t>）道路</w:t>
            </w:r>
            <w:r>
              <w:rPr>
                <w:rFonts w:hint="default" w:ascii="Times New Roman" w:hAnsi="Times New Roman" w:eastAsia="宋体" w:cs="Times New Roman"/>
                <w:color w:val="FF0000"/>
                <w:sz w:val="24"/>
                <w:szCs w:val="24"/>
              </w:rPr>
              <w:t>扬尘影响分析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本项目在运输道路选择上，尽量利用现有公路，确保运输扬尘不影响周边环境。同时要求施工单位必须按要求在限制运输车辆行驶路线和运输时段的同时，采取及时对周围运输道路进行清扫和洒水，以减少道路扬尘对周围环境的污染影响。</w:t>
            </w:r>
          </w:p>
          <w:p>
            <w:pPr>
              <w:spacing w:line="360" w:lineRule="auto"/>
              <w:ind w:firstLine="480" w:firstLineChars="200"/>
              <w:jc w:val="left"/>
              <w:rPr>
                <w:b w:val="0"/>
                <w:bCs w:val="0"/>
                <w:color w:val="FF0000"/>
                <w:kern w:val="0"/>
                <w:sz w:val="24"/>
                <w:rPrChange w:id="4" w:author="旭昶" w:date="2020-12-21T09:31:00Z">
                  <w:rPr>
                    <w:b/>
                    <w:bCs/>
                    <w:kern w:val="0"/>
                    <w:sz w:val="24"/>
                  </w:rPr>
                </w:rPrChange>
              </w:rPr>
            </w:pPr>
            <w:r>
              <w:rPr>
                <w:b w:val="0"/>
                <w:bCs w:val="0"/>
                <w:color w:val="FF0000"/>
                <w:kern w:val="0"/>
                <w:sz w:val="24"/>
                <w:rPrChange w:id="5" w:author="旭昶" w:date="2020-12-21T09:31:00Z">
                  <w:rPr>
                    <w:b/>
                    <w:bCs/>
                    <w:kern w:val="0"/>
                    <w:sz w:val="24"/>
                  </w:rPr>
                </w:rPrChange>
              </w:rPr>
              <w:t>（2）施工机械废气和运输车辆尾气</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b w:val="0"/>
                <w:bCs w:val="0"/>
                <w:color w:val="FF0000"/>
                <w:kern w:val="0"/>
                <w:sz w:val="24"/>
                <w:lang w:eastAsia="zh-CN"/>
              </w:rPr>
            </w:pPr>
            <w:r>
              <w:rPr>
                <w:color w:val="FF0000"/>
                <w:kern w:val="0"/>
                <w:sz w:val="24"/>
                <w:rPrChange w:id="6" w:author="旭昶" w:date="2020-12-21T09:31:00Z">
                  <w:rPr>
                    <w:kern w:val="0"/>
                    <w:sz w:val="24"/>
                  </w:rPr>
                </w:rPrChange>
              </w:rPr>
              <w:t>本项目施工过程使用的施工机械以柴油为燃料，会产生一定量废气；施工运输车辆燃烧柴油会排放一定量的尾气。施工机械废气和大型运输车辆尾气中含有CO、NOx、SO</w:t>
            </w:r>
            <w:r>
              <w:rPr>
                <w:color w:val="FF0000"/>
                <w:kern w:val="0"/>
                <w:sz w:val="24"/>
                <w:vertAlign w:val="subscript"/>
                <w:rPrChange w:id="7" w:author="旭昶" w:date="2020-12-21T09:31:00Z">
                  <w:rPr>
                    <w:kern w:val="0"/>
                    <w:sz w:val="24"/>
                    <w:vertAlign w:val="subscript"/>
                  </w:rPr>
                </w:rPrChange>
              </w:rPr>
              <w:t>2</w:t>
            </w:r>
            <w:r>
              <w:rPr>
                <w:color w:val="FF0000"/>
                <w:kern w:val="0"/>
                <w:sz w:val="24"/>
                <w:rPrChange w:id="8" w:author="旭昶" w:date="2020-12-21T09:31:00Z">
                  <w:rPr>
                    <w:kern w:val="0"/>
                    <w:sz w:val="24"/>
                  </w:rPr>
                </w:rPrChange>
              </w:rPr>
              <w:t>等污染物，此部分废气排放量不大，间歇排放，且场地扩散条件较好，影响范围有限，其环境影响较小</w:t>
            </w:r>
            <w:r>
              <w:rPr>
                <w:rFonts w:hint="eastAsia"/>
                <w:b w:val="0"/>
                <w:bCs w:val="0"/>
                <w:color w:val="FF0000"/>
                <w:kern w:val="0"/>
                <w:sz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、废</w:t>
            </w:r>
            <w:r>
              <w:rPr>
                <w:rFonts w:hint="default" w:ascii="Times New Roman" w:hAnsi="Times New Roman" w:eastAsia="宋体" w:cs="Times New Roman"/>
                <w:b/>
                <w:bCs/>
                <w:color w:val="auto"/>
                <w:sz w:val="24"/>
                <w:szCs w:val="24"/>
                <w:lang w:eastAsia="zh-CN"/>
              </w:rPr>
              <w:t>水</w:t>
            </w:r>
            <w:r>
              <w:rPr>
                <w:rFonts w:hint="default" w:ascii="Times New Roman" w:hAnsi="Times New Roman" w:eastAsia="宋体" w:cs="Times New Roman"/>
                <w:b/>
                <w:bCs/>
                <w:color w:val="auto"/>
                <w:sz w:val="24"/>
                <w:szCs w:val="24"/>
              </w:rPr>
              <w:t>影响分析</w:t>
            </w:r>
          </w:p>
          <w:p>
            <w:pPr>
              <w:keepNext w:val="0"/>
              <w:keepLines w:val="0"/>
              <w:pageBreakBefore w:val="0"/>
              <w:widowControl w:val="0"/>
              <w:tabs>
                <w:tab w:val="left" w:pos="2880"/>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（1）施工生产废水</w:t>
            </w:r>
          </w:p>
          <w:p>
            <w:pPr>
              <w:keepNext w:val="0"/>
              <w:keepLines w:val="0"/>
              <w:pageBreakBefore w:val="0"/>
              <w:widowControl w:val="0"/>
              <w:tabs>
                <w:tab w:val="left" w:pos="2880"/>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本项目施工期生产废水含有泥沙等悬浮物及矿物油成分。施工废水经过容积为2m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的临时沉淀池（渗透系数≤10</w:t>
            </w:r>
            <w:r>
              <w:rPr>
                <w:rFonts w:hint="default" w:ascii="Times New Roman" w:hAnsi="Times New Roman" w:eastAsia="宋体" w:cs="Times New Roman"/>
                <w:color w:val="auto"/>
                <w:sz w:val="24"/>
                <w:szCs w:val="24"/>
                <w:vertAlign w:val="superscript"/>
              </w:rPr>
              <w:t>-7</w:t>
            </w:r>
            <w:r>
              <w:rPr>
                <w:rFonts w:hint="default" w:ascii="Times New Roman" w:hAnsi="Times New Roman" w:eastAsia="宋体" w:cs="Times New Roman"/>
                <w:color w:val="auto"/>
                <w:sz w:val="24"/>
                <w:szCs w:val="24"/>
              </w:rPr>
              <w:t>cm/s）处理后回用于施工生产，不外排。</w:t>
            </w:r>
          </w:p>
          <w:p>
            <w:pPr>
              <w:keepNext w:val="0"/>
              <w:keepLines w:val="0"/>
              <w:pageBreakBefore w:val="0"/>
              <w:widowControl w:val="0"/>
              <w:tabs>
                <w:tab w:val="left" w:pos="2880"/>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（2）施工生活污水</w:t>
            </w:r>
          </w:p>
          <w:p>
            <w:pPr>
              <w:keepNext w:val="0"/>
              <w:keepLines w:val="0"/>
              <w:pageBreakBefore w:val="0"/>
              <w:widowControl w:val="0"/>
              <w:tabs>
                <w:tab w:val="left" w:pos="2880"/>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施工期施工人员产生的生活废水量为24m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排入化粪池暂存，定期清掏</w:t>
            </w:r>
            <w:r>
              <w:rPr>
                <w:rFonts w:hint="default" w:ascii="Times New Roman" w:hAnsi="Times New Roman" w:eastAsia="宋体" w:cs="Times New Roman"/>
                <w:color w:val="auto"/>
                <w:sz w:val="24"/>
                <w:szCs w:val="24"/>
              </w:rPr>
              <w:t>。</w:t>
            </w:r>
          </w:p>
          <w:p>
            <w:pPr>
              <w:keepNext w:val="0"/>
              <w:keepLines w:val="0"/>
              <w:pageBreakBefore w:val="0"/>
              <w:widowControl w:val="0"/>
              <w:tabs>
                <w:tab w:val="left" w:pos="2880"/>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因此施工期污水对环境影响较小。</w:t>
            </w:r>
          </w:p>
          <w:p>
            <w:pPr>
              <w:keepNext w:val="0"/>
              <w:keepLines w:val="0"/>
              <w:pageBreakBefore w:val="0"/>
              <w:widowControl w:val="0"/>
              <w:tabs>
                <w:tab w:val="left" w:pos="2880"/>
              </w:tabs>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color w:val="FF0000"/>
                <w:sz w:val="24"/>
                <w:szCs w:val="24"/>
              </w:rPr>
            </w:pPr>
            <w:r>
              <w:rPr>
                <w:rFonts w:hint="default" w:ascii="Times New Roman" w:hAnsi="Times New Roman" w:eastAsia="宋体" w:cs="Times New Roman"/>
                <w:b/>
                <w:color w:val="FF0000"/>
                <w:sz w:val="24"/>
                <w:szCs w:val="24"/>
              </w:rPr>
              <w:t>3、噪声影响分析</w:t>
            </w:r>
          </w:p>
          <w:p>
            <w:pPr>
              <w:keepNext w:val="0"/>
              <w:keepLines w:val="0"/>
              <w:pageBreakBefore w:val="0"/>
              <w:widowControl w:val="0"/>
              <w:tabs>
                <w:tab w:val="left" w:pos="1418"/>
              </w:tabs>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color w:val="FF0000"/>
                <w:sz w:val="24"/>
                <w:rPrChange w:id="9" w:author="旭昶" w:date="2020-12-21T09:31:00Z">
                  <w:rPr>
                    <w:sz w:val="24"/>
                  </w:rPr>
                </w:rPrChange>
              </w:rPr>
              <w:t>施工期噪声主要来源于施工机械和运输车辆噪声。项目主要施工设备有装载机、电焊机、切割机以及运输车辆等，噪声强度均在75-89dB(A)之间</w:t>
            </w:r>
            <w:r>
              <w:rPr>
                <w:rFonts w:hint="default" w:ascii="Times New Roman" w:hAnsi="Times New Roman" w:eastAsia="宋体" w:cs="Times New Roman"/>
                <w:color w:val="FF0000"/>
                <w:sz w:val="24"/>
                <w:szCs w:val="24"/>
              </w:rPr>
              <w:t>。</w:t>
            </w:r>
            <w:r>
              <w:rPr>
                <w:rFonts w:hint="default" w:ascii="Times New Roman" w:hAnsi="Times New Roman" w:eastAsia="宋体" w:cs="Times New Roman"/>
                <w:color w:val="auto"/>
                <w:sz w:val="24"/>
                <w:szCs w:val="24"/>
              </w:rPr>
              <w:t>这些施工噪声中对声环境影响最大的是机械噪声。</w:t>
            </w:r>
          </w:p>
          <w:p>
            <w:pPr>
              <w:pageBreakBefore w:val="0"/>
              <w:widowControl w:val="0"/>
              <w:kinsoku/>
              <w:wordWrap/>
              <w:overflowPunct/>
              <w:topLinePunct w:val="0"/>
              <w:autoSpaceDE/>
              <w:autoSpaceDN/>
              <w:bidi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为最大限度地减小噪声对环境的影响，施工期采取以下噪声防治措施：</w:t>
            </w:r>
          </w:p>
          <w:p>
            <w:pPr>
              <w:pageBreakBefore w:val="0"/>
              <w:widowControl w:val="0"/>
              <w:kinsoku/>
              <w:wordWrap/>
              <w:overflowPunct/>
              <w:topLinePunct w:val="0"/>
              <w:autoSpaceDE/>
              <w:autoSpaceDN/>
              <w:bidi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FF0000"/>
                <w:sz w:val="24"/>
                <w:szCs w:val="24"/>
              </w:rPr>
              <w:t>①合理安排工作时间，制定施工计划，尽可能避免</w:t>
            </w:r>
            <w:r>
              <w:rPr>
                <w:rFonts w:hint="default" w:ascii="Times New Roman" w:hAnsi="Times New Roman" w:eastAsia="宋体" w:cs="Times New Roman"/>
                <w:color w:val="FF0000"/>
                <w:sz w:val="24"/>
                <w:szCs w:val="24"/>
                <w:lang w:eastAsia="zh-CN"/>
              </w:rPr>
              <w:t>午间和</w:t>
            </w:r>
            <w:r>
              <w:rPr>
                <w:rFonts w:hint="default" w:ascii="Times New Roman" w:hAnsi="Times New Roman" w:eastAsia="宋体" w:cs="Times New Roman"/>
                <w:color w:val="FF0000"/>
                <w:sz w:val="24"/>
                <w:szCs w:val="24"/>
              </w:rPr>
              <w:t>夜间施工</w:t>
            </w:r>
            <w:r>
              <w:rPr>
                <w:rFonts w:hint="eastAsia" w:ascii="Times New Roman" w:hAnsi="Times New Roman" w:eastAsia="宋体" w:cs="Times New Roman"/>
                <w:color w:val="FF0000"/>
                <w:sz w:val="24"/>
                <w:szCs w:val="24"/>
                <w:lang w:eastAsia="zh-CN"/>
              </w:rPr>
              <w:t>，</w:t>
            </w:r>
            <w:r>
              <w:rPr>
                <w:rFonts w:hint="eastAsia" w:ascii="Times New Roman" w:hAnsi="Times New Roman" w:eastAsia="宋体" w:cs="Times New Roman"/>
                <w:color w:val="FF0000"/>
                <w:sz w:val="24"/>
                <w:szCs w:val="24"/>
                <w:lang w:val="en-US" w:eastAsia="zh-CN"/>
              </w:rPr>
              <w:t>减少对周边居民声环境影响</w:t>
            </w:r>
            <w:r>
              <w:rPr>
                <w:rFonts w:hint="default" w:ascii="Times New Roman" w:hAnsi="Times New Roman" w:eastAsia="宋体" w:cs="Times New Roman"/>
                <w:color w:val="FF0000"/>
                <w:sz w:val="24"/>
                <w:szCs w:val="24"/>
              </w:rPr>
              <w:t>。</w:t>
            </w:r>
          </w:p>
          <w:p>
            <w:pPr>
              <w:pageBreakBefore w:val="0"/>
              <w:widowControl w:val="0"/>
              <w:kinsoku/>
              <w:wordWrap/>
              <w:overflowPunct/>
              <w:topLinePunct w:val="0"/>
              <w:autoSpaceDE/>
              <w:autoSpaceDN/>
              <w:bidi w:val="0"/>
              <w:spacing w:line="360" w:lineRule="auto"/>
              <w:ind w:firstLine="480" w:firstLineChars="200"/>
              <w:jc w:val="left"/>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②合理布置施工现场，</w:t>
            </w:r>
            <w:r>
              <w:rPr>
                <w:rFonts w:hint="eastAsia" w:ascii="Times New Roman" w:hAnsi="Times New Roman" w:eastAsia="宋体" w:cs="Times New Roman"/>
                <w:color w:val="auto"/>
                <w:sz w:val="24"/>
                <w:szCs w:val="24"/>
                <w:lang w:val="en-US" w:eastAsia="zh-CN"/>
              </w:rPr>
              <w:t>将</w:t>
            </w:r>
            <w:r>
              <w:rPr>
                <w:rFonts w:hint="default" w:ascii="Times New Roman" w:hAnsi="Times New Roman" w:eastAsia="宋体" w:cs="Times New Roman"/>
                <w:color w:val="auto"/>
                <w:sz w:val="24"/>
                <w:szCs w:val="24"/>
              </w:rPr>
              <w:t>动力机械设备</w:t>
            </w:r>
            <w:r>
              <w:rPr>
                <w:rFonts w:hint="eastAsia" w:ascii="Times New Roman" w:hAnsi="Times New Roman" w:eastAsia="宋体" w:cs="Times New Roman"/>
                <w:color w:val="auto"/>
                <w:sz w:val="24"/>
                <w:szCs w:val="24"/>
                <w:lang w:val="en-US" w:eastAsia="zh-CN"/>
              </w:rPr>
              <w:t>安排到远离北侧居民的位置，</w:t>
            </w:r>
            <w:r>
              <w:rPr>
                <w:rFonts w:hint="eastAsia" w:ascii="Times New Roman" w:hAnsi="Times New Roman" w:eastAsia="宋体" w:cs="Times New Roman"/>
                <w:color w:val="FF0000"/>
                <w:sz w:val="24"/>
                <w:szCs w:val="24"/>
                <w:lang w:val="en-US" w:eastAsia="zh-CN"/>
              </w:rPr>
              <w:t>减少对周边居民声环境影响</w:t>
            </w:r>
            <w:r>
              <w:rPr>
                <w:rFonts w:hint="eastAsia" w:ascii="Times New Roman" w:hAnsi="Times New Roman" w:eastAsia="宋体" w:cs="Times New Roman"/>
                <w:color w:val="auto"/>
                <w:sz w:val="24"/>
                <w:szCs w:val="24"/>
                <w:lang w:val="en-US" w:eastAsia="zh-CN"/>
              </w:rPr>
              <w:t>；</w:t>
            </w:r>
          </w:p>
          <w:p>
            <w:pPr>
              <w:pageBreakBefore w:val="0"/>
              <w:widowControl w:val="0"/>
              <w:kinsoku/>
              <w:wordWrap/>
              <w:overflowPunct/>
              <w:topLinePunct w:val="0"/>
              <w:autoSpaceDE/>
              <w:autoSpaceDN/>
              <w:bidi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③降低设备声级，选用低噪声设备和工艺，从根本上降低源强；同时加强检查，维护和保养机械设备减少运行噪声。</w:t>
            </w:r>
          </w:p>
          <w:p>
            <w:pPr>
              <w:pageBreakBefore w:val="0"/>
              <w:widowControl w:val="0"/>
              <w:kinsoku/>
              <w:wordWrap/>
              <w:overflowPunct/>
              <w:topLinePunct w:val="0"/>
              <w:autoSpaceDE/>
              <w:autoSpaceDN/>
              <w:bidi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④采取个人防护措施，合理安排工作人员轮流操作施工机械，减少接触时间并按要求规范操作，对高噪声设备的工作人员，应配戴耳套等防护用具，以减轻噪声的危害。</w:t>
            </w:r>
          </w:p>
          <w:p>
            <w:pPr>
              <w:spacing w:line="360" w:lineRule="auto"/>
              <w:ind w:firstLine="480" w:firstLineChars="200"/>
              <w:jc w:val="both"/>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⑤要求施工车辆在居民附近减速慢行，禁止鸣笛。</w:t>
            </w:r>
          </w:p>
          <w:p>
            <w:pPr>
              <w:spacing w:line="360" w:lineRule="auto"/>
              <w:ind w:firstLine="482" w:firstLineChars="200"/>
              <w:jc w:val="left"/>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4、固体废物影响分析</w:t>
            </w:r>
          </w:p>
          <w:p>
            <w:pPr>
              <w:spacing w:line="360" w:lineRule="auto"/>
              <w:ind w:firstLine="480" w:firstLineChars="200"/>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本项目施工期固废包括装修垃圾</w:t>
            </w:r>
            <w:r>
              <w:rPr>
                <w:rFonts w:hint="default" w:ascii="Times New Roman" w:hAnsi="Times New Roman" w:eastAsia="宋体" w:cs="Times New Roman"/>
                <w:color w:val="auto"/>
                <w:sz w:val="24"/>
                <w:szCs w:val="24"/>
              </w:rPr>
              <w:t>和施工人员的生活垃圾</w:t>
            </w:r>
            <w:r>
              <w:rPr>
                <w:rFonts w:hint="default" w:ascii="Times New Roman" w:hAnsi="Times New Roman" w:eastAsia="宋体" w:cs="Times New Roman"/>
                <w:color w:val="auto"/>
                <w:kern w:val="0"/>
                <w:sz w:val="24"/>
                <w:szCs w:val="24"/>
              </w:rPr>
              <w:t>。</w:t>
            </w:r>
          </w:p>
          <w:p>
            <w:pPr>
              <w:spacing w:line="360" w:lineRule="auto"/>
              <w:ind w:firstLine="480" w:firstLineChars="200"/>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w:t>
            </w:r>
            <w:r>
              <w:rPr>
                <w:rFonts w:hint="default" w:ascii="Times New Roman" w:hAnsi="Times New Roman" w:eastAsia="宋体" w:cs="Times New Roman"/>
                <w:color w:val="auto"/>
                <w:kern w:val="0"/>
                <w:sz w:val="24"/>
                <w:szCs w:val="24"/>
                <w:lang w:val="en-US" w:eastAsia="zh-CN"/>
              </w:rPr>
              <w:t>1</w:t>
            </w:r>
            <w:r>
              <w:rPr>
                <w:rFonts w:hint="default" w:ascii="Times New Roman" w:hAnsi="Times New Roman" w:eastAsia="宋体" w:cs="Times New Roman"/>
                <w:color w:val="auto"/>
                <w:kern w:val="0"/>
                <w:sz w:val="24"/>
                <w:szCs w:val="24"/>
              </w:rPr>
              <w:t>）装修垃圾</w:t>
            </w:r>
          </w:p>
          <w:p>
            <w:pPr>
              <w:spacing w:line="360" w:lineRule="auto"/>
              <w:ind w:firstLine="480" w:firstLineChars="200"/>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本项目施工期</w:t>
            </w:r>
            <w:r>
              <w:rPr>
                <w:rFonts w:hint="default" w:ascii="Times New Roman" w:hAnsi="Times New Roman" w:eastAsia="宋体" w:cs="Times New Roman"/>
                <w:b w:val="0"/>
                <w:bCs w:val="0"/>
                <w:color w:val="auto"/>
                <w:sz w:val="24"/>
                <w:szCs w:val="24"/>
                <w:lang w:eastAsia="zh-CN"/>
              </w:rPr>
              <w:t>厂房内部结构施工</w:t>
            </w:r>
            <w:r>
              <w:rPr>
                <w:rFonts w:hint="default" w:ascii="Times New Roman" w:hAnsi="Times New Roman" w:eastAsia="宋体" w:cs="Times New Roman"/>
                <w:color w:val="auto"/>
                <w:sz w:val="24"/>
                <w:szCs w:val="24"/>
              </w:rPr>
              <w:t>过程</w:t>
            </w:r>
            <w:r>
              <w:rPr>
                <w:rFonts w:hint="default" w:ascii="Times New Roman" w:hAnsi="Times New Roman" w:eastAsia="宋体" w:cs="Times New Roman"/>
                <w:color w:val="auto"/>
                <w:kern w:val="0"/>
                <w:sz w:val="24"/>
                <w:szCs w:val="24"/>
              </w:rPr>
              <w:t>中会产生装修垃圾，装修垃圾按照当地环卫部门要求进行处置，日产日清。</w:t>
            </w:r>
          </w:p>
          <w:p>
            <w:pPr>
              <w:spacing w:line="360" w:lineRule="auto"/>
              <w:ind w:firstLine="480" w:firstLineChars="200"/>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w:t>
            </w:r>
            <w:r>
              <w:rPr>
                <w:rFonts w:hint="default" w:ascii="Times New Roman" w:hAnsi="Times New Roman" w:eastAsia="宋体" w:cs="Times New Roman"/>
                <w:color w:val="auto"/>
                <w:kern w:val="0"/>
                <w:sz w:val="24"/>
                <w:szCs w:val="24"/>
                <w:lang w:val="en-US" w:eastAsia="zh-CN"/>
              </w:rPr>
              <w:t>2</w:t>
            </w:r>
            <w:r>
              <w:rPr>
                <w:rFonts w:hint="default" w:ascii="Times New Roman" w:hAnsi="Times New Roman" w:eastAsia="宋体" w:cs="Times New Roman"/>
                <w:color w:val="auto"/>
                <w:kern w:val="0"/>
                <w:sz w:val="24"/>
                <w:szCs w:val="24"/>
              </w:rPr>
              <w:t>）生活垃圾</w:t>
            </w:r>
          </w:p>
          <w:p>
            <w:pPr>
              <w:spacing w:line="360" w:lineRule="auto"/>
              <w:ind w:firstLine="480" w:firstLineChars="200"/>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本项目施工期施工人员产生的生活垃圾经垃圾桶收集后，</w:t>
            </w:r>
            <w:r>
              <w:rPr>
                <w:rFonts w:hint="default" w:ascii="Times New Roman" w:hAnsi="Times New Roman" w:eastAsia="宋体" w:cs="Times New Roman"/>
                <w:color w:val="auto"/>
                <w:sz w:val="24"/>
                <w:szCs w:val="24"/>
              </w:rPr>
              <w:t>生活垃圾集中收集后</w:t>
            </w:r>
            <w:r>
              <w:rPr>
                <w:rFonts w:hint="default" w:ascii="Times New Roman" w:hAnsi="Times New Roman" w:eastAsia="宋体" w:cs="Times New Roman"/>
                <w:color w:val="auto"/>
                <w:sz w:val="24"/>
                <w:szCs w:val="24"/>
                <w:lang w:eastAsia="zh-CN"/>
              </w:rPr>
              <w:t>由园区环卫部门收集</w:t>
            </w:r>
            <w:r>
              <w:rPr>
                <w:rFonts w:hint="default" w:ascii="Times New Roman" w:hAnsi="Times New Roman" w:eastAsia="宋体" w:cs="Times New Roman"/>
                <w:color w:val="auto"/>
                <w:kern w:val="0"/>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color w:val="auto"/>
                <w:kern w:val="0"/>
                <w:sz w:val="24"/>
                <w:szCs w:val="24"/>
              </w:rPr>
              <w:t>综上所述，本项目施工期间产生的固废废物均得到妥善处置，不会因处置不当产生二次污染，因此施工固废对周边环境产生的影响较小</w:t>
            </w:r>
            <w:r>
              <w:rPr>
                <w:rFonts w:hint="default" w:ascii="Times New Roman" w:hAnsi="Times New Roman" w:eastAsia="宋体" w:cs="Times New Roman"/>
                <w:bCs/>
                <w:color w:val="auto"/>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1"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运营期环境影响和保护措施</w:t>
            </w:r>
          </w:p>
        </w:tc>
        <w:tc>
          <w:tcPr>
            <w:tcW w:w="8435" w:type="dxa"/>
            <w:vAlign w:val="center"/>
          </w:tcPr>
          <w:p>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default" w:ascii="Times New Roman" w:hAnsi="Times New Roman" w:eastAsia="宋体" w:cs="Times New Roman"/>
                <w:b/>
                <w:bCs/>
                <w:color w:val="auto"/>
                <w:sz w:val="24"/>
                <w:szCs w:val="24"/>
                <w:lang w:eastAsia="zh-CN"/>
              </w:rPr>
            </w:pPr>
            <w:r>
              <w:rPr>
                <w:rFonts w:hint="default" w:ascii="Times New Roman" w:hAnsi="Times New Roman" w:eastAsia="宋体" w:cs="Times New Roman"/>
                <w:b/>
                <w:bCs/>
                <w:color w:val="auto"/>
                <w:sz w:val="24"/>
                <w:szCs w:val="24"/>
                <w:lang w:val="en-US" w:eastAsia="zh-CN"/>
              </w:rPr>
              <w:t>1、废气产排情况及治理措施可行性分析</w:t>
            </w:r>
          </w:p>
          <w:p>
            <w:pPr>
              <w:keepNext w:val="0"/>
              <w:keepLines w:val="0"/>
              <w:pageBreakBefore w:val="0"/>
              <w:widowControl w:val="0"/>
              <w:kinsoku/>
              <w:wordWrap/>
              <w:overflowPunct/>
              <w:topLinePunct w:val="0"/>
              <w:autoSpaceDE/>
              <w:autoSpaceDN/>
              <w:bidi w:val="0"/>
              <w:spacing w:line="360" w:lineRule="auto"/>
              <w:ind w:left="0" w:leftChars="0"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1.1 废气产排情况</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项目产生的废气主要为</w:t>
            </w:r>
            <w:r>
              <w:rPr>
                <w:rFonts w:hint="default" w:ascii="Times New Roman" w:hAnsi="Times New Roman" w:eastAsia="宋体" w:cs="Times New Roman"/>
                <w:color w:val="auto"/>
                <w:sz w:val="24"/>
                <w:szCs w:val="24"/>
              </w:rPr>
              <w:t>导热油炉燃生物质产生的锅炉烟气，板皮</w:t>
            </w:r>
            <w:r>
              <w:rPr>
                <w:rFonts w:hint="default" w:ascii="Times New Roman" w:hAnsi="Times New Roman" w:eastAsia="宋体" w:cs="Times New Roman"/>
                <w:color w:val="auto"/>
                <w:sz w:val="24"/>
                <w:szCs w:val="24"/>
                <w:lang w:val="en-US" w:eastAsia="zh-CN"/>
              </w:rPr>
              <w:t>斜磨、修板</w:t>
            </w:r>
            <w:r>
              <w:rPr>
                <w:rFonts w:hint="default" w:ascii="Times New Roman" w:hAnsi="Times New Roman" w:eastAsia="宋体" w:cs="Times New Roman"/>
                <w:color w:val="auto"/>
                <w:sz w:val="24"/>
                <w:szCs w:val="24"/>
              </w:rPr>
              <w:t>产生的粉尘，</w:t>
            </w:r>
            <w:r>
              <w:rPr>
                <w:rFonts w:hint="default" w:ascii="Times New Roman" w:hAnsi="Times New Roman" w:eastAsia="宋体" w:cs="Times New Roman"/>
                <w:color w:val="auto"/>
                <w:sz w:val="24"/>
                <w:szCs w:val="24"/>
                <w:lang w:eastAsia="zh-CN"/>
              </w:rPr>
              <w:t>涂胶、冷压、热压</w:t>
            </w:r>
            <w:r>
              <w:rPr>
                <w:rFonts w:hint="default" w:ascii="Times New Roman" w:hAnsi="Times New Roman" w:eastAsia="宋体" w:cs="Times New Roman"/>
                <w:color w:val="auto"/>
                <w:sz w:val="24"/>
                <w:szCs w:val="24"/>
              </w:rPr>
              <w:t>产生的废气。</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1.1.1</w:t>
            </w:r>
            <w:r>
              <w:rPr>
                <w:rFonts w:hint="default" w:ascii="Times New Roman" w:hAnsi="Times New Roman" w:eastAsia="宋体" w:cs="Times New Roman"/>
                <w:b/>
                <w:bCs/>
                <w:color w:val="auto"/>
                <w:sz w:val="24"/>
                <w:szCs w:val="24"/>
              </w:rPr>
              <w:t>导热油炉燃生物质产生的锅炉烟气</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项目设置一台1t/h的导热油炉进行供热，锅炉以导热油作为传热介质，导热油系统密闭无挥发，导热油炉燃料为生物质燃料，年消耗300t/a，硫份</w:t>
            </w:r>
            <w:r>
              <w:rPr>
                <w:rFonts w:hint="default" w:ascii="Times New Roman" w:hAnsi="Times New Roman" w:eastAsia="宋体" w:cs="Times New Roman"/>
                <w:color w:val="auto"/>
                <w:sz w:val="24"/>
                <w:szCs w:val="24"/>
                <w:lang w:val="en-US" w:eastAsia="zh-CN"/>
              </w:rPr>
              <w:t>0.02</w:t>
            </w:r>
            <w:r>
              <w:rPr>
                <w:rFonts w:hint="default" w:ascii="Times New Roman" w:hAnsi="Times New Roman" w:eastAsia="宋体" w:cs="Times New Roman"/>
                <w:color w:val="auto"/>
                <w:sz w:val="24"/>
                <w:szCs w:val="24"/>
              </w:rPr>
              <w:t>%，烟气经水膜除尘器除尘后由25m高烟囱排放。</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生物质</w:t>
            </w:r>
            <w:r>
              <w:rPr>
                <w:rFonts w:hint="default" w:ascii="Times New Roman" w:hAnsi="Times New Roman" w:eastAsia="宋体" w:cs="Times New Roman"/>
                <w:color w:val="auto"/>
                <w:sz w:val="24"/>
                <w:szCs w:val="24"/>
              </w:rPr>
              <w:t>锅炉</w:t>
            </w:r>
            <w:r>
              <w:rPr>
                <w:rFonts w:hint="default" w:ascii="Times New Roman" w:hAnsi="Times New Roman" w:eastAsia="宋体" w:cs="Times New Roman"/>
                <w:color w:val="auto"/>
                <w:sz w:val="24"/>
                <w:szCs w:val="24"/>
                <w:lang w:eastAsia="zh-CN"/>
              </w:rPr>
              <w:t>烟气中</w:t>
            </w:r>
            <w:r>
              <w:rPr>
                <w:rFonts w:hint="default" w:ascii="Times New Roman" w:hAnsi="Times New Roman" w:eastAsia="宋体" w:cs="Times New Roman"/>
                <w:color w:val="auto"/>
                <w:sz w:val="24"/>
                <w:szCs w:val="24"/>
              </w:rPr>
              <w:t>主要</w:t>
            </w:r>
            <w:r>
              <w:rPr>
                <w:rFonts w:hint="default" w:ascii="Times New Roman" w:hAnsi="Times New Roman" w:eastAsia="宋体" w:cs="Times New Roman"/>
                <w:color w:val="auto"/>
                <w:sz w:val="24"/>
                <w:szCs w:val="24"/>
                <w:lang w:eastAsia="zh-CN"/>
              </w:rPr>
              <w:t>大气污染物</w:t>
            </w:r>
            <w:r>
              <w:rPr>
                <w:rFonts w:hint="default" w:ascii="Times New Roman" w:hAnsi="Times New Roman" w:eastAsia="宋体" w:cs="Times New Roman"/>
                <w:color w:val="auto"/>
                <w:sz w:val="24"/>
                <w:szCs w:val="24"/>
              </w:rPr>
              <w:t>为</w:t>
            </w:r>
            <w:r>
              <w:rPr>
                <w:rFonts w:hint="default" w:ascii="Times New Roman" w:hAnsi="Times New Roman" w:eastAsia="宋体" w:cs="Times New Roman"/>
                <w:color w:val="auto"/>
                <w:sz w:val="24"/>
                <w:szCs w:val="24"/>
                <w:lang w:eastAsia="zh-CN"/>
              </w:rPr>
              <w:t>颗粒物</w:t>
            </w:r>
            <w:r>
              <w:rPr>
                <w:rFonts w:hint="default" w:ascii="Times New Roman" w:hAnsi="Times New Roman" w:eastAsia="宋体" w:cs="Times New Roman"/>
                <w:color w:val="auto"/>
                <w:sz w:val="24"/>
                <w:szCs w:val="24"/>
              </w:rPr>
              <w:t>、SO</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、NOx</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参考《纳入排污许可管理的火电等17个行业污染物实际排放量计算方法（含排污系数、物料衡算方法）（试行）》中生物质锅炉的废气产排污系数，产排情况见表</w:t>
            </w:r>
            <w:r>
              <w:rPr>
                <w:rFonts w:hint="default" w:ascii="Times New Roman" w:hAnsi="Times New Roman" w:eastAsia="宋体" w:cs="Times New Roman"/>
                <w:color w:val="auto"/>
                <w:sz w:val="24"/>
                <w:szCs w:val="24"/>
                <w:lang w:val="en-US" w:eastAsia="zh-CN"/>
              </w:rPr>
              <w:t>4-1</w:t>
            </w:r>
            <w:r>
              <w:rPr>
                <w:rFonts w:hint="default" w:ascii="Times New Roman" w:hAnsi="Times New Roman" w:eastAsia="宋体" w:cs="Times New Roman"/>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 xml:space="preserve">4-1 </w:t>
            </w:r>
            <w:r>
              <w:rPr>
                <w:rFonts w:hint="default" w:ascii="Times New Roman" w:hAnsi="Times New Roman" w:eastAsia="宋体" w:cs="Times New Roman"/>
                <w:b/>
                <w:bCs/>
                <w:color w:val="auto"/>
                <w:sz w:val="24"/>
                <w:szCs w:val="24"/>
              </w:rPr>
              <w:t xml:space="preserve">  燃料燃烧污染物产生情况</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0"/>
              <w:gridCol w:w="1796"/>
              <w:gridCol w:w="1796"/>
              <w:gridCol w:w="1796"/>
              <w:gridCol w:w="1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6" w:type="dxa"/>
                  <w:noWrap w:val="0"/>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项目</w:t>
                  </w:r>
                </w:p>
              </w:tc>
              <w:tc>
                <w:tcPr>
                  <w:tcW w:w="1476"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污染物</w:t>
                  </w:r>
                </w:p>
              </w:tc>
              <w:tc>
                <w:tcPr>
                  <w:tcW w:w="1476"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产生系数</w:t>
                  </w:r>
                </w:p>
              </w:tc>
              <w:tc>
                <w:tcPr>
                  <w:tcW w:w="1476" w:type="dxa"/>
                  <w:noWrap w:val="0"/>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产生量</w:t>
                  </w:r>
                  <w:r>
                    <w:rPr>
                      <w:rFonts w:hint="default" w:ascii="Times New Roman" w:hAnsi="Times New Roman" w:eastAsia="宋体" w:cs="Times New Roman"/>
                      <w:color w:val="auto"/>
                      <w:sz w:val="21"/>
                      <w:szCs w:val="21"/>
                      <w:lang w:val="en-US" w:eastAsia="zh-CN"/>
                    </w:rPr>
                    <w:t>t/a</w:t>
                  </w:r>
                </w:p>
              </w:tc>
              <w:tc>
                <w:tcPr>
                  <w:tcW w:w="1477"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6" w:type="dxa"/>
                  <w:vMerge w:val="restart"/>
                  <w:noWrap w:val="0"/>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生物质</w:t>
                  </w:r>
                  <w:r>
                    <w:rPr>
                      <w:rFonts w:hint="default" w:ascii="Times New Roman" w:hAnsi="Times New Roman" w:eastAsia="宋体" w:cs="Times New Roman"/>
                      <w:color w:val="auto"/>
                      <w:sz w:val="21"/>
                      <w:szCs w:val="21"/>
                      <w:lang w:eastAsia="zh-CN"/>
                    </w:rPr>
                    <w:t>锅炉</w:t>
                  </w:r>
                </w:p>
              </w:tc>
              <w:tc>
                <w:tcPr>
                  <w:tcW w:w="1476"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二氧化硫</w:t>
                  </w:r>
                </w:p>
              </w:tc>
              <w:tc>
                <w:tcPr>
                  <w:tcW w:w="1476"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17Skg/t（原料）</w:t>
                  </w:r>
                </w:p>
              </w:tc>
              <w:tc>
                <w:tcPr>
                  <w:tcW w:w="1476" w:type="dxa"/>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0.102</w:t>
                  </w:r>
                </w:p>
              </w:tc>
              <w:tc>
                <w:tcPr>
                  <w:tcW w:w="1477" w:type="dxa"/>
                  <w:noWrap w:val="0"/>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本项目生物质燃料含硫量取0.0</w:t>
                  </w:r>
                  <w:r>
                    <w:rPr>
                      <w:rFonts w:hint="default"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rPr>
                    <w:t>%，则S取0.0</w:t>
                  </w:r>
                  <w:r>
                    <w:rPr>
                      <w:rFonts w:hint="default" w:ascii="Times New Roman" w:hAnsi="Times New Roman" w:eastAsia="宋体" w:cs="Times New Roman"/>
                      <w:color w:val="auto"/>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6" w:type="dxa"/>
                  <w:vMerge w:val="continue"/>
                  <w:noWrap w:val="0"/>
                  <w:vAlign w:val="center"/>
                </w:tcPr>
                <w:p>
                  <w:pPr>
                    <w:jc w:val="center"/>
                    <w:rPr>
                      <w:rFonts w:hint="default" w:ascii="Times New Roman" w:hAnsi="Times New Roman" w:eastAsia="宋体" w:cs="Times New Roman"/>
                      <w:color w:val="auto"/>
                      <w:sz w:val="21"/>
                      <w:szCs w:val="21"/>
                    </w:rPr>
                  </w:pPr>
                </w:p>
              </w:tc>
              <w:tc>
                <w:tcPr>
                  <w:tcW w:w="1476" w:type="dxa"/>
                  <w:noWrap w:val="0"/>
                  <w:vAlign w:val="center"/>
                </w:tcPr>
                <w:p>
                  <w:pPr>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FF0000"/>
                      <w:sz w:val="21"/>
                      <w:szCs w:val="21"/>
                      <w:lang w:eastAsia="zh-CN"/>
                    </w:rPr>
                    <w:t>颗粒物</w:t>
                  </w:r>
                  <w:r>
                    <w:rPr>
                      <w:rFonts w:hint="default" w:ascii="Times New Roman" w:hAnsi="Times New Roman" w:eastAsia="宋体" w:cs="Times New Roman"/>
                      <w:color w:val="FF0000"/>
                      <w:sz w:val="21"/>
                      <w:szCs w:val="21"/>
                    </w:rPr>
                    <w:t>（成型）</w:t>
                  </w:r>
                </w:p>
              </w:tc>
              <w:tc>
                <w:tcPr>
                  <w:tcW w:w="1476"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0.5kg/t（原料）</w:t>
                  </w:r>
                </w:p>
              </w:tc>
              <w:tc>
                <w:tcPr>
                  <w:tcW w:w="1476" w:type="dxa"/>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0.15</w:t>
                  </w:r>
                </w:p>
              </w:tc>
              <w:tc>
                <w:tcPr>
                  <w:tcW w:w="1477" w:type="dxa"/>
                  <w:noWrap w:val="0"/>
                  <w:vAlign w:val="center"/>
                </w:tcPr>
                <w:p>
                  <w:pPr>
                    <w:jc w:val="center"/>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6" w:type="dxa"/>
                  <w:vMerge w:val="continue"/>
                  <w:noWrap w:val="0"/>
                  <w:vAlign w:val="center"/>
                </w:tcPr>
                <w:p>
                  <w:pPr>
                    <w:jc w:val="center"/>
                    <w:rPr>
                      <w:rFonts w:hint="default" w:ascii="Times New Roman" w:hAnsi="Times New Roman" w:eastAsia="宋体" w:cs="Times New Roman"/>
                      <w:color w:val="auto"/>
                      <w:sz w:val="21"/>
                      <w:szCs w:val="21"/>
                    </w:rPr>
                  </w:pPr>
                </w:p>
              </w:tc>
              <w:tc>
                <w:tcPr>
                  <w:tcW w:w="1476"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氮氧化物</w:t>
                  </w:r>
                </w:p>
              </w:tc>
              <w:tc>
                <w:tcPr>
                  <w:tcW w:w="1476"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1.02kg/t（原料）</w:t>
                  </w:r>
                </w:p>
              </w:tc>
              <w:tc>
                <w:tcPr>
                  <w:tcW w:w="1476" w:type="dxa"/>
                  <w:noWrap w:val="0"/>
                  <w:vAlign w:val="center"/>
                </w:tcPr>
                <w:p>
                  <w:pPr>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eastAsia="zh-CN"/>
                    </w:rPr>
                    <w:t>0.306</w:t>
                  </w:r>
                </w:p>
              </w:tc>
              <w:tc>
                <w:tcPr>
                  <w:tcW w:w="1477" w:type="dxa"/>
                  <w:noWrap w:val="0"/>
                  <w:vAlign w:val="center"/>
                </w:tcPr>
                <w:p>
                  <w:pPr>
                    <w:jc w:val="center"/>
                    <w:rPr>
                      <w:rFonts w:hint="default" w:ascii="Times New Roman" w:hAnsi="Times New Roman" w:eastAsia="宋体" w:cs="Times New Roman"/>
                      <w:color w:val="auto"/>
                      <w:sz w:val="21"/>
                      <w:szCs w:val="21"/>
                    </w:rPr>
                  </w:pPr>
                </w:p>
              </w:tc>
            </w:tr>
          </w:tbl>
          <w:p>
            <w:pPr>
              <w:pStyle w:val="6"/>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根据核算项目大气污染物产排情况，锅炉烟气颗粒物排放量0.0</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t/a、SO</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排放量</w:t>
            </w:r>
            <w:r>
              <w:rPr>
                <w:rFonts w:hint="default" w:ascii="Times New Roman" w:hAnsi="Times New Roman" w:eastAsia="宋体" w:cs="Times New Roman"/>
                <w:color w:val="auto"/>
                <w:sz w:val="24"/>
                <w:szCs w:val="24"/>
                <w:lang w:val="en-US" w:eastAsia="zh-CN"/>
              </w:rPr>
              <w:t>0.102</w:t>
            </w:r>
            <w:r>
              <w:rPr>
                <w:rFonts w:hint="default" w:ascii="Times New Roman" w:hAnsi="Times New Roman" w:eastAsia="宋体" w:cs="Times New Roman"/>
                <w:color w:val="auto"/>
                <w:sz w:val="24"/>
                <w:szCs w:val="24"/>
              </w:rPr>
              <w:t>t/a、氮氧化物排放量</w:t>
            </w:r>
            <w:r>
              <w:rPr>
                <w:rFonts w:hint="default" w:ascii="Times New Roman" w:hAnsi="Times New Roman" w:eastAsia="宋体" w:cs="Times New Roman"/>
                <w:color w:val="auto"/>
                <w:sz w:val="24"/>
                <w:szCs w:val="24"/>
                <w:lang w:val="en-US" w:eastAsia="zh-CN"/>
              </w:rPr>
              <w:t>0.306</w:t>
            </w:r>
            <w:r>
              <w:rPr>
                <w:rFonts w:hint="default" w:ascii="Times New Roman" w:hAnsi="Times New Roman" w:eastAsia="宋体" w:cs="Times New Roman"/>
                <w:color w:val="auto"/>
                <w:sz w:val="24"/>
                <w:szCs w:val="24"/>
              </w:rPr>
              <w:t>t/a，详见表</w:t>
            </w:r>
            <w:r>
              <w:rPr>
                <w:rFonts w:hint="default" w:ascii="Times New Roman" w:hAnsi="Times New Roman" w:eastAsia="宋体" w:cs="Times New Roman"/>
                <w:color w:val="auto"/>
                <w:sz w:val="24"/>
                <w:szCs w:val="24"/>
                <w:lang w:val="en-US" w:eastAsia="zh-CN"/>
              </w:rPr>
              <w:t>4-2</w:t>
            </w:r>
            <w:r>
              <w:rPr>
                <w:rFonts w:hint="default" w:ascii="Times New Roman" w:hAnsi="Times New Roman" w:eastAsia="宋体" w:cs="Times New Roman"/>
                <w:color w:val="auto"/>
                <w:sz w:val="24"/>
                <w:szCs w:val="24"/>
              </w:rPr>
              <w:t>。</w:t>
            </w:r>
          </w:p>
          <w:p>
            <w:pPr>
              <w:keepNext w:val="0"/>
              <w:keepLines w:val="0"/>
              <w:pageBreakBefore w:val="0"/>
              <w:widowControl w:val="0"/>
              <w:kinsoku/>
              <w:wordWrap/>
              <w:overflowPunct/>
              <w:topLinePunct w:val="0"/>
              <w:autoSpaceDE/>
              <w:autoSpaceDN/>
              <w:bidi w:val="0"/>
              <w:spacing w:line="360" w:lineRule="auto"/>
              <w:jc w:val="center"/>
              <w:textAlignment w:val="auto"/>
              <w:rPr>
                <w:rFonts w:hint="default" w:ascii="Times New Roman" w:hAnsi="Times New Roman" w:eastAsia="宋体" w:cs="Times New Roman"/>
                <w:b/>
                <w:bCs w:val="0"/>
                <w:color w:val="auto"/>
                <w:sz w:val="24"/>
                <w:szCs w:val="24"/>
              </w:rPr>
            </w:pPr>
            <w:r>
              <w:rPr>
                <w:rFonts w:hint="default" w:ascii="Times New Roman" w:hAnsi="Times New Roman" w:eastAsia="宋体" w:cs="Times New Roman"/>
                <w:b/>
                <w:bCs w:val="0"/>
                <w:color w:val="auto"/>
                <w:sz w:val="24"/>
                <w:szCs w:val="24"/>
              </w:rPr>
              <w:t>表</w:t>
            </w:r>
            <w:r>
              <w:rPr>
                <w:rFonts w:hint="default" w:ascii="Times New Roman" w:hAnsi="Times New Roman" w:eastAsia="宋体" w:cs="Times New Roman"/>
                <w:b/>
                <w:bCs w:val="0"/>
                <w:color w:val="auto"/>
                <w:sz w:val="24"/>
                <w:szCs w:val="24"/>
                <w:lang w:val="en-US" w:eastAsia="zh-CN"/>
              </w:rPr>
              <w:t>4-2</w:t>
            </w:r>
            <w:r>
              <w:rPr>
                <w:rFonts w:hint="default" w:ascii="Times New Roman" w:hAnsi="Times New Roman" w:eastAsia="宋体" w:cs="Times New Roman"/>
                <w:b/>
                <w:bCs w:val="0"/>
                <w:color w:val="auto"/>
                <w:sz w:val="24"/>
                <w:szCs w:val="24"/>
              </w:rPr>
              <w:t xml:space="preserve">     锅炉废气污染源源强核算结果及相关参数列表</w:t>
            </w:r>
          </w:p>
          <w:tbl>
            <w:tblPr>
              <w:tblStyle w:val="22"/>
              <w:tblW w:w="8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685"/>
              <w:gridCol w:w="685"/>
              <w:gridCol w:w="685"/>
              <w:gridCol w:w="685"/>
              <w:gridCol w:w="685"/>
              <w:gridCol w:w="685"/>
              <w:gridCol w:w="685"/>
              <w:gridCol w:w="685"/>
              <w:gridCol w:w="685"/>
              <w:gridCol w:w="685"/>
              <w:gridCol w:w="6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Merge w:val="restart"/>
                  <w:vAlign w:val="center"/>
                </w:tcPr>
                <w:p>
                  <w:pPr>
                    <w:pStyle w:val="18"/>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bCs w:val="0"/>
                      <w:color w:val="auto"/>
                      <w:sz w:val="21"/>
                      <w:szCs w:val="21"/>
                      <w:vertAlign w:val="baseline"/>
                    </w:rPr>
                  </w:pPr>
                  <w:r>
                    <w:rPr>
                      <w:rFonts w:hint="default" w:ascii="Times New Roman" w:hAnsi="Times New Roman" w:eastAsia="宋体" w:cs="Times New Roman"/>
                      <w:color w:val="auto"/>
                      <w:sz w:val="21"/>
                      <w:szCs w:val="21"/>
                    </w:rPr>
                    <w:t>装置</w:t>
                  </w:r>
                </w:p>
              </w:tc>
              <w:tc>
                <w:tcPr>
                  <w:tcW w:w="685" w:type="dxa"/>
                  <w:vMerge w:val="restart"/>
                  <w:vAlign w:val="center"/>
                </w:tcPr>
                <w:p>
                  <w:pPr>
                    <w:pStyle w:val="18"/>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bCs w:val="0"/>
                      <w:color w:val="auto"/>
                      <w:sz w:val="21"/>
                      <w:szCs w:val="21"/>
                      <w:vertAlign w:val="baseline"/>
                    </w:rPr>
                  </w:pPr>
                  <w:r>
                    <w:rPr>
                      <w:rFonts w:hint="default" w:ascii="Times New Roman" w:hAnsi="Times New Roman" w:eastAsia="宋体" w:cs="Times New Roman"/>
                      <w:color w:val="auto"/>
                      <w:sz w:val="21"/>
                      <w:szCs w:val="21"/>
                    </w:rPr>
                    <w:t>污染源</w:t>
                  </w:r>
                </w:p>
              </w:tc>
              <w:tc>
                <w:tcPr>
                  <w:tcW w:w="685" w:type="dxa"/>
                  <w:vMerge w:val="restart"/>
                  <w:vAlign w:val="center"/>
                </w:tcPr>
                <w:p>
                  <w:pPr>
                    <w:pStyle w:val="18"/>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bCs w:val="0"/>
                      <w:color w:val="auto"/>
                      <w:sz w:val="21"/>
                      <w:szCs w:val="21"/>
                      <w:vertAlign w:val="baseline"/>
                    </w:rPr>
                  </w:pPr>
                  <w:r>
                    <w:rPr>
                      <w:rFonts w:hint="default" w:ascii="Times New Roman" w:hAnsi="Times New Roman" w:eastAsia="宋体" w:cs="Times New Roman"/>
                      <w:color w:val="auto"/>
                      <w:sz w:val="21"/>
                      <w:szCs w:val="21"/>
                    </w:rPr>
                    <w:t>污染物</w:t>
                  </w:r>
                </w:p>
              </w:tc>
              <w:tc>
                <w:tcPr>
                  <w:tcW w:w="2055" w:type="dxa"/>
                  <w:gridSpan w:val="3"/>
                  <w:vAlign w:val="center"/>
                </w:tcPr>
                <w:p>
                  <w:pPr>
                    <w:pStyle w:val="18"/>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bCs w:val="0"/>
                      <w:color w:val="auto"/>
                      <w:sz w:val="21"/>
                      <w:szCs w:val="21"/>
                      <w:vertAlign w:val="baseline"/>
                    </w:rPr>
                  </w:pPr>
                  <w:r>
                    <w:rPr>
                      <w:rFonts w:hint="default" w:ascii="Times New Roman" w:hAnsi="Times New Roman" w:eastAsia="宋体" w:cs="Times New Roman"/>
                      <w:color w:val="auto"/>
                      <w:sz w:val="21"/>
                      <w:szCs w:val="21"/>
                    </w:rPr>
                    <w:t>污染物产生</w:t>
                  </w:r>
                </w:p>
              </w:tc>
              <w:tc>
                <w:tcPr>
                  <w:tcW w:w="1370" w:type="dxa"/>
                  <w:gridSpan w:val="2"/>
                  <w:vAlign w:val="center"/>
                </w:tcPr>
                <w:p>
                  <w:pPr>
                    <w:pStyle w:val="18"/>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bCs w:val="0"/>
                      <w:color w:val="auto"/>
                      <w:sz w:val="21"/>
                      <w:szCs w:val="21"/>
                      <w:vertAlign w:val="baseline"/>
                    </w:rPr>
                  </w:pPr>
                  <w:r>
                    <w:rPr>
                      <w:rFonts w:hint="default" w:ascii="Times New Roman" w:hAnsi="Times New Roman" w:eastAsia="宋体" w:cs="Times New Roman"/>
                      <w:color w:val="auto"/>
                      <w:sz w:val="21"/>
                      <w:szCs w:val="21"/>
                    </w:rPr>
                    <w:t>治理措施</w:t>
                  </w:r>
                </w:p>
              </w:tc>
              <w:tc>
                <w:tcPr>
                  <w:tcW w:w="2055" w:type="dxa"/>
                  <w:gridSpan w:val="3"/>
                  <w:vAlign w:val="center"/>
                </w:tcPr>
                <w:p>
                  <w:pPr>
                    <w:pStyle w:val="18"/>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bCs w:val="0"/>
                      <w:color w:val="auto"/>
                      <w:sz w:val="21"/>
                      <w:szCs w:val="21"/>
                      <w:vertAlign w:val="baseline"/>
                    </w:rPr>
                  </w:pPr>
                  <w:r>
                    <w:rPr>
                      <w:rFonts w:hint="default" w:ascii="Times New Roman" w:hAnsi="Times New Roman" w:eastAsia="宋体" w:cs="Times New Roman"/>
                      <w:color w:val="auto"/>
                      <w:sz w:val="21"/>
                      <w:szCs w:val="21"/>
                    </w:rPr>
                    <w:t>污染物排放</w:t>
                  </w:r>
                </w:p>
              </w:tc>
              <w:tc>
                <w:tcPr>
                  <w:tcW w:w="685" w:type="dxa"/>
                  <w:vMerge w:val="restart"/>
                  <w:vAlign w:val="center"/>
                </w:tcPr>
                <w:p>
                  <w:pPr>
                    <w:pStyle w:val="18"/>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bCs w:val="0"/>
                      <w:color w:val="auto"/>
                      <w:sz w:val="21"/>
                      <w:szCs w:val="21"/>
                      <w:vertAlign w:val="baseline"/>
                      <w:lang w:val="en-US" w:eastAsia="zh-CN"/>
                    </w:rPr>
                  </w:pPr>
                  <w:r>
                    <w:rPr>
                      <w:rFonts w:hint="default" w:ascii="Times New Roman" w:hAnsi="Times New Roman" w:eastAsia="宋体" w:cs="Times New Roman"/>
                      <w:color w:val="auto"/>
                      <w:sz w:val="21"/>
                      <w:szCs w:val="21"/>
                    </w:rPr>
                    <w:t>排放时间h/</w:t>
                  </w:r>
                  <w:r>
                    <w:rPr>
                      <w:rFonts w:hint="default" w:ascii="Times New Roman" w:hAnsi="Times New Roman" w:eastAsia="宋体" w:cs="Times New Roman"/>
                      <w:color w:val="auto"/>
                      <w:sz w:val="21"/>
                      <w:szCs w:val="21"/>
                      <w:lang w:val="en-US" w:eastAsia="zh-CN"/>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Merge w:val="continue"/>
                  <w:vAlign w:val="center"/>
                </w:tcPr>
                <w:p>
                  <w:pPr>
                    <w:pStyle w:val="18"/>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bCs w:val="0"/>
                      <w:color w:val="auto"/>
                      <w:sz w:val="21"/>
                      <w:szCs w:val="21"/>
                      <w:vertAlign w:val="baseline"/>
                    </w:rPr>
                  </w:pPr>
                </w:p>
              </w:tc>
              <w:tc>
                <w:tcPr>
                  <w:tcW w:w="685" w:type="dxa"/>
                  <w:vMerge w:val="continue"/>
                  <w:vAlign w:val="center"/>
                </w:tcPr>
                <w:p>
                  <w:pPr>
                    <w:pStyle w:val="18"/>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bCs w:val="0"/>
                      <w:color w:val="auto"/>
                      <w:sz w:val="21"/>
                      <w:szCs w:val="21"/>
                      <w:vertAlign w:val="baseline"/>
                    </w:rPr>
                  </w:pPr>
                </w:p>
              </w:tc>
              <w:tc>
                <w:tcPr>
                  <w:tcW w:w="685" w:type="dxa"/>
                  <w:vMerge w:val="continue"/>
                  <w:vAlign w:val="center"/>
                </w:tcPr>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2"/>
                      <w:sz w:val="21"/>
                      <w:szCs w:val="21"/>
                      <w:lang w:val="en-US" w:eastAsia="zh-CN" w:bidi="ar-SA"/>
                    </w:rPr>
                  </w:pPr>
                </w:p>
              </w:tc>
              <w:tc>
                <w:tcPr>
                  <w:tcW w:w="685" w:type="dxa"/>
                  <w:vAlign w:val="center"/>
                </w:tcPr>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烟气量m³/h</w:t>
                  </w:r>
                </w:p>
              </w:tc>
              <w:tc>
                <w:tcPr>
                  <w:tcW w:w="685" w:type="dxa"/>
                  <w:vAlign w:val="center"/>
                </w:tcPr>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产生</w:t>
                  </w:r>
                  <w:r>
                    <w:rPr>
                      <w:rFonts w:hint="default" w:ascii="Times New Roman" w:hAnsi="Times New Roman" w:eastAsia="宋体" w:cs="Times New Roman"/>
                      <w:color w:val="auto"/>
                      <w:sz w:val="21"/>
                      <w:szCs w:val="21"/>
                    </w:rPr>
                    <w:t>浓度mg/m³</w:t>
                  </w:r>
                </w:p>
              </w:tc>
              <w:tc>
                <w:tcPr>
                  <w:tcW w:w="685" w:type="dxa"/>
                  <w:vAlign w:val="center"/>
                </w:tcPr>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产生</w:t>
                  </w:r>
                  <w:r>
                    <w:rPr>
                      <w:rFonts w:hint="default" w:ascii="Times New Roman" w:hAnsi="Times New Roman" w:eastAsia="宋体" w:cs="Times New Roman"/>
                      <w:color w:val="auto"/>
                      <w:sz w:val="21"/>
                      <w:szCs w:val="21"/>
                      <w:lang w:val="en-US" w:eastAsia="zh-CN"/>
                    </w:rPr>
                    <w:t>速率</w:t>
                  </w:r>
                </w:p>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kg/h</w:t>
                  </w:r>
                </w:p>
              </w:tc>
              <w:tc>
                <w:tcPr>
                  <w:tcW w:w="685" w:type="dxa"/>
                  <w:vAlign w:val="center"/>
                </w:tcPr>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工艺</w:t>
                  </w:r>
                </w:p>
              </w:tc>
              <w:tc>
                <w:tcPr>
                  <w:tcW w:w="685" w:type="dxa"/>
                  <w:vAlign w:val="center"/>
                </w:tcPr>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效率</w:t>
                  </w:r>
                </w:p>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685" w:type="dxa"/>
                  <w:vAlign w:val="center"/>
                </w:tcPr>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烟气量m³/h</w:t>
                  </w:r>
                </w:p>
              </w:tc>
              <w:tc>
                <w:tcPr>
                  <w:tcW w:w="685" w:type="dxa"/>
                  <w:vAlign w:val="center"/>
                </w:tcPr>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排放</w:t>
                  </w:r>
                  <w:r>
                    <w:rPr>
                      <w:rFonts w:hint="default" w:ascii="Times New Roman" w:hAnsi="Times New Roman" w:eastAsia="宋体" w:cs="Times New Roman"/>
                      <w:color w:val="auto"/>
                      <w:sz w:val="21"/>
                      <w:szCs w:val="21"/>
                    </w:rPr>
                    <w:t>浓度mg/m³</w:t>
                  </w:r>
                </w:p>
              </w:tc>
              <w:tc>
                <w:tcPr>
                  <w:tcW w:w="685" w:type="dxa"/>
                  <w:vAlign w:val="center"/>
                </w:tcPr>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排放</w:t>
                  </w:r>
                  <w:r>
                    <w:rPr>
                      <w:rFonts w:hint="default" w:ascii="Times New Roman" w:hAnsi="Times New Roman" w:eastAsia="宋体" w:cs="Times New Roman"/>
                      <w:color w:val="auto"/>
                      <w:sz w:val="21"/>
                      <w:szCs w:val="21"/>
                      <w:lang w:val="en-US" w:eastAsia="zh-CN"/>
                    </w:rPr>
                    <w:t>速率</w:t>
                  </w:r>
                  <w:r>
                    <w:rPr>
                      <w:rFonts w:hint="default" w:ascii="Times New Roman" w:hAnsi="Times New Roman" w:eastAsia="宋体" w:cs="Times New Roman"/>
                      <w:color w:val="auto"/>
                      <w:sz w:val="21"/>
                      <w:szCs w:val="21"/>
                    </w:rPr>
                    <w:t>kg/h</w:t>
                  </w:r>
                </w:p>
              </w:tc>
              <w:tc>
                <w:tcPr>
                  <w:tcW w:w="685" w:type="dxa"/>
                  <w:vMerge w:val="continue"/>
                  <w:vAlign w:val="center"/>
                </w:tcPr>
                <w:p>
                  <w:pPr>
                    <w:pStyle w:val="18"/>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bCs w:val="0"/>
                      <w:color w:val="auto"/>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Merge w:val="restart"/>
                  <w:vAlign w:val="center"/>
                </w:tcPr>
                <w:p>
                  <w:pPr>
                    <w:pStyle w:val="18"/>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bCs w:val="0"/>
                      <w:color w:val="auto"/>
                      <w:sz w:val="21"/>
                      <w:szCs w:val="21"/>
                      <w:vertAlign w:val="baseline"/>
                    </w:rPr>
                  </w:pPr>
                  <w:r>
                    <w:rPr>
                      <w:rFonts w:hint="default" w:ascii="Times New Roman" w:hAnsi="Times New Roman" w:eastAsia="宋体" w:cs="Times New Roman"/>
                      <w:color w:val="auto"/>
                      <w:sz w:val="21"/>
                      <w:szCs w:val="21"/>
                    </w:rPr>
                    <w:t>导热油炉</w:t>
                  </w:r>
                </w:p>
              </w:tc>
              <w:tc>
                <w:tcPr>
                  <w:tcW w:w="685" w:type="dxa"/>
                  <w:vMerge w:val="restart"/>
                  <w:vAlign w:val="center"/>
                </w:tcPr>
                <w:p>
                  <w:pPr>
                    <w:pStyle w:val="18"/>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bCs w:val="0"/>
                      <w:color w:val="auto"/>
                      <w:sz w:val="21"/>
                      <w:szCs w:val="21"/>
                      <w:vertAlign w:val="baseline"/>
                    </w:rPr>
                  </w:pPr>
                  <w:r>
                    <w:rPr>
                      <w:rFonts w:hint="default" w:ascii="Times New Roman" w:hAnsi="Times New Roman" w:eastAsia="宋体" w:cs="Times New Roman"/>
                      <w:color w:val="auto"/>
                      <w:sz w:val="21"/>
                      <w:szCs w:val="21"/>
                    </w:rPr>
                    <w:t>锅炉烟囱</w:t>
                  </w:r>
                </w:p>
              </w:tc>
              <w:tc>
                <w:tcPr>
                  <w:tcW w:w="685" w:type="dxa"/>
                  <w:vAlign w:val="center"/>
                </w:tcPr>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颗粒物</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745</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76.5</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0.057</w:t>
                  </w:r>
                </w:p>
              </w:tc>
              <w:tc>
                <w:tcPr>
                  <w:tcW w:w="685" w:type="dxa"/>
                  <w:vAlign w:val="center"/>
                </w:tcPr>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水膜除尘器</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val="en-US" w:eastAsia="zh-CN" w:bidi="ar"/>
                    </w:rPr>
                    <w:t>80</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745</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14.8</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0.011</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2640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Merge w:val="continue"/>
                  <w:vAlign w:val="center"/>
                </w:tcPr>
                <w:p>
                  <w:pPr>
                    <w:pStyle w:val="18"/>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bCs w:val="0"/>
                      <w:color w:val="auto"/>
                      <w:sz w:val="21"/>
                      <w:szCs w:val="21"/>
                      <w:vertAlign w:val="baseline"/>
                    </w:rPr>
                  </w:pPr>
                </w:p>
              </w:tc>
              <w:tc>
                <w:tcPr>
                  <w:tcW w:w="685" w:type="dxa"/>
                  <w:vMerge w:val="continue"/>
                  <w:vAlign w:val="center"/>
                </w:tcPr>
                <w:p>
                  <w:pPr>
                    <w:pStyle w:val="18"/>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bCs w:val="0"/>
                      <w:color w:val="auto"/>
                      <w:sz w:val="21"/>
                      <w:szCs w:val="21"/>
                      <w:vertAlign w:val="baseline"/>
                    </w:rPr>
                  </w:pPr>
                </w:p>
              </w:tc>
              <w:tc>
                <w:tcPr>
                  <w:tcW w:w="685" w:type="dxa"/>
                  <w:vAlign w:val="center"/>
                </w:tcPr>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SO</w:t>
                  </w:r>
                  <w:r>
                    <w:rPr>
                      <w:rFonts w:hint="default" w:ascii="Times New Roman" w:hAnsi="Times New Roman" w:eastAsia="宋体" w:cs="Times New Roman"/>
                      <w:color w:val="auto"/>
                      <w:sz w:val="21"/>
                      <w:szCs w:val="21"/>
                      <w:vertAlign w:val="subscript"/>
                    </w:rPr>
                    <w:t>2</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745</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52.3</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0.039</w:t>
                  </w:r>
                </w:p>
              </w:tc>
              <w:tc>
                <w:tcPr>
                  <w:tcW w:w="685" w:type="dxa"/>
                  <w:vAlign w:val="center"/>
                </w:tcPr>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0</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745</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52.3</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0.039</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2640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Merge w:val="continue"/>
                  <w:vAlign w:val="center"/>
                </w:tcPr>
                <w:p>
                  <w:pPr>
                    <w:pStyle w:val="18"/>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bCs w:val="0"/>
                      <w:color w:val="auto"/>
                      <w:sz w:val="21"/>
                      <w:szCs w:val="21"/>
                      <w:vertAlign w:val="baseline"/>
                    </w:rPr>
                  </w:pPr>
                </w:p>
              </w:tc>
              <w:tc>
                <w:tcPr>
                  <w:tcW w:w="685" w:type="dxa"/>
                  <w:vMerge w:val="continue"/>
                  <w:vAlign w:val="center"/>
                </w:tcPr>
                <w:p>
                  <w:pPr>
                    <w:pStyle w:val="18"/>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bCs w:val="0"/>
                      <w:color w:val="auto"/>
                      <w:sz w:val="21"/>
                      <w:szCs w:val="21"/>
                      <w:vertAlign w:val="baseline"/>
                    </w:rPr>
                  </w:pPr>
                </w:p>
              </w:tc>
              <w:tc>
                <w:tcPr>
                  <w:tcW w:w="685" w:type="dxa"/>
                  <w:vAlign w:val="center"/>
                </w:tcPr>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NOx</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745</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155.7</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0.116</w:t>
                  </w:r>
                </w:p>
              </w:tc>
              <w:tc>
                <w:tcPr>
                  <w:tcW w:w="685" w:type="dxa"/>
                  <w:vAlign w:val="center"/>
                </w:tcPr>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0</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745</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155.7</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0.116</w:t>
                  </w:r>
                </w:p>
              </w:tc>
              <w:tc>
                <w:tcPr>
                  <w:tcW w:w="685" w:type="dxa"/>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2640</w:t>
                  </w:r>
                </w:p>
              </w:tc>
            </w:tr>
          </w:tbl>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color w:val="auto"/>
                <w:sz w:val="24"/>
                <w:szCs w:val="24"/>
              </w:rPr>
              <w:t>经核算项目1t/h导热油炉锅炉污染物排放符合《锅炉大气污染物排放标准》（ GB13271-2014）表2 新建</w:t>
            </w:r>
            <w:r>
              <w:rPr>
                <w:rFonts w:hint="default" w:ascii="Times New Roman" w:hAnsi="Times New Roman" w:eastAsia="宋体" w:cs="Times New Roman"/>
                <w:b w:val="0"/>
                <w:bCs w:val="0"/>
                <w:color w:val="auto"/>
                <w:sz w:val="24"/>
                <w:szCs w:val="24"/>
              </w:rPr>
              <w:t>锅炉大气污染物排放浓度限值、表4 燃煤锅炉房烟囱最低允许高度。</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1.1.2</w:t>
            </w:r>
            <w:r>
              <w:rPr>
                <w:rFonts w:hint="default" w:ascii="Times New Roman" w:hAnsi="Times New Roman" w:eastAsia="宋体" w:cs="Times New Roman"/>
                <w:b/>
                <w:bCs/>
                <w:color w:val="auto"/>
                <w:sz w:val="24"/>
                <w:szCs w:val="24"/>
              </w:rPr>
              <w:t>粉尘</w:t>
            </w:r>
          </w:p>
          <w:p>
            <w:pPr>
              <w:keepNext w:val="0"/>
              <w:keepLines w:val="0"/>
              <w:pageBreakBefore w:val="0"/>
              <w:widowControl w:val="0"/>
              <w:kinsoku/>
              <w:wordWrap/>
              <w:overflowPunct/>
              <w:topLinePunct w:val="0"/>
              <w:autoSpaceDE/>
              <w:autoSpaceDN/>
              <w:bidi w:val="0"/>
              <w:adjustRightInd w:val="0"/>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w:t>
            </w:r>
            <w:r>
              <w:rPr>
                <w:rFonts w:hint="default" w:ascii="Times New Roman" w:hAnsi="Times New Roman" w:eastAsia="宋体" w:cs="Times New Roman"/>
                <w:color w:val="auto"/>
                <w:sz w:val="24"/>
                <w:szCs w:val="24"/>
                <w:lang w:val="en-US" w:eastAsia="zh-CN"/>
              </w:rPr>
              <w:t>斜磨、修板</w:t>
            </w:r>
            <w:r>
              <w:rPr>
                <w:rFonts w:hint="default" w:ascii="Times New Roman" w:hAnsi="Times New Roman" w:eastAsia="宋体" w:cs="Times New Roman"/>
                <w:color w:val="auto"/>
                <w:sz w:val="24"/>
                <w:szCs w:val="24"/>
              </w:rPr>
              <w:t>产生的木屑粉尘。项目</w:t>
            </w:r>
            <w:r>
              <w:rPr>
                <w:rFonts w:hint="default" w:ascii="Times New Roman" w:hAnsi="Times New Roman" w:eastAsia="宋体" w:cs="Times New Roman"/>
                <w:color w:val="auto"/>
                <w:sz w:val="24"/>
                <w:szCs w:val="24"/>
                <w:lang w:val="en-US" w:eastAsia="zh-CN"/>
              </w:rPr>
              <w:t>斜磨、修板工段各安装一个集气罩收集共同导入一台</w:t>
            </w:r>
            <w:r>
              <w:rPr>
                <w:rFonts w:hint="default" w:ascii="Times New Roman" w:hAnsi="Times New Roman" w:eastAsia="宋体" w:cs="Times New Roman"/>
                <w:color w:val="auto"/>
                <w:sz w:val="24"/>
                <w:szCs w:val="24"/>
              </w:rPr>
              <w:t>布袋除尘器除尘，产生的废气主要为集尘器未收集的粉尘以及布袋除尘器排放的粉尘。</w:t>
            </w:r>
          </w:p>
          <w:p>
            <w:pPr>
              <w:keepNext w:val="0"/>
              <w:keepLines w:val="0"/>
              <w:pageBreakBefore w:val="0"/>
              <w:widowControl w:val="0"/>
              <w:kinsoku/>
              <w:wordWrap/>
              <w:overflowPunct/>
              <w:topLinePunct w:val="0"/>
              <w:autoSpaceDE/>
              <w:autoSpaceDN/>
              <w:bidi w:val="0"/>
              <w:adjustRightInd w:val="0"/>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粉尘产生情况</w:t>
            </w:r>
            <w:r>
              <w:rPr>
                <w:rFonts w:hint="default" w:ascii="Times New Roman" w:hAnsi="Times New Roman" w:eastAsia="宋体" w:cs="Times New Roman"/>
                <w:color w:val="auto"/>
                <w:sz w:val="24"/>
                <w:szCs w:val="24"/>
              </w:rPr>
              <w:t>根据《第</w:t>
            </w:r>
            <w:r>
              <w:rPr>
                <w:rFonts w:hint="default" w:ascii="Times New Roman" w:hAnsi="Times New Roman" w:eastAsia="宋体" w:cs="Times New Roman"/>
                <w:color w:val="auto"/>
                <w:sz w:val="24"/>
                <w:szCs w:val="24"/>
                <w:lang w:val="en-US" w:eastAsia="zh-CN"/>
              </w:rPr>
              <w:t>二</w:t>
            </w:r>
            <w:r>
              <w:rPr>
                <w:rFonts w:hint="default" w:ascii="Times New Roman" w:hAnsi="Times New Roman" w:eastAsia="宋体" w:cs="Times New Roman"/>
                <w:color w:val="auto"/>
                <w:sz w:val="24"/>
                <w:szCs w:val="24"/>
              </w:rPr>
              <w:t>次全国污染源普查工业源产排污系数手册》202</w:t>
            </w:r>
            <w:r>
              <w:rPr>
                <w:rFonts w:hint="default" w:ascii="Times New Roman" w:hAnsi="Times New Roman" w:eastAsia="宋体" w:cs="Times New Roman"/>
                <w:color w:val="auto"/>
                <w:sz w:val="24"/>
                <w:szCs w:val="24"/>
                <w:lang w:val="en-US" w:eastAsia="zh-CN"/>
              </w:rPr>
              <w:t>人造板制造行业系数手册中</w:t>
            </w:r>
            <w:r>
              <w:rPr>
                <w:rFonts w:hint="default" w:ascii="Times New Roman" w:hAnsi="Times New Roman" w:eastAsia="宋体" w:cs="Times New Roman"/>
                <w:color w:val="auto"/>
                <w:sz w:val="24"/>
                <w:szCs w:val="24"/>
              </w:rPr>
              <w:t>胶合板</w:t>
            </w:r>
            <w:r>
              <w:rPr>
                <w:rFonts w:hint="default" w:ascii="Times New Roman" w:hAnsi="Times New Roman" w:eastAsia="宋体" w:cs="Times New Roman"/>
                <w:color w:val="auto"/>
                <w:sz w:val="24"/>
                <w:szCs w:val="24"/>
                <w:lang w:val="en-US" w:eastAsia="zh-CN"/>
              </w:rPr>
              <w:t>的</w:t>
            </w:r>
            <w:r>
              <w:rPr>
                <w:rFonts w:hint="default" w:ascii="Times New Roman" w:hAnsi="Times New Roman" w:eastAsia="宋体" w:cs="Times New Roman"/>
                <w:color w:val="auto"/>
                <w:sz w:val="24"/>
                <w:szCs w:val="24"/>
              </w:rPr>
              <w:t>产排污系数进行核算污染物产生情况产排污系数见下表。</w:t>
            </w:r>
          </w:p>
          <w:p>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val="0"/>
                <w:color w:val="auto"/>
                <w:sz w:val="24"/>
                <w:szCs w:val="24"/>
                <w:lang w:val="en-US" w:eastAsia="zh-CN"/>
              </w:rPr>
              <w:t>4-3</w:t>
            </w:r>
            <w:r>
              <w:rPr>
                <w:rFonts w:hint="default" w:ascii="Times New Roman" w:hAnsi="Times New Roman" w:eastAsia="宋体" w:cs="Times New Roman"/>
                <w:b/>
                <w:bCs/>
                <w:color w:val="auto"/>
                <w:sz w:val="24"/>
                <w:szCs w:val="24"/>
              </w:rPr>
              <w:t xml:space="preserve">     产排污系数列表</w:t>
            </w:r>
          </w:p>
          <w:tbl>
            <w:tblPr>
              <w:tblStyle w:val="22"/>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19"/>
              <w:gridCol w:w="919"/>
              <w:gridCol w:w="919"/>
              <w:gridCol w:w="919"/>
              <w:gridCol w:w="919"/>
              <w:gridCol w:w="919"/>
              <w:gridCol w:w="921"/>
              <w:gridCol w:w="921"/>
              <w:gridCol w:w="92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7" w:type="dxa"/>
                  <w:tcBorders>
                    <w:top w:val="single" w:color="auto" w:sz="4" w:space="0"/>
                    <w:left w:val="single" w:color="auto" w:sz="0" w:space="0"/>
                    <w:tl2br w:val="nil"/>
                    <w:tr2bl w:val="nil"/>
                  </w:tcBorders>
                  <w:vAlign w:val="center"/>
                </w:tcPr>
                <w:p>
                  <w:pPr>
                    <w:keepNext w:val="0"/>
                    <w:keepLines w:val="0"/>
                    <w:pageBreakBefore w:val="0"/>
                    <w:kinsoku/>
                    <w:wordWrap/>
                    <w:overflowPunct/>
                    <w:topLinePunct w:val="0"/>
                    <w:autoSpaceDE/>
                    <w:autoSpaceDN/>
                    <w:bidi w:val="0"/>
                    <w:adjustRightInd w:val="0"/>
                    <w:snapToGrid/>
                    <w:spacing w:beforeAutospacing="0" w:afterAutospacing="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核算环节</w:t>
                  </w:r>
                </w:p>
              </w:tc>
              <w:tc>
                <w:tcPr>
                  <w:tcW w:w="1027" w:type="dxa"/>
                  <w:tcBorders>
                    <w:top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beforeAutospacing="0" w:afterAutospacing="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原料名称</w:t>
                  </w:r>
                </w:p>
              </w:tc>
              <w:tc>
                <w:tcPr>
                  <w:tcW w:w="1027" w:type="dxa"/>
                  <w:tcBorders>
                    <w:top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beforeAutospacing="0" w:afterAutospacing="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工艺名称</w:t>
                  </w:r>
                </w:p>
              </w:tc>
              <w:tc>
                <w:tcPr>
                  <w:tcW w:w="1027" w:type="dxa"/>
                  <w:tcBorders>
                    <w:top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规模等级</w:t>
                  </w:r>
                </w:p>
              </w:tc>
              <w:tc>
                <w:tcPr>
                  <w:tcW w:w="1027" w:type="dxa"/>
                  <w:tcBorders>
                    <w:top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Fonts w:hint="default" w:ascii="Times New Roman" w:hAnsi="Times New Roman" w:eastAsia="宋体" w:cs="Times New Roman"/>
                      <w:color w:val="auto"/>
                      <w:sz w:val="21"/>
                      <w:szCs w:val="21"/>
                    </w:rPr>
                  </w:pPr>
                  <w:r>
                    <w:rPr>
                      <w:rStyle w:val="24"/>
                      <w:rFonts w:hint="default" w:ascii="Times New Roman" w:hAnsi="Times New Roman" w:eastAsia="宋体" w:cs="Times New Roman"/>
                      <w:b w:val="0"/>
                      <w:bCs w:val="0"/>
                      <w:color w:val="auto"/>
                      <w:sz w:val="21"/>
                      <w:szCs w:val="21"/>
                    </w:rPr>
                    <w:t>污染物指标</w:t>
                  </w:r>
                </w:p>
              </w:tc>
              <w:tc>
                <w:tcPr>
                  <w:tcW w:w="1027" w:type="dxa"/>
                  <w:tcBorders>
                    <w:top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Fonts w:hint="default" w:ascii="Times New Roman" w:hAnsi="Times New Roman" w:eastAsia="宋体" w:cs="Times New Roman"/>
                      <w:color w:val="auto"/>
                      <w:kern w:val="2"/>
                      <w:sz w:val="21"/>
                      <w:szCs w:val="21"/>
                    </w:rPr>
                  </w:pPr>
                  <w:r>
                    <w:rPr>
                      <w:rStyle w:val="24"/>
                      <w:rFonts w:hint="default" w:ascii="Times New Roman" w:hAnsi="Times New Roman" w:eastAsia="宋体" w:cs="Times New Roman"/>
                      <w:b w:val="0"/>
                      <w:bCs w:val="0"/>
                      <w:color w:val="auto"/>
                      <w:sz w:val="21"/>
                      <w:szCs w:val="21"/>
                    </w:rPr>
                    <w:t>单位</w:t>
                  </w:r>
                </w:p>
              </w:tc>
              <w:tc>
                <w:tcPr>
                  <w:tcW w:w="1029" w:type="dxa"/>
                  <w:tcBorders>
                    <w:top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Fonts w:hint="default" w:ascii="Times New Roman" w:hAnsi="Times New Roman" w:eastAsia="宋体" w:cs="Times New Roman"/>
                      <w:color w:val="auto"/>
                      <w:sz w:val="21"/>
                      <w:szCs w:val="21"/>
                    </w:rPr>
                  </w:pPr>
                  <w:r>
                    <w:rPr>
                      <w:rStyle w:val="24"/>
                      <w:rFonts w:hint="default" w:ascii="Times New Roman" w:hAnsi="Times New Roman" w:eastAsia="宋体" w:cs="Times New Roman"/>
                      <w:b w:val="0"/>
                      <w:bCs w:val="0"/>
                      <w:color w:val="auto"/>
                      <w:sz w:val="21"/>
                      <w:szCs w:val="21"/>
                    </w:rPr>
                    <w:t>产污系数</w:t>
                  </w:r>
                </w:p>
              </w:tc>
              <w:tc>
                <w:tcPr>
                  <w:tcW w:w="1029" w:type="dxa"/>
                  <w:tcBorders>
                    <w:top w:val="single" w:color="auto" w:sz="4" w:space="0"/>
                    <w:right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Fonts w:hint="default" w:ascii="Times New Roman" w:hAnsi="Times New Roman" w:eastAsia="宋体" w:cs="Times New Roman"/>
                      <w:color w:val="auto"/>
                      <w:sz w:val="21"/>
                      <w:szCs w:val="21"/>
                    </w:rPr>
                  </w:pPr>
                  <w:r>
                    <w:rPr>
                      <w:rStyle w:val="24"/>
                      <w:rFonts w:hint="default" w:ascii="Times New Roman" w:hAnsi="Times New Roman" w:eastAsia="宋体" w:cs="Times New Roman"/>
                      <w:b w:val="0"/>
                      <w:bCs w:val="0"/>
                      <w:color w:val="auto"/>
                      <w:sz w:val="21"/>
                      <w:szCs w:val="21"/>
                    </w:rPr>
                    <w:t>末端治理技术名称</w:t>
                  </w:r>
                </w:p>
              </w:tc>
              <w:tc>
                <w:tcPr>
                  <w:tcW w:w="1029" w:type="dxa"/>
                  <w:tcBorders>
                    <w:top w:val="single" w:color="auto" w:sz="4" w:space="0"/>
                    <w:right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Style w:val="24"/>
                      <w:rFonts w:hint="default" w:ascii="Times New Roman" w:hAnsi="Times New Roman" w:eastAsia="宋体" w:cs="Times New Roman"/>
                      <w:b w:val="0"/>
                      <w:bCs w:val="0"/>
                      <w:color w:val="auto"/>
                      <w:sz w:val="21"/>
                      <w:szCs w:val="21"/>
                      <w:lang w:val="en-US" w:eastAsia="zh-CN"/>
                    </w:rPr>
                  </w:pPr>
                  <w:r>
                    <w:rPr>
                      <w:rStyle w:val="24"/>
                      <w:rFonts w:hint="default" w:ascii="Times New Roman" w:hAnsi="Times New Roman" w:eastAsia="宋体" w:cs="Times New Roman"/>
                      <w:b w:val="0"/>
                      <w:bCs w:val="0"/>
                      <w:color w:val="auto"/>
                      <w:sz w:val="21"/>
                      <w:szCs w:val="21"/>
                      <w:lang w:val="en-US" w:eastAsia="zh-CN"/>
                    </w:rPr>
                    <w:t>产生量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7" w:type="dxa"/>
                  <w:tcBorders>
                    <w:top w:val="single" w:color="auto" w:sz="4" w:space="0"/>
                    <w:left w:val="single" w:color="auto" w:sz="0" w:space="0"/>
                    <w:tl2br w:val="nil"/>
                    <w:tr2bl w:val="nil"/>
                  </w:tcBorders>
                  <w:vAlign w:val="center"/>
                </w:tcPr>
                <w:p>
                  <w:pPr>
                    <w:keepNext w:val="0"/>
                    <w:keepLines w:val="0"/>
                    <w:pageBreakBefore w:val="0"/>
                    <w:kinsoku/>
                    <w:wordWrap/>
                    <w:overflowPunct/>
                    <w:topLinePunct w:val="0"/>
                    <w:autoSpaceDE/>
                    <w:autoSpaceDN/>
                    <w:bidi w:val="0"/>
                    <w:adjustRightInd w:val="0"/>
                    <w:snapToGrid/>
                    <w:spacing w:beforeAutospacing="0" w:afterAutospacing="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下料</w:t>
                  </w:r>
                </w:p>
              </w:tc>
              <w:tc>
                <w:tcPr>
                  <w:tcW w:w="1027" w:type="dxa"/>
                  <w:tcBorders>
                    <w:top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beforeAutospacing="0" w:afterAutospacing="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木质</w:t>
                  </w:r>
                </w:p>
              </w:tc>
              <w:tc>
                <w:tcPr>
                  <w:tcW w:w="1027" w:type="dxa"/>
                  <w:tcBorders>
                    <w:top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beforeAutospacing="0" w:afterAutospacing="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刨片</w:t>
                  </w:r>
                </w:p>
              </w:tc>
              <w:tc>
                <w:tcPr>
                  <w:tcW w:w="1027" w:type="dxa"/>
                  <w:tcBorders>
                    <w:top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所有规模</w:t>
                  </w:r>
                </w:p>
              </w:tc>
              <w:tc>
                <w:tcPr>
                  <w:tcW w:w="1027" w:type="dxa"/>
                  <w:tcBorders>
                    <w:top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Fonts w:hint="default" w:ascii="Times New Roman" w:hAnsi="Times New Roman" w:eastAsia="宋体" w:cs="Times New Roman"/>
                      <w:b w:val="0"/>
                      <w:bCs w:val="0"/>
                      <w:color w:val="auto"/>
                      <w:kern w:val="0"/>
                      <w:sz w:val="21"/>
                      <w:szCs w:val="21"/>
                      <w:lang w:val="en-US" w:eastAsia="zh-CN" w:bidi="ar-SA"/>
                    </w:rPr>
                  </w:pPr>
                  <w:r>
                    <w:rPr>
                      <w:rStyle w:val="24"/>
                      <w:rFonts w:hint="default" w:ascii="Times New Roman" w:hAnsi="Times New Roman" w:eastAsia="宋体" w:cs="Times New Roman"/>
                      <w:b w:val="0"/>
                      <w:bCs w:val="0"/>
                      <w:color w:val="auto"/>
                      <w:sz w:val="21"/>
                      <w:szCs w:val="21"/>
                      <w:lang w:val="en-US" w:eastAsia="zh-CN"/>
                    </w:rPr>
                    <w:t>颗粒物</w:t>
                  </w:r>
                </w:p>
              </w:tc>
              <w:tc>
                <w:tcPr>
                  <w:tcW w:w="1027" w:type="dxa"/>
                  <w:tcBorders>
                    <w:top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Fonts w:hint="default" w:ascii="Times New Roman" w:hAnsi="Times New Roman" w:eastAsia="宋体" w:cs="Times New Roman"/>
                      <w:b w:val="0"/>
                      <w:bCs w:val="0"/>
                      <w:color w:val="auto"/>
                      <w:kern w:val="0"/>
                      <w:sz w:val="21"/>
                      <w:szCs w:val="21"/>
                      <w:lang w:val="en-US" w:eastAsia="zh-CN" w:bidi="ar-SA"/>
                    </w:rPr>
                  </w:pPr>
                  <w:r>
                    <w:rPr>
                      <w:rFonts w:hint="default" w:ascii="Times New Roman" w:hAnsi="Times New Roman" w:eastAsia="宋体" w:cs="Times New Roman"/>
                      <w:color w:val="auto"/>
                      <w:sz w:val="21"/>
                      <w:szCs w:val="21"/>
                    </w:rPr>
                    <w:t>kg/m³—产品</w:t>
                  </w:r>
                </w:p>
              </w:tc>
              <w:tc>
                <w:tcPr>
                  <w:tcW w:w="1029" w:type="dxa"/>
                  <w:tcBorders>
                    <w:top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Style w:val="24"/>
                      <w:rFonts w:hint="default" w:ascii="Times New Roman" w:hAnsi="Times New Roman" w:eastAsia="宋体" w:cs="Times New Roman"/>
                      <w:b w:val="0"/>
                      <w:bCs w:val="0"/>
                      <w:color w:val="auto"/>
                      <w:sz w:val="21"/>
                      <w:szCs w:val="21"/>
                      <w:lang w:val="en-US" w:eastAsia="zh-CN"/>
                    </w:rPr>
                  </w:pPr>
                  <w:r>
                    <w:rPr>
                      <w:rStyle w:val="24"/>
                      <w:rFonts w:hint="default" w:ascii="Times New Roman" w:hAnsi="Times New Roman" w:eastAsia="宋体" w:cs="Times New Roman"/>
                      <w:b w:val="0"/>
                      <w:bCs w:val="0"/>
                      <w:color w:val="auto"/>
                      <w:sz w:val="21"/>
                      <w:szCs w:val="21"/>
                      <w:lang w:val="en-US" w:eastAsia="zh-CN"/>
                    </w:rPr>
                    <w:t>0.45</w:t>
                  </w:r>
                </w:p>
              </w:tc>
              <w:tc>
                <w:tcPr>
                  <w:tcW w:w="1029" w:type="dxa"/>
                  <w:tcBorders>
                    <w:top w:val="single" w:color="auto" w:sz="4" w:space="0"/>
                    <w:right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Style w:val="24"/>
                      <w:rFonts w:hint="default" w:ascii="Times New Roman" w:hAnsi="Times New Roman" w:eastAsia="宋体" w:cs="Times New Roman"/>
                      <w:b w:val="0"/>
                      <w:bCs w:val="0"/>
                      <w:color w:val="auto"/>
                      <w:sz w:val="21"/>
                      <w:szCs w:val="21"/>
                    </w:rPr>
                  </w:pPr>
                  <w:r>
                    <w:rPr>
                      <w:rStyle w:val="24"/>
                      <w:rFonts w:hint="default" w:ascii="Times New Roman" w:hAnsi="Times New Roman" w:eastAsia="宋体" w:cs="Times New Roman"/>
                      <w:b w:val="0"/>
                      <w:bCs w:val="0"/>
                      <w:color w:val="auto"/>
                      <w:sz w:val="21"/>
                      <w:szCs w:val="21"/>
                      <w:lang w:val="en-US" w:eastAsia="zh-CN"/>
                    </w:rPr>
                    <w:t>袋式除尘</w:t>
                  </w:r>
                </w:p>
              </w:tc>
              <w:tc>
                <w:tcPr>
                  <w:tcW w:w="1029" w:type="dxa"/>
                  <w:tcBorders>
                    <w:top w:val="single" w:color="auto" w:sz="4" w:space="0"/>
                    <w:right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Style w:val="24"/>
                      <w:rFonts w:hint="default" w:ascii="Times New Roman" w:hAnsi="Times New Roman" w:eastAsia="宋体" w:cs="Times New Roman"/>
                      <w:b w:val="0"/>
                      <w:bCs w:val="0"/>
                      <w:color w:val="auto"/>
                      <w:sz w:val="21"/>
                      <w:szCs w:val="21"/>
                      <w:lang w:val="en-US" w:eastAsia="zh-CN"/>
                    </w:rPr>
                  </w:pPr>
                  <w:r>
                    <w:rPr>
                      <w:rStyle w:val="24"/>
                      <w:rFonts w:hint="default" w:ascii="Times New Roman" w:hAnsi="Times New Roman" w:eastAsia="宋体" w:cs="Times New Roman"/>
                      <w:b w:val="0"/>
                      <w:bCs w:val="0"/>
                      <w:color w:val="auto"/>
                      <w:sz w:val="21"/>
                      <w:szCs w:val="21"/>
                      <w:lang w:val="en-US" w:eastAsia="zh-CN"/>
                    </w:rPr>
                    <w:t>4.5t/a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7" w:type="dxa"/>
                  <w:tcBorders>
                    <w:top w:val="single" w:color="auto" w:sz="4" w:space="0"/>
                    <w:left w:val="single" w:color="auto" w:sz="4" w:space="0"/>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beforeAutospacing="0" w:afterAutospacing="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铺装</w:t>
                  </w:r>
                </w:p>
              </w:tc>
              <w:tc>
                <w:tcPr>
                  <w:tcW w:w="1027" w:type="dxa"/>
                  <w:tcBorders>
                    <w:top w:val="single" w:color="auto" w:sz="4" w:space="0"/>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beforeAutospacing="0" w:afterAutospacing="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刨花</w:t>
                  </w:r>
                </w:p>
              </w:tc>
              <w:tc>
                <w:tcPr>
                  <w:tcW w:w="1027" w:type="dxa"/>
                  <w:tcBorders>
                    <w:top w:val="single" w:color="auto" w:sz="4" w:space="0"/>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beforeAutospacing="0" w:afterAutospacing="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成型</w:t>
                  </w:r>
                </w:p>
              </w:tc>
              <w:tc>
                <w:tcPr>
                  <w:tcW w:w="1027" w:type="dxa"/>
                  <w:tcBorders>
                    <w:top w:val="single" w:color="auto" w:sz="4" w:space="0"/>
                    <w:bottom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所有规模</w:t>
                  </w:r>
                </w:p>
              </w:tc>
              <w:tc>
                <w:tcPr>
                  <w:tcW w:w="1027" w:type="dxa"/>
                  <w:tcBorders>
                    <w:top w:val="single" w:color="auto" w:sz="4" w:space="0"/>
                    <w:bottom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Style w:val="24"/>
                      <w:rFonts w:hint="default" w:ascii="Times New Roman" w:hAnsi="Times New Roman" w:eastAsia="宋体" w:cs="Times New Roman"/>
                      <w:b w:val="0"/>
                      <w:bCs w:val="0"/>
                      <w:color w:val="auto"/>
                      <w:sz w:val="21"/>
                      <w:szCs w:val="21"/>
                      <w:lang w:val="en-US" w:eastAsia="zh-CN"/>
                    </w:rPr>
                  </w:pPr>
                  <w:r>
                    <w:rPr>
                      <w:rStyle w:val="24"/>
                      <w:rFonts w:hint="default" w:ascii="Times New Roman" w:hAnsi="Times New Roman" w:eastAsia="宋体" w:cs="Times New Roman"/>
                      <w:b w:val="0"/>
                      <w:bCs w:val="0"/>
                      <w:color w:val="auto"/>
                      <w:sz w:val="21"/>
                      <w:szCs w:val="21"/>
                      <w:lang w:val="en-US" w:eastAsia="zh-CN"/>
                    </w:rPr>
                    <w:t>颗粒物</w:t>
                  </w:r>
                </w:p>
              </w:tc>
              <w:tc>
                <w:tcPr>
                  <w:tcW w:w="1027" w:type="dxa"/>
                  <w:tcBorders>
                    <w:top w:val="single" w:color="auto" w:sz="4" w:space="0"/>
                    <w:bottom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Style w:val="24"/>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color w:val="auto"/>
                      <w:sz w:val="21"/>
                      <w:szCs w:val="21"/>
                    </w:rPr>
                    <w:t>kg/m³—产品</w:t>
                  </w:r>
                </w:p>
              </w:tc>
              <w:tc>
                <w:tcPr>
                  <w:tcW w:w="1029" w:type="dxa"/>
                  <w:tcBorders>
                    <w:top w:val="single" w:color="auto" w:sz="4" w:space="0"/>
                    <w:bottom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Style w:val="24"/>
                      <w:rFonts w:hint="default" w:ascii="Times New Roman" w:hAnsi="Times New Roman" w:eastAsia="宋体" w:cs="Times New Roman"/>
                      <w:b w:val="0"/>
                      <w:bCs w:val="0"/>
                      <w:color w:val="auto"/>
                      <w:sz w:val="21"/>
                      <w:szCs w:val="21"/>
                      <w:lang w:val="en-US" w:eastAsia="zh-CN"/>
                    </w:rPr>
                  </w:pPr>
                  <w:r>
                    <w:rPr>
                      <w:rStyle w:val="24"/>
                      <w:rFonts w:hint="eastAsia" w:ascii="Times New Roman" w:hAnsi="Times New Roman" w:eastAsia="宋体" w:cs="Times New Roman"/>
                      <w:b w:val="0"/>
                      <w:bCs w:val="0"/>
                      <w:color w:val="auto"/>
                      <w:sz w:val="21"/>
                      <w:szCs w:val="21"/>
                      <w:lang w:val="en-US" w:eastAsia="zh-CN"/>
                    </w:rPr>
                    <w:t>0.173</w:t>
                  </w:r>
                </w:p>
              </w:tc>
              <w:tc>
                <w:tcPr>
                  <w:tcW w:w="1029" w:type="dxa"/>
                  <w:tcBorders>
                    <w:top w:val="single" w:color="auto" w:sz="4" w:space="0"/>
                    <w:bottom w:val="single" w:color="auto" w:sz="4" w:space="0"/>
                    <w:right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Style w:val="24"/>
                      <w:rFonts w:hint="default" w:ascii="Times New Roman" w:hAnsi="Times New Roman" w:eastAsia="宋体" w:cs="Times New Roman"/>
                      <w:b w:val="0"/>
                      <w:bCs w:val="0"/>
                      <w:color w:val="auto"/>
                      <w:sz w:val="21"/>
                      <w:szCs w:val="21"/>
                      <w:lang w:val="en-US" w:eastAsia="zh-CN"/>
                    </w:rPr>
                  </w:pPr>
                  <w:r>
                    <w:rPr>
                      <w:rStyle w:val="24"/>
                      <w:rFonts w:hint="default" w:ascii="Times New Roman" w:hAnsi="Times New Roman" w:eastAsia="宋体" w:cs="Times New Roman"/>
                      <w:b w:val="0"/>
                      <w:bCs w:val="0"/>
                      <w:color w:val="auto"/>
                      <w:sz w:val="21"/>
                      <w:szCs w:val="21"/>
                      <w:lang w:val="en-US" w:eastAsia="zh-CN"/>
                    </w:rPr>
                    <w:t>袋式除尘</w:t>
                  </w:r>
                </w:p>
              </w:tc>
              <w:tc>
                <w:tcPr>
                  <w:tcW w:w="1029" w:type="dxa"/>
                  <w:tcBorders>
                    <w:top w:val="single" w:color="auto" w:sz="4" w:space="0"/>
                    <w:bottom w:val="single" w:color="auto" w:sz="4" w:space="0"/>
                    <w:right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Style w:val="24"/>
                      <w:rFonts w:hint="default" w:ascii="Times New Roman" w:hAnsi="Times New Roman" w:eastAsia="宋体" w:cs="Times New Roman"/>
                      <w:b w:val="0"/>
                      <w:bCs w:val="0"/>
                      <w:color w:val="auto"/>
                      <w:sz w:val="21"/>
                      <w:szCs w:val="21"/>
                      <w:lang w:val="en-US" w:eastAsia="zh-CN"/>
                    </w:rPr>
                  </w:pPr>
                  <w:r>
                    <w:rPr>
                      <w:rStyle w:val="24"/>
                      <w:rFonts w:hint="eastAsia" w:ascii="Times New Roman" w:hAnsi="Times New Roman" w:eastAsia="宋体" w:cs="Times New Roman"/>
                      <w:b w:val="0"/>
                      <w:bCs w:val="0"/>
                      <w:color w:val="auto"/>
                      <w:sz w:val="21"/>
                      <w:szCs w:val="21"/>
                      <w:lang w:val="en-US" w:eastAsia="zh-CN"/>
                    </w:rPr>
                    <w:t>1.73</w:t>
                  </w:r>
                  <w:r>
                    <w:rPr>
                      <w:rStyle w:val="24"/>
                      <w:rFonts w:hint="default" w:ascii="Times New Roman" w:hAnsi="Times New Roman" w:eastAsia="宋体" w:cs="Times New Roman"/>
                      <w:b w:val="0"/>
                      <w:bCs w:val="0"/>
                      <w:color w:val="auto"/>
                      <w:sz w:val="21"/>
                      <w:szCs w:val="21"/>
                      <w:lang w:val="en-US" w:eastAsia="zh-CN"/>
                    </w:rPr>
                    <w:t>t/a</w:t>
                  </w:r>
                </w:p>
              </w:tc>
            </w:tr>
          </w:tbl>
          <w:p>
            <w:pPr>
              <w:adjustRightInd w:val="0"/>
              <w:spacing w:line="360" w:lineRule="auto"/>
              <w:ind w:firstLine="480" w:firstLineChars="200"/>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FF0000"/>
                <w:sz w:val="24"/>
                <w:szCs w:val="24"/>
              </w:rPr>
              <w:t>项目集气罩收集效率</w:t>
            </w:r>
            <w:r>
              <w:rPr>
                <w:rFonts w:hint="eastAsia" w:ascii="Times New Roman" w:hAnsi="Times New Roman" w:eastAsia="宋体" w:cs="Times New Roman"/>
                <w:color w:val="FF0000"/>
                <w:sz w:val="24"/>
                <w:szCs w:val="24"/>
                <w:lang w:val="en-US" w:eastAsia="zh-CN"/>
              </w:rPr>
              <w:t>8</w:t>
            </w:r>
            <w:r>
              <w:rPr>
                <w:rFonts w:hint="default" w:ascii="Times New Roman" w:hAnsi="Times New Roman" w:eastAsia="宋体" w:cs="Times New Roman"/>
                <w:color w:val="FF0000"/>
                <w:sz w:val="24"/>
                <w:szCs w:val="24"/>
                <w:lang w:val="en-US" w:eastAsia="zh-CN"/>
              </w:rPr>
              <w:t>0</w:t>
            </w:r>
            <w:r>
              <w:rPr>
                <w:rFonts w:hint="default" w:ascii="Times New Roman" w:hAnsi="Times New Roman" w:eastAsia="宋体" w:cs="Times New Roman"/>
                <w:color w:val="FF0000"/>
                <w:sz w:val="24"/>
                <w:szCs w:val="24"/>
              </w:rPr>
              <w:t>%，</w:t>
            </w:r>
            <w:r>
              <w:rPr>
                <w:rFonts w:hint="default" w:ascii="Times New Roman" w:hAnsi="Times New Roman" w:eastAsia="宋体" w:cs="Times New Roman"/>
                <w:color w:val="auto"/>
                <w:sz w:val="24"/>
                <w:szCs w:val="24"/>
              </w:rPr>
              <w:t>风机风量5000m³/h，布袋除尘器除尘效率99%。项目污染物产排情况见下表。</w:t>
            </w:r>
          </w:p>
          <w:p>
            <w:pPr>
              <w:pStyle w:val="6"/>
              <w:spacing w:line="360" w:lineRule="auto"/>
              <w:ind w:left="0" w:leftChars="0" w:firstLine="0" w:firstLineChars="0"/>
              <w:jc w:val="center"/>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rPr>
              <w:t>表</w:t>
            </w:r>
            <w:r>
              <w:rPr>
                <w:rFonts w:hint="default" w:ascii="Times New Roman" w:hAnsi="Times New Roman" w:eastAsia="宋体" w:cs="Times New Roman"/>
                <w:b/>
                <w:bCs w:val="0"/>
                <w:color w:val="auto"/>
                <w:sz w:val="24"/>
                <w:szCs w:val="24"/>
                <w:lang w:val="en-US" w:eastAsia="zh-CN"/>
              </w:rPr>
              <w:t>4-4</w:t>
            </w:r>
            <w:r>
              <w:rPr>
                <w:rFonts w:hint="default" w:ascii="Times New Roman" w:hAnsi="Times New Roman" w:eastAsia="宋体" w:cs="Times New Roman"/>
                <w:b/>
                <w:bCs/>
                <w:color w:val="auto"/>
                <w:sz w:val="24"/>
                <w:szCs w:val="24"/>
              </w:rPr>
              <w:t xml:space="preserve"> </w:t>
            </w:r>
            <w:r>
              <w:rPr>
                <w:rFonts w:hint="default" w:ascii="Times New Roman" w:hAnsi="Times New Roman" w:eastAsia="宋体" w:cs="Times New Roman"/>
                <w:b/>
                <w:bCs/>
                <w:color w:val="auto"/>
                <w:sz w:val="24"/>
                <w:lang w:val="en-US" w:eastAsia="zh-CN"/>
              </w:rPr>
              <w:t xml:space="preserve">  颗粒物排放情况表</w:t>
            </w:r>
          </w:p>
          <w:tbl>
            <w:tblPr>
              <w:tblStyle w:val="21"/>
              <w:tblW w:w="8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026"/>
              <w:gridCol w:w="1027"/>
              <w:gridCol w:w="1027"/>
              <w:gridCol w:w="1027"/>
              <w:gridCol w:w="1027"/>
              <w:gridCol w:w="1027"/>
              <w:gridCol w:w="1027"/>
              <w:gridCol w:w="103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26" w:type="dxa"/>
                  <w:tcBorders>
                    <w:top w:val="single" w:color="auto" w:sz="4" w:space="0"/>
                    <w:left w:val="single" w:color="auto" w:sz="0"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kern w:val="0"/>
                      <w:sz w:val="21"/>
                      <w:szCs w:val="21"/>
                      <w:lang w:bidi="ar"/>
                    </w:rPr>
                    <w:t>污染物</w:t>
                  </w:r>
                </w:p>
              </w:tc>
              <w:tc>
                <w:tcPr>
                  <w:tcW w:w="1027" w:type="dxa"/>
                  <w:tcBorders>
                    <w:top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kern w:val="0"/>
                      <w:sz w:val="21"/>
                      <w:szCs w:val="21"/>
                      <w:lang w:bidi="ar"/>
                    </w:rPr>
                    <w:t>产生量</w:t>
                  </w:r>
                </w:p>
              </w:tc>
              <w:tc>
                <w:tcPr>
                  <w:tcW w:w="1027" w:type="dxa"/>
                  <w:tcBorders>
                    <w:top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排放速率</w:t>
                  </w:r>
                </w:p>
              </w:tc>
              <w:tc>
                <w:tcPr>
                  <w:tcW w:w="1027" w:type="dxa"/>
                  <w:tcBorders>
                    <w:top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bidi="ar"/>
                    </w:rPr>
                    <w:t>产生浓度</w:t>
                  </w:r>
                </w:p>
              </w:tc>
              <w:tc>
                <w:tcPr>
                  <w:tcW w:w="1027" w:type="dxa"/>
                  <w:tcBorders>
                    <w:top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处理措施</w:t>
                  </w:r>
                </w:p>
              </w:tc>
              <w:tc>
                <w:tcPr>
                  <w:tcW w:w="1027" w:type="dxa"/>
                  <w:tcBorders>
                    <w:top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排放浓度</w:t>
                  </w:r>
                </w:p>
              </w:tc>
              <w:tc>
                <w:tcPr>
                  <w:tcW w:w="1027" w:type="dxa"/>
                  <w:tcBorders>
                    <w:top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排放速率</w:t>
                  </w:r>
                </w:p>
              </w:tc>
              <w:tc>
                <w:tcPr>
                  <w:tcW w:w="1032" w:type="dxa"/>
                  <w:tcBorders>
                    <w:top w:val="single" w:color="auto" w:sz="4" w:space="0"/>
                    <w:right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排放量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26" w:type="dxa"/>
                  <w:tcBorders>
                    <w:left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kern w:val="0"/>
                      <w:sz w:val="21"/>
                      <w:szCs w:val="21"/>
                      <w:lang w:val="en-US" w:eastAsia="zh-CN" w:bidi="ar"/>
                    </w:rPr>
                    <w:t>有组织粉尘</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rPr>
                  </w:pPr>
                  <w:r>
                    <w:rPr>
                      <w:rStyle w:val="24"/>
                      <w:rFonts w:hint="eastAsia" w:ascii="Times New Roman" w:hAnsi="Times New Roman" w:eastAsia="宋体" w:cs="Times New Roman"/>
                      <w:b w:val="0"/>
                      <w:bCs w:val="0"/>
                      <w:color w:val="FF0000"/>
                      <w:sz w:val="21"/>
                      <w:szCs w:val="21"/>
                      <w:lang w:val="en-US" w:eastAsia="zh-CN"/>
                    </w:rPr>
                    <w:t>4.984</w:t>
                  </w:r>
                  <w:r>
                    <w:rPr>
                      <w:rStyle w:val="24"/>
                      <w:rFonts w:hint="default" w:ascii="Times New Roman" w:hAnsi="Times New Roman" w:eastAsia="宋体" w:cs="Times New Roman"/>
                      <w:b w:val="0"/>
                      <w:bCs w:val="0"/>
                      <w:color w:val="FF0000"/>
                      <w:sz w:val="21"/>
                      <w:szCs w:val="21"/>
                      <w:lang w:val="en-US" w:eastAsia="zh-CN"/>
                    </w:rPr>
                    <w:t>t/a</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rPr>
                  </w:pPr>
                  <w:r>
                    <w:rPr>
                      <w:rFonts w:hint="eastAsia" w:ascii="Times New Roman" w:hAnsi="Times New Roman" w:eastAsia="宋体" w:cs="Times New Roman"/>
                      <w:color w:val="FF0000"/>
                      <w:sz w:val="21"/>
                      <w:szCs w:val="21"/>
                      <w:lang w:val="en-US" w:eastAsia="zh-CN"/>
                    </w:rPr>
                    <w:t>1.888</w:t>
                  </w:r>
                  <w:r>
                    <w:rPr>
                      <w:rFonts w:hint="default" w:ascii="Times New Roman" w:hAnsi="Times New Roman" w:eastAsia="宋体" w:cs="Times New Roman"/>
                      <w:color w:val="FF0000"/>
                      <w:sz w:val="21"/>
                      <w:szCs w:val="21"/>
                    </w:rPr>
                    <w:t>kg/h</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rPr>
                  </w:pPr>
                  <w:r>
                    <w:rPr>
                      <w:rFonts w:hint="eastAsia" w:ascii="Times New Roman" w:hAnsi="Times New Roman" w:eastAsia="宋体" w:cs="Times New Roman"/>
                      <w:color w:val="FF0000"/>
                      <w:sz w:val="21"/>
                      <w:szCs w:val="21"/>
                      <w:lang w:val="en-US" w:eastAsia="zh-CN"/>
                    </w:rPr>
                    <w:t>377.6</w:t>
                  </w:r>
                  <w:r>
                    <w:rPr>
                      <w:rFonts w:hint="default" w:ascii="Times New Roman" w:hAnsi="Times New Roman" w:eastAsia="宋体" w:cs="Times New Roman"/>
                      <w:color w:val="FF0000"/>
                      <w:sz w:val="21"/>
                      <w:szCs w:val="21"/>
                    </w:rPr>
                    <w:t>mg/m³</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布袋除尘器</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0"/>
                      <w:sz w:val="21"/>
                      <w:szCs w:val="21"/>
                      <w:lang w:bidi="ar"/>
                    </w:rPr>
                  </w:pPr>
                  <w:r>
                    <w:rPr>
                      <w:rFonts w:hint="eastAsia" w:ascii="Times New Roman" w:hAnsi="Times New Roman" w:eastAsia="宋体" w:cs="Times New Roman"/>
                      <w:color w:val="FF0000"/>
                      <w:sz w:val="21"/>
                      <w:szCs w:val="21"/>
                      <w:lang w:val="en-US" w:eastAsia="zh-CN"/>
                    </w:rPr>
                    <w:t>3.8</w:t>
                  </w:r>
                  <w:r>
                    <w:rPr>
                      <w:rFonts w:hint="default" w:ascii="Times New Roman" w:hAnsi="Times New Roman" w:eastAsia="宋体" w:cs="Times New Roman"/>
                      <w:color w:val="FF0000"/>
                      <w:sz w:val="21"/>
                      <w:szCs w:val="21"/>
                    </w:rPr>
                    <w:t>mg/m³</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0"/>
                      <w:sz w:val="21"/>
                      <w:szCs w:val="21"/>
                      <w:lang w:bidi="ar"/>
                    </w:rPr>
                  </w:pPr>
                  <w:r>
                    <w:rPr>
                      <w:rFonts w:hint="default" w:ascii="Times New Roman" w:hAnsi="Times New Roman" w:eastAsia="宋体" w:cs="Times New Roman"/>
                      <w:color w:val="FF0000"/>
                      <w:sz w:val="21"/>
                      <w:szCs w:val="21"/>
                      <w:lang w:val="en-US" w:eastAsia="zh-CN"/>
                    </w:rPr>
                    <w:t>0.0</w:t>
                  </w:r>
                  <w:r>
                    <w:rPr>
                      <w:rFonts w:hint="eastAsia" w:ascii="Times New Roman" w:hAnsi="Times New Roman" w:eastAsia="宋体" w:cs="Times New Roman"/>
                      <w:color w:val="FF0000"/>
                      <w:sz w:val="21"/>
                      <w:szCs w:val="21"/>
                      <w:lang w:val="en-US" w:eastAsia="zh-CN"/>
                    </w:rPr>
                    <w:t>19</w:t>
                  </w:r>
                  <w:r>
                    <w:rPr>
                      <w:rFonts w:hint="default" w:ascii="Times New Roman" w:hAnsi="Times New Roman" w:eastAsia="宋体" w:cs="Times New Roman"/>
                      <w:color w:val="FF0000"/>
                      <w:sz w:val="21"/>
                      <w:szCs w:val="21"/>
                    </w:rPr>
                    <w:t>kg/h</w:t>
                  </w:r>
                </w:p>
              </w:tc>
              <w:tc>
                <w:tcPr>
                  <w:tcW w:w="1032" w:type="dxa"/>
                  <w:tcBorders>
                    <w:right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0"/>
                      <w:sz w:val="21"/>
                      <w:szCs w:val="21"/>
                      <w:lang w:bidi="ar"/>
                    </w:rPr>
                  </w:pPr>
                  <w:r>
                    <w:rPr>
                      <w:rStyle w:val="24"/>
                      <w:rFonts w:hint="default" w:ascii="Times New Roman" w:hAnsi="Times New Roman" w:eastAsia="宋体" w:cs="Times New Roman"/>
                      <w:b w:val="0"/>
                      <w:bCs w:val="0"/>
                      <w:color w:val="FF0000"/>
                      <w:sz w:val="21"/>
                      <w:szCs w:val="21"/>
                      <w:lang w:val="en-US" w:eastAsia="zh-CN"/>
                    </w:rPr>
                    <w:t>0.</w:t>
                  </w:r>
                  <w:r>
                    <w:rPr>
                      <w:rStyle w:val="24"/>
                      <w:rFonts w:hint="eastAsia" w:ascii="Times New Roman" w:hAnsi="Times New Roman" w:eastAsia="宋体" w:cs="Times New Roman"/>
                      <w:b w:val="0"/>
                      <w:bCs w:val="0"/>
                      <w:color w:val="FF0000"/>
                      <w:sz w:val="21"/>
                      <w:szCs w:val="21"/>
                      <w:lang w:val="en-US" w:eastAsia="zh-CN"/>
                    </w:rPr>
                    <w:t>050</w:t>
                  </w:r>
                  <w:r>
                    <w:rPr>
                      <w:rStyle w:val="24"/>
                      <w:rFonts w:hint="default" w:ascii="Times New Roman" w:hAnsi="Times New Roman" w:eastAsia="宋体" w:cs="Times New Roman"/>
                      <w:b w:val="0"/>
                      <w:bCs w:val="0"/>
                      <w:color w:val="FF0000"/>
                      <w:sz w:val="21"/>
                      <w:szCs w:val="21"/>
                      <w:lang w:val="en-US" w:eastAsia="zh-CN"/>
                    </w:rPr>
                    <w:t>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26" w:type="dxa"/>
                  <w:tcBorders>
                    <w:left w:val="single" w:color="auto" w:sz="4" w:space="0"/>
                    <w:bottom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0"/>
                      <w:sz w:val="21"/>
                      <w:szCs w:val="21"/>
                      <w:lang w:bidi="ar"/>
                    </w:rPr>
                  </w:pPr>
                  <w:r>
                    <w:rPr>
                      <w:rFonts w:hint="default" w:ascii="Times New Roman" w:hAnsi="Times New Roman" w:eastAsia="宋体" w:cs="Times New Roman"/>
                      <w:color w:val="FF0000"/>
                      <w:kern w:val="0"/>
                      <w:sz w:val="21"/>
                      <w:szCs w:val="21"/>
                      <w:lang w:val="en-US" w:eastAsia="zh-CN" w:bidi="ar"/>
                    </w:rPr>
                    <w:t>无组织粉尘</w:t>
                  </w:r>
                </w:p>
              </w:tc>
              <w:tc>
                <w:tcPr>
                  <w:tcW w:w="1027" w:type="dxa"/>
                  <w:tcBorders>
                    <w:bottom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0"/>
                      <w:sz w:val="21"/>
                      <w:szCs w:val="21"/>
                      <w:lang w:bidi="ar"/>
                    </w:rPr>
                  </w:pPr>
                  <w:r>
                    <w:rPr>
                      <w:rStyle w:val="24"/>
                      <w:rFonts w:hint="eastAsia" w:ascii="Times New Roman" w:hAnsi="Times New Roman" w:eastAsia="宋体" w:cs="Times New Roman"/>
                      <w:b w:val="0"/>
                      <w:bCs w:val="0"/>
                      <w:color w:val="FF0000"/>
                      <w:sz w:val="21"/>
                      <w:szCs w:val="21"/>
                      <w:lang w:val="en-US" w:eastAsia="zh-CN"/>
                    </w:rPr>
                    <w:t>1.246</w:t>
                  </w:r>
                  <w:r>
                    <w:rPr>
                      <w:rStyle w:val="24"/>
                      <w:rFonts w:hint="default" w:ascii="Times New Roman" w:hAnsi="Times New Roman" w:eastAsia="宋体" w:cs="Times New Roman"/>
                      <w:b w:val="0"/>
                      <w:bCs w:val="0"/>
                      <w:color w:val="FF0000"/>
                      <w:sz w:val="21"/>
                      <w:szCs w:val="21"/>
                      <w:lang w:val="en-US" w:eastAsia="zh-CN"/>
                    </w:rPr>
                    <w:t>t/a</w:t>
                  </w:r>
                </w:p>
              </w:tc>
              <w:tc>
                <w:tcPr>
                  <w:tcW w:w="1027" w:type="dxa"/>
                  <w:tcBorders>
                    <w:bottom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0"/>
                      <w:sz w:val="21"/>
                      <w:szCs w:val="21"/>
                      <w:lang w:bidi="ar"/>
                    </w:rPr>
                  </w:pPr>
                  <w:r>
                    <w:rPr>
                      <w:rFonts w:hint="eastAsia" w:ascii="Times New Roman" w:hAnsi="Times New Roman" w:eastAsia="宋体" w:cs="Times New Roman"/>
                      <w:color w:val="FF0000"/>
                      <w:sz w:val="21"/>
                      <w:szCs w:val="21"/>
                      <w:lang w:val="en-US" w:eastAsia="zh-CN"/>
                    </w:rPr>
                    <w:t>0.472</w:t>
                  </w:r>
                  <w:r>
                    <w:rPr>
                      <w:rFonts w:hint="default" w:ascii="Times New Roman" w:hAnsi="Times New Roman" w:eastAsia="宋体" w:cs="Times New Roman"/>
                      <w:color w:val="FF0000"/>
                      <w:sz w:val="21"/>
                      <w:szCs w:val="21"/>
                    </w:rPr>
                    <w:t>kg/h</w:t>
                  </w:r>
                </w:p>
              </w:tc>
              <w:tc>
                <w:tcPr>
                  <w:tcW w:w="1027" w:type="dxa"/>
                  <w:tcBorders>
                    <w:bottom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sz w:val="21"/>
                      <w:szCs w:val="21"/>
                      <w:lang w:val="en-US" w:eastAsia="zh-CN"/>
                    </w:rPr>
                    <w:t>--</w:t>
                  </w:r>
                </w:p>
              </w:tc>
              <w:tc>
                <w:tcPr>
                  <w:tcW w:w="1027" w:type="dxa"/>
                  <w:tcBorders>
                    <w:bottom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封闭车间</w:t>
                  </w:r>
                </w:p>
              </w:tc>
              <w:tc>
                <w:tcPr>
                  <w:tcW w:w="1027" w:type="dxa"/>
                  <w:tcBorders>
                    <w:bottom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sz w:val="21"/>
                      <w:szCs w:val="21"/>
                      <w:lang w:val="en-US" w:eastAsia="zh-CN"/>
                    </w:rPr>
                    <w:t>--</w:t>
                  </w:r>
                </w:p>
              </w:tc>
              <w:tc>
                <w:tcPr>
                  <w:tcW w:w="1027" w:type="dxa"/>
                  <w:tcBorders>
                    <w:bottom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sz w:val="21"/>
                      <w:szCs w:val="21"/>
                      <w:lang w:val="en-US" w:eastAsia="zh-CN"/>
                    </w:rPr>
                    <w:t>0.</w:t>
                  </w:r>
                  <w:r>
                    <w:rPr>
                      <w:rFonts w:hint="eastAsia" w:ascii="Times New Roman" w:hAnsi="Times New Roman" w:eastAsia="宋体" w:cs="Times New Roman"/>
                      <w:color w:val="FF0000"/>
                      <w:sz w:val="21"/>
                      <w:szCs w:val="21"/>
                      <w:lang w:val="en-US" w:eastAsia="zh-CN"/>
                    </w:rPr>
                    <w:t>142</w:t>
                  </w:r>
                  <w:r>
                    <w:rPr>
                      <w:rFonts w:hint="default" w:ascii="Times New Roman" w:hAnsi="Times New Roman" w:eastAsia="宋体" w:cs="Times New Roman"/>
                      <w:color w:val="FF0000"/>
                      <w:sz w:val="21"/>
                      <w:szCs w:val="21"/>
                    </w:rPr>
                    <w:t>kg/h</w:t>
                  </w:r>
                </w:p>
              </w:tc>
              <w:tc>
                <w:tcPr>
                  <w:tcW w:w="1032" w:type="dxa"/>
                  <w:tcBorders>
                    <w:bottom w:val="single" w:color="auto" w:sz="4" w:space="0"/>
                    <w:right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0"/>
                      <w:sz w:val="21"/>
                      <w:szCs w:val="21"/>
                      <w:lang w:val="en-US" w:eastAsia="zh-CN" w:bidi="ar"/>
                    </w:rPr>
                  </w:pPr>
                  <w:r>
                    <w:rPr>
                      <w:rStyle w:val="24"/>
                      <w:rFonts w:hint="eastAsia" w:ascii="Times New Roman" w:hAnsi="Times New Roman" w:eastAsia="宋体" w:cs="Times New Roman"/>
                      <w:b w:val="0"/>
                      <w:bCs w:val="0"/>
                      <w:color w:val="FF0000"/>
                      <w:sz w:val="21"/>
                      <w:szCs w:val="21"/>
                      <w:lang w:val="en-US" w:eastAsia="zh-CN"/>
                    </w:rPr>
                    <w:t>0.374</w:t>
                  </w:r>
                  <w:r>
                    <w:rPr>
                      <w:rStyle w:val="24"/>
                      <w:rFonts w:hint="default" w:ascii="Times New Roman" w:hAnsi="Times New Roman" w:eastAsia="宋体" w:cs="Times New Roman"/>
                      <w:b w:val="0"/>
                      <w:bCs w:val="0"/>
                      <w:color w:val="FF0000"/>
                      <w:sz w:val="21"/>
                      <w:szCs w:val="21"/>
                      <w:lang w:val="en-US" w:eastAsia="zh-CN"/>
                    </w:rPr>
                    <w:t>t/a</w:t>
                  </w:r>
                </w:p>
              </w:tc>
            </w:tr>
          </w:tbl>
          <w:p>
            <w:pPr>
              <w:adjustRightInd w:val="0"/>
              <w:spacing w:line="360" w:lineRule="auto"/>
              <w:ind w:firstLine="480" w:firstLineChars="200"/>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根据核算项目</w:t>
            </w:r>
            <w:r>
              <w:rPr>
                <w:rFonts w:hint="default" w:ascii="Times New Roman" w:hAnsi="Times New Roman" w:eastAsia="宋体" w:cs="Times New Roman"/>
                <w:color w:val="FF0000"/>
                <w:sz w:val="24"/>
                <w:szCs w:val="24"/>
                <w:lang w:val="en-US" w:eastAsia="zh-CN"/>
              </w:rPr>
              <w:t>有组织</w:t>
            </w:r>
            <w:r>
              <w:rPr>
                <w:rFonts w:hint="default" w:ascii="Times New Roman" w:hAnsi="Times New Roman" w:eastAsia="宋体" w:cs="Times New Roman"/>
                <w:color w:val="FF0000"/>
                <w:sz w:val="24"/>
                <w:szCs w:val="24"/>
              </w:rPr>
              <w:t>粉尘排放量</w:t>
            </w:r>
            <w:r>
              <w:rPr>
                <w:rFonts w:hint="eastAsia" w:ascii="Times New Roman" w:hAnsi="Times New Roman" w:eastAsia="宋体" w:cs="Times New Roman"/>
                <w:color w:val="FF0000"/>
                <w:sz w:val="24"/>
                <w:szCs w:val="24"/>
                <w:lang w:val="en-US" w:eastAsia="zh-CN"/>
              </w:rPr>
              <w:t>0.05</w:t>
            </w:r>
            <w:r>
              <w:rPr>
                <w:rFonts w:hint="default" w:ascii="Times New Roman" w:hAnsi="Times New Roman" w:eastAsia="宋体" w:cs="Times New Roman"/>
                <w:color w:val="FF0000"/>
                <w:sz w:val="24"/>
                <w:szCs w:val="24"/>
              </w:rPr>
              <w:t>t/a，排放浓度</w:t>
            </w:r>
            <w:r>
              <w:rPr>
                <w:rFonts w:hint="eastAsia" w:ascii="Times New Roman" w:hAnsi="Times New Roman" w:eastAsia="宋体" w:cs="Times New Roman"/>
                <w:color w:val="FF0000"/>
                <w:sz w:val="24"/>
                <w:szCs w:val="24"/>
                <w:lang w:val="en-US" w:eastAsia="zh-CN"/>
              </w:rPr>
              <w:t>3.8</w:t>
            </w:r>
            <w:r>
              <w:rPr>
                <w:rFonts w:hint="default" w:ascii="Times New Roman" w:hAnsi="Times New Roman" w:eastAsia="宋体" w:cs="Times New Roman"/>
                <w:color w:val="FF0000"/>
                <w:sz w:val="24"/>
                <w:szCs w:val="24"/>
              </w:rPr>
              <w:t>mg/m³，排放速率0.</w:t>
            </w:r>
            <w:r>
              <w:rPr>
                <w:rFonts w:hint="default" w:ascii="Times New Roman" w:hAnsi="Times New Roman" w:eastAsia="宋体" w:cs="Times New Roman"/>
                <w:color w:val="FF0000"/>
                <w:sz w:val="24"/>
                <w:szCs w:val="24"/>
                <w:lang w:val="en-US" w:eastAsia="zh-CN"/>
              </w:rPr>
              <w:t>0</w:t>
            </w:r>
            <w:r>
              <w:rPr>
                <w:rFonts w:hint="eastAsia" w:ascii="Times New Roman" w:hAnsi="Times New Roman" w:eastAsia="宋体" w:cs="Times New Roman"/>
                <w:color w:val="FF0000"/>
                <w:sz w:val="24"/>
                <w:szCs w:val="24"/>
                <w:lang w:val="en-US" w:eastAsia="zh-CN"/>
              </w:rPr>
              <w:t>19</w:t>
            </w:r>
            <w:r>
              <w:rPr>
                <w:rFonts w:hint="default" w:ascii="Times New Roman" w:hAnsi="Times New Roman" w:eastAsia="宋体" w:cs="Times New Roman"/>
                <w:color w:val="FF0000"/>
                <w:sz w:val="24"/>
                <w:szCs w:val="24"/>
              </w:rPr>
              <w:t>kg/h，符合</w:t>
            </w:r>
            <w:r>
              <w:rPr>
                <w:rFonts w:hint="default" w:ascii="Times New Roman" w:hAnsi="Times New Roman" w:eastAsia="宋体" w:cs="Times New Roman"/>
                <w:color w:val="FF0000"/>
                <w:sz w:val="24"/>
              </w:rPr>
              <w:t>《大气污染物综合排放标准》(GB16297－1996)中规定的“新污染源、二级标准”</w:t>
            </w:r>
            <w:r>
              <w:rPr>
                <w:rFonts w:hint="default" w:ascii="Times New Roman" w:hAnsi="Times New Roman" w:eastAsia="宋体" w:cs="Times New Roman"/>
                <w:color w:val="FF0000"/>
                <w:sz w:val="24"/>
                <w:szCs w:val="24"/>
              </w:rPr>
              <w:t>限值要求。</w:t>
            </w:r>
          </w:p>
          <w:p>
            <w:pPr>
              <w:adjustRightInd w:val="0"/>
              <w:spacing w:line="360" w:lineRule="auto"/>
              <w:ind w:firstLine="482" w:firstLineChars="20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1.1.3</w:t>
            </w:r>
            <w:r>
              <w:rPr>
                <w:rFonts w:hint="default" w:ascii="Times New Roman" w:hAnsi="Times New Roman" w:eastAsia="宋体" w:cs="Times New Roman"/>
                <w:b/>
                <w:bCs/>
                <w:color w:val="auto"/>
                <w:sz w:val="24"/>
                <w:szCs w:val="24"/>
              </w:rPr>
              <w:t>涂胶、</w:t>
            </w:r>
            <w:r>
              <w:rPr>
                <w:rFonts w:hint="default" w:ascii="Times New Roman" w:hAnsi="Times New Roman" w:eastAsia="宋体" w:cs="Times New Roman"/>
                <w:b/>
                <w:bCs/>
                <w:color w:val="auto"/>
                <w:sz w:val="24"/>
                <w:szCs w:val="24"/>
                <w:lang w:val="en-US" w:eastAsia="zh-CN"/>
              </w:rPr>
              <w:t>冷压、</w:t>
            </w:r>
            <w:r>
              <w:rPr>
                <w:rFonts w:hint="default" w:ascii="Times New Roman" w:hAnsi="Times New Roman" w:eastAsia="宋体" w:cs="Times New Roman"/>
                <w:b/>
                <w:bCs/>
                <w:color w:val="auto"/>
                <w:sz w:val="24"/>
                <w:szCs w:val="24"/>
              </w:rPr>
              <w:t>热压产生的废气</w:t>
            </w:r>
          </w:p>
          <w:p>
            <w:pPr>
              <w:adjustRightInd w:val="0"/>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本项目生产过程中使用E1级环保型脲醛树胶，脲醛树胶是尿素与甲醛在催化剂(碱性催化剂或酸性催化剂)作用下缩聚制成。涂胶、</w:t>
            </w:r>
            <w:r>
              <w:rPr>
                <w:rFonts w:hint="default" w:ascii="Times New Roman" w:hAnsi="Times New Roman" w:eastAsia="宋体" w:cs="Times New Roman"/>
                <w:color w:val="auto"/>
                <w:sz w:val="24"/>
                <w:szCs w:val="24"/>
                <w:lang w:val="en-US" w:eastAsia="zh-CN"/>
              </w:rPr>
              <w:t>冷压、</w:t>
            </w:r>
            <w:r>
              <w:rPr>
                <w:rFonts w:hint="default" w:ascii="Times New Roman" w:hAnsi="Times New Roman" w:eastAsia="宋体" w:cs="Times New Roman"/>
                <w:color w:val="auto"/>
                <w:sz w:val="24"/>
                <w:szCs w:val="24"/>
              </w:rPr>
              <w:t>热压过程会有废气产生，其主要成分为甲醛</w:t>
            </w:r>
            <w:r>
              <w:rPr>
                <w:rFonts w:hint="default" w:ascii="Times New Roman" w:hAnsi="Times New Roman" w:eastAsia="宋体" w:cs="Times New Roman"/>
                <w:color w:val="auto"/>
                <w:sz w:val="24"/>
                <w:szCs w:val="24"/>
                <w:lang w:val="en-US" w:eastAsia="zh-CN"/>
              </w:rPr>
              <w:t>和非甲烷总烃</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FF0000"/>
                <w:sz w:val="24"/>
                <w:szCs w:val="24"/>
                <w:lang w:val="en-US" w:eastAsia="zh-CN"/>
              </w:rPr>
              <w:t>分别在</w:t>
            </w:r>
            <w:r>
              <w:rPr>
                <w:rFonts w:hint="default" w:ascii="Times New Roman" w:hAnsi="Times New Roman" w:eastAsia="宋体" w:cs="Times New Roman"/>
                <w:color w:val="FF0000"/>
                <w:sz w:val="24"/>
                <w:szCs w:val="24"/>
              </w:rPr>
              <w:t>和胶、</w:t>
            </w:r>
            <w:r>
              <w:rPr>
                <w:rFonts w:hint="default" w:ascii="Times New Roman" w:hAnsi="Times New Roman" w:eastAsia="宋体" w:cs="Times New Roman"/>
                <w:color w:val="FF0000"/>
                <w:sz w:val="24"/>
                <w:szCs w:val="24"/>
                <w:lang w:eastAsia="zh-CN"/>
              </w:rPr>
              <w:t>涂胶、冷压、热压</w:t>
            </w:r>
            <w:r>
              <w:rPr>
                <w:rFonts w:hint="eastAsia" w:ascii="Times New Roman" w:hAnsi="Times New Roman" w:eastAsia="宋体" w:cs="Times New Roman"/>
                <w:color w:val="FF0000"/>
                <w:sz w:val="24"/>
                <w:szCs w:val="24"/>
                <w:lang w:val="en-US" w:eastAsia="zh-CN"/>
              </w:rPr>
              <w:t>工序上方各设置1个</w:t>
            </w:r>
            <w:r>
              <w:rPr>
                <w:rFonts w:hint="default" w:ascii="Times New Roman" w:hAnsi="Times New Roman" w:eastAsia="宋体" w:cs="Times New Roman"/>
                <w:color w:val="FF0000"/>
                <w:sz w:val="24"/>
                <w:szCs w:val="24"/>
              </w:rPr>
              <w:t>集气罩</w:t>
            </w:r>
            <w:r>
              <w:rPr>
                <w:rFonts w:hint="eastAsia" w:ascii="Times New Roman" w:hAnsi="Times New Roman" w:eastAsia="宋体" w:cs="Times New Roman"/>
                <w:color w:val="FF0000"/>
                <w:sz w:val="24"/>
                <w:szCs w:val="24"/>
                <w:lang w:val="en-US" w:eastAsia="zh-CN"/>
              </w:rPr>
              <w:t>，废气经</w:t>
            </w:r>
            <w:r>
              <w:rPr>
                <w:rFonts w:hint="default" w:ascii="Times New Roman" w:hAnsi="Times New Roman" w:eastAsia="宋体" w:cs="Times New Roman"/>
                <w:color w:val="FF0000"/>
                <w:sz w:val="24"/>
                <w:szCs w:val="24"/>
              </w:rPr>
              <w:t>收集</w:t>
            </w:r>
            <w:r>
              <w:rPr>
                <w:rFonts w:hint="eastAsia" w:ascii="Times New Roman" w:hAnsi="Times New Roman" w:eastAsia="宋体" w:cs="Times New Roman"/>
                <w:color w:val="FF0000"/>
                <w:sz w:val="24"/>
                <w:szCs w:val="24"/>
                <w:lang w:val="en-US" w:eastAsia="zh-CN"/>
              </w:rPr>
              <w:t>后</w:t>
            </w:r>
            <w:r>
              <w:rPr>
                <w:rFonts w:hint="default" w:ascii="Times New Roman" w:hAnsi="Times New Roman" w:eastAsia="宋体" w:cs="Times New Roman"/>
                <w:color w:val="FF0000"/>
                <w:sz w:val="24"/>
                <w:szCs w:val="24"/>
              </w:rPr>
              <w:t>送入</w:t>
            </w:r>
            <w:r>
              <w:rPr>
                <w:rFonts w:hint="eastAsia" w:ascii="Times New Roman" w:hAnsi="Times New Roman" w:eastAsia="宋体" w:cs="Times New Roman"/>
                <w:color w:val="FF0000"/>
                <w:sz w:val="24"/>
                <w:szCs w:val="24"/>
                <w:lang w:val="en-US" w:eastAsia="zh-CN"/>
              </w:rPr>
              <w:t>同1套</w:t>
            </w:r>
            <w:r>
              <w:rPr>
                <w:rFonts w:hint="default" w:ascii="Times New Roman" w:hAnsi="Times New Roman" w:eastAsia="宋体" w:cs="Times New Roman"/>
                <w:color w:val="FF0000"/>
                <w:sz w:val="24"/>
                <w:szCs w:val="24"/>
                <w:lang w:eastAsia="zh-CN"/>
              </w:rPr>
              <w:t>UV光氧催化</w:t>
            </w:r>
            <w:r>
              <w:rPr>
                <w:rFonts w:hint="default" w:ascii="Times New Roman" w:hAnsi="Times New Roman" w:eastAsia="宋体" w:cs="Times New Roman"/>
                <w:color w:val="FF0000"/>
                <w:sz w:val="24"/>
                <w:szCs w:val="24"/>
                <w:lang w:val="en-US" w:eastAsia="zh-CN"/>
              </w:rPr>
              <w:t>装置</w:t>
            </w:r>
            <w:r>
              <w:rPr>
                <w:rFonts w:hint="default" w:ascii="Times New Roman" w:hAnsi="Times New Roman" w:eastAsia="宋体" w:cs="Times New Roman"/>
                <w:color w:val="FF0000"/>
                <w:sz w:val="24"/>
                <w:szCs w:val="24"/>
              </w:rPr>
              <w:t>处理后，</w:t>
            </w:r>
            <w:r>
              <w:rPr>
                <w:rFonts w:hint="default" w:ascii="Times New Roman" w:hAnsi="Times New Roman" w:eastAsia="宋体" w:cs="Times New Roman"/>
                <w:color w:val="FF0000"/>
                <w:sz w:val="24"/>
                <w:szCs w:val="24"/>
                <w:lang w:val="en-US" w:eastAsia="zh-CN"/>
              </w:rPr>
              <w:t>由1根15m高排气筒排放</w:t>
            </w:r>
            <w:r>
              <w:rPr>
                <w:rFonts w:hint="default" w:ascii="Times New Roman" w:hAnsi="Times New Roman" w:eastAsia="宋体" w:cs="Times New Roman"/>
                <w:color w:val="FF0000"/>
                <w:sz w:val="24"/>
                <w:szCs w:val="24"/>
              </w:rPr>
              <w:t>。</w:t>
            </w:r>
          </w:p>
          <w:p>
            <w:pPr>
              <w:spacing w:line="36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w:t>
            </w:r>
            <w:r>
              <w:rPr>
                <w:rFonts w:hint="default" w:ascii="Times New Roman" w:hAnsi="Times New Roman" w:eastAsia="宋体" w:cs="Times New Roman"/>
                <w:color w:val="auto"/>
                <w:sz w:val="24"/>
              </w:rPr>
              <w:t>项目年使用</w:t>
            </w:r>
            <w:r>
              <w:rPr>
                <w:rFonts w:hint="default" w:ascii="Times New Roman" w:hAnsi="Times New Roman" w:eastAsia="宋体" w:cs="Times New Roman"/>
                <w:color w:val="auto"/>
                <w:sz w:val="24"/>
                <w:szCs w:val="24"/>
              </w:rPr>
              <w:t>脲醛树胶</w:t>
            </w:r>
            <w:r>
              <w:rPr>
                <w:rFonts w:hint="default" w:ascii="Times New Roman" w:hAnsi="Times New Roman" w:eastAsia="宋体" w:cs="Times New Roman"/>
                <w:color w:val="auto"/>
                <w:sz w:val="24"/>
              </w:rPr>
              <w:t>约为22.5t/a。根据GBT14732-2006《木材工业胶粘剂用脲醛、酚醛、三聚氰胺甲醛树脂》，脲醛树脂胶游离甲醛含量≤0.3%，本项目采用环保型脲醛树脂胶，游离甲醛含量按0.2%计算，甲醛</w:t>
            </w:r>
            <w:r>
              <w:rPr>
                <w:rFonts w:hint="default" w:ascii="Times New Roman" w:hAnsi="Times New Roman" w:eastAsia="宋体" w:cs="Times New Roman"/>
                <w:color w:val="auto"/>
                <w:sz w:val="24"/>
                <w:lang w:val="en-US" w:eastAsia="zh-CN"/>
              </w:rPr>
              <w:t>产生总量为0.045t/a。</w:t>
            </w:r>
          </w:p>
          <w:p>
            <w:pPr>
              <w:keepNext w:val="0"/>
              <w:keepLines w:val="0"/>
              <w:pageBreakBefore w:val="0"/>
              <w:widowControl w:val="0"/>
              <w:kinsoku/>
              <w:wordWrap/>
              <w:overflowPunct/>
              <w:topLinePunct w:val="0"/>
              <w:autoSpaceDE/>
              <w:autoSpaceDN/>
              <w:bidi w:val="0"/>
              <w:adjustRightInd w:val="0"/>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非甲烷总烃产生情况</w:t>
            </w:r>
            <w:r>
              <w:rPr>
                <w:rFonts w:hint="default" w:ascii="Times New Roman" w:hAnsi="Times New Roman" w:eastAsia="宋体" w:cs="Times New Roman"/>
                <w:color w:val="auto"/>
                <w:sz w:val="24"/>
                <w:szCs w:val="24"/>
              </w:rPr>
              <w:t>根据《第</w:t>
            </w:r>
            <w:r>
              <w:rPr>
                <w:rFonts w:hint="default" w:ascii="Times New Roman" w:hAnsi="Times New Roman" w:eastAsia="宋体" w:cs="Times New Roman"/>
                <w:color w:val="auto"/>
                <w:sz w:val="24"/>
                <w:szCs w:val="24"/>
                <w:lang w:val="en-US" w:eastAsia="zh-CN"/>
              </w:rPr>
              <w:t>二</w:t>
            </w:r>
            <w:r>
              <w:rPr>
                <w:rFonts w:hint="default" w:ascii="Times New Roman" w:hAnsi="Times New Roman" w:eastAsia="宋体" w:cs="Times New Roman"/>
                <w:color w:val="auto"/>
                <w:sz w:val="24"/>
                <w:szCs w:val="24"/>
              </w:rPr>
              <w:t>次全国污染源普查工业源产排污系数手册》202</w:t>
            </w:r>
            <w:r>
              <w:rPr>
                <w:rFonts w:hint="default" w:ascii="Times New Roman" w:hAnsi="Times New Roman" w:eastAsia="宋体" w:cs="Times New Roman"/>
                <w:color w:val="auto"/>
                <w:sz w:val="24"/>
                <w:szCs w:val="24"/>
                <w:lang w:val="en-US" w:eastAsia="zh-CN"/>
              </w:rPr>
              <w:t>人造板制造行业系数手册中</w:t>
            </w:r>
            <w:r>
              <w:rPr>
                <w:rFonts w:hint="default" w:ascii="Times New Roman" w:hAnsi="Times New Roman" w:eastAsia="宋体" w:cs="Times New Roman"/>
                <w:color w:val="auto"/>
                <w:sz w:val="24"/>
                <w:szCs w:val="24"/>
              </w:rPr>
              <w:t>胶合板</w:t>
            </w:r>
            <w:r>
              <w:rPr>
                <w:rFonts w:hint="default" w:ascii="Times New Roman" w:hAnsi="Times New Roman" w:eastAsia="宋体" w:cs="Times New Roman"/>
                <w:color w:val="auto"/>
                <w:sz w:val="24"/>
                <w:szCs w:val="24"/>
                <w:lang w:val="en-US" w:eastAsia="zh-CN"/>
              </w:rPr>
              <w:t>的</w:t>
            </w:r>
            <w:r>
              <w:rPr>
                <w:rFonts w:hint="default" w:ascii="Times New Roman" w:hAnsi="Times New Roman" w:eastAsia="宋体" w:cs="Times New Roman"/>
                <w:color w:val="auto"/>
                <w:sz w:val="24"/>
                <w:szCs w:val="24"/>
              </w:rPr>
              <w:t>产排污系数进行核算污染物产生情况产排污系数见下表。</w:t>
            </w:r>
          </w:p>
          <w:p>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val="0"/>
                <w:color w:val="auto"/>
                <w:sz w:val="24"/>
                <w:szCs w:val="24"/>
                <w:lang w:val="en-US" w:eastAsia="zh-CN"/>
              </w:rPr>
              <w:t>4-5</w:t>
            </w:r>
            <w:r>
              <w:rPr>
                <w:rFonts w:hint="default" w:ascii="Times New Roman" w:hAnsi="Times New Roman" w:eastAsia="宋体" w:cs="Times New Roman"/>
                <w:b/>
                <w:bCs/>
                <w:color w:val="auto"/>
                <w:sz w:val="24"/>
                <w:szCs w:val="24"/>
              </w:rPr>
              <w:t xml:space="preserve">   产排污系数列表</w:t>
            </w:r>
          </w:p>
          <w:tbl>
            <w:tblPr>
              <w:tblStyle w:val="22"/>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19"/>
              <w:gridCol w:w="919"/>
              <w:gridCol w:w="919"/>
              <w:gridCol w:w="919"/>
              <w:gridCol w:w="919"/>
              <w:gridCol w:w="919"/>
              <w:gridCol w:w="921"/>
              <w:gridCol w:w="921"/>
              <w:gridCol w:w="92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7" w:type="dxa"/>
                  <w:tcBorders>
                    <w:top w:val="single" w:color="auto" w:sz="4" w:space="0"/>
                    <w:left w:val="single" w:color="auto" w:sz="0" w:space="0"/>
                    <w:tl2br w:val="nil"/>
                    <w:tr2bl w:val="nil"/>
                  </w:tcBorders>
                  <w:vAlign w:val="center"/>
                </w:tcPr>
                <w:p>
                  <w:pPr>
                    <w:keepNext w:val="0"/>
                    <w:keepLines w:val="0"/>
                    <w:pageBreakBefore w:val="0"/>
                    <w:kinsoku/>
                    <w:wordWrap/>
                    <w:overflowPunct/>
                    <w:topLinePunct w:val="0"/>
                    <w:autoSpaceDE/>
                    <w:autoSpaceDN/>
                    <w:bidi w:val="0"/>
                    <w:adjustRightInd w:val="0"/>
                    <w:snapToGrid/>
                    <w:spacing w:beforeAutospacing="0" w:afterAutospacing="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核算环节</w:t>
                  </w:r>
                </w:p>
              </w:tc>
              <w:tc>
                <w:tcPr>
                  <w:tcW w:w="1027" w:type="dxa"/>
                  <w:tcBorders>
                    <w:top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beforeAutospacing="0" w:afterAutospacing="0"/>
                    <w:jc w:val="center"/>
                    <w:textAlignment w:val="auto"/>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原料名称</w:t>
                  </w:r>
                </w:p>
              </w:tc>
              <w:tc>
                <w:tcPr>
                  <w:tcW w:w="1027" w:type="dxa"/>
                  <w:tcBorders>
                    <w:top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beforeAutospacing="0" w:afterAutospacing="0"/>
                    <w:jc w:val="center"/>
                    <w:textAlignment w:val="auto"/>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工艺名称</w:t>
                  </w:r>
                </w:p>
              </w:tc>
              <w:tc>
                <w:tcPr>
                  <w:tcW w:w="1027" w:type="dxa"/>
                  <w:tcBorders>
                    <w:top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规模等级</w:t>
                  </w:r>
                </w:p>
              </w:tc>
              <w:tc>
                <w:tcPr>
                  <w:tcW w:w="1027" w:type="dxa"/>
                  <w:tcBorders>
                    <w:top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Fonts w:hint="default" w:ascii="Times New Roman" w:hAnsi="Times New Roman" w:eastAsia="宋体" w:cs="Times New Roman"/>
                      <w:color w:val="FF0000"/>
                      <w:sz w:val="21"/>
                      <w:szCs w:val="21"/>
                    </w:rPr>
                  </w:pPr>
                  <w:r>
                    <w:rPr>
                      <w:rStyle w:val="24"/>
                      <w:rFonts w:hint="default" w:ascii="Times New Roman" w:hAnsi="Times New Roman" w:eastAsia="宋体" w:cs="Times New Roman"/>
                      <w:b w:val="0"/>
                      <w:bCs w:val="0"/>
                      <w:color w:val="FF0000"/>
                      <w:sz w:val="21"/>
                      <w:szCs w:val="21"/>
                    </w:rPr>
                    <w:t>污染物指标</w:t>
                  </w:r>
                </w:p>
              </w:tc>
              <w:tc>
                <w:tcPr>
                  <w:tcW w:w="1027" w:type="dxa"/>
                  <w:tcBorders>
                    <w:top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Fonts w:hint="default" w:ascii="Times New Roman" w:hAnsi="Times New Roman" w:eastAsia="宋体" w:cs="Times New Roman"/>
                      <w:color w:val="FF0000"/>
                      <w:kern w:val="2"/>
                      <w:sz w:val="21"/>
                      <w:szCs w:val="21"/>
                    </w:rPr>
                  </w:pPr>
                  <w:r>
                    <w:rPr>
                      <w:rStyle w:val="24"/>
                      <w:rFonts w:hint="default" w:ascii="Times New Roman" w:hAnsi="Times New Roman" w:eastAsia="宋体" w:cs="Times New Roman"/>
                      <w:b w:val="0"/>
                      <w:bCs w:val="0"/>
                      <w:color w:val="FF0000"/>
                      <w:sz w:val="21"/>
                      <w:szCs w:val="21"/>
                    </w:rPr>
                    <w:t>单位</w:t>
                  </w:r>
                </w:p>
              </w:tc>
              <w:tc>
                <w:tcPr>
                  <w:tcW w:w="1029" w:type="dxa"/>
                  <w:tcBorders>
                    <w:top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Fonts w:hint="default" w:ascii="Times New Roman" w:hAnsi="Times New Roman" w:eastAsia="宋体" w:cs="Times New Roman"/>
                      <w:color w:val="FF0000"/>
                      <w:sz w:val="21"/>
                      <w:szCs w:val="21"/>
                    </w:rPr>
                  </w:pPr>
                  <w:r>
                    <w:rPr>
                      <w:rStyle w:val="24"/>
                      <w:rFonts w:hint="default" w:ascii="Times New Roman" w:hAnsi="Times New Roman" w:eastAsia="宋体" w:cs="Times New Roman"/>
                      <w:b w:val="0"/>
                      <w:bCs w:val="0"/>
                      <w:color w:val="FF0000"/>
                      <w:sz w:val="21"/>
                      <w:szCs w:val="21"/>
                    </w:rPr>
                    <w:t>产污系数</w:t>
                  </w:r>
                </w:p>
              </w:tc>
              <w:tc>
                <w:tcPr>
                  <w:tcW w:w="1029" w:type="dxa"/>
                  <w:tcBorders>
                    <w:top w:val="single" w:color="auto" w:sz="4" w:space="0"/>
                    <w:right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Fonts w:hint="default" w:ascii="Times New Roman" w:hAnsi="Times New Roman" w:eastAsia="宋体" w:cs="Times New Roman"/>
                      <w:color w:val="FF0000"/>
                      <w:sz w:val="21"/>
                      <w:szCs w:val="21"/>
                    </w:rPr>
                  </w:pPr>
                  <w:r>
                    <w:rPr>
                      <w:rStyle w:val="24"/>
                      <w:rFonts w:hint="default" w:ascii="Times New Roman" w:hAnsi="Times New Roman" w:eastAsia="宋体" w:cs="Times New Roman"/>
                      <w:b w:val="0"/>
                      <w:bCs w:val="0"/>
                      <w:color w:val="FF0000"/>
                      <w:sz w:val="21"/>
                      <w:szCs w:val="21"/>
                    </w:rPr>
                    <w:t>末端治理技术名称</w:t>
                  </w:r>
                </w:p>
              </w:tc>
              <w:tc>
                <w:tcPr>
                  <w:tcW w:w="1029" w:type="dxa"/>
                  <w:tcBorders>
                    <w:top w:val="single" w:color="auto" w:sz="4" w:space="0"/>
                    <w:right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Style w:val="24"/>
                      <w:rFonts w:hint="default" w:ascii="Times New Roman" w:hAnsi="Times New Roman" w:eastAsia="宋体" w:cs="Times New Roman"/>
                      <w:b w:val="0"/>
                      <w:bCs w:val="0"/>
                      <w:color w:val="FF0000"/>
                      <w:sz w:val="21"/>
                      <w:szCs w:val="21"/>
                      <w:lang w:val="en-US" w:eastAsia="zh-CN"/>
                    </w:rPr>
                  </w:pPr>
                  <w:r>
                    <w:rPr>
                      <w:rStyle w:val="24"/>
                      <w:rFonts w:hint="default" w:ascii="Times New Roman" w:hAnsi="Times New Roman" w:eastAsia="宋体" w:cs="Times New Roman"/>
                      <w:b w:val="0"/>
                      <w:bCs w:val="0"/>
                      <w:color w:val="FF0000"/>
                      <w:sz w:val="21"/>
                      <w:szCs w:val="21"/>
                      <w:lang w:val="en-US" w:eastAsia="zh-CN"/>
                    </w:rPr>
                    <w:t>产生量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7" w:type="dxa"/>
                  <w:tcBorders>
                    <w:top w:val="single" w:color="auto" w:sz="4" w:space="0"/>
                    <w:left w:val="single" w:color="auto" w:sz="0" w:space="0"/>
                    <w:tl2br w:val="nil"/>
                    <w:tr2bl w:val="nil"/>
                  </w:tcBorders>
                  <w:vAlign w:val="center"/>
                </w:tcPr>
                <w:p>
                  <w:pPr>
                    <w:keepNext w:val="0"/>
                    <w:keepLines w:val="0"/>
                    <w:pageBreakBefore w:val="0"/>
                    <w:kinsoku/>
                    <w:wordWrap/>
                    <w:overflowPunct/>
                    <w:topLinePunct w:val="0"/>
                    <w:autoSpaceDE/>
                    <w:autoSpaceDN/>
                    <w:bidi w:val="0"/>
                    <w:adjustRightInd w:val="0"/>
                    <w:snapToGrid/>
                    <w:spacing w:beforeAutospacing="0" w:afterAutospacing="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施胶</w:t>
                  </w:r>
                </w:p>
              </w:tc>
              <w:tc>
                <w:tcPr>
                  <w:tcW w:w="1027" w:type="dxa"/>
                  <w:tcBorders>
                    <w:top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beforeAutospacing="0" w:afterAutospacing="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胶粘剂</w:t>
                  </w:r>
                </w:p>
              </w:tc>
              <w:tc>
                <w:tcPr>
                  <w:tcW w:w="1027" w:type="dxa"/>
                  <w:tcBorders>
                    <w:top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beforeAutospacing="0" w:afterAutospacing="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拌胶、涂胶</w:t>
                  </w:r>
                </w:p>
              </w:tc>
              <w:tc>
                <w:tcPr>
                  <w:tcW w:w="1027" w:type="dxa"/>
                  <w:tcBorders>
                    <w:top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val="en-US" w:eastAsia="zh-CN"/>
                    </w:rPr>
                    <w:t>所有规模</w:t>
                  </w:r>
                </w:p>
              </w:tc>
              <w:tc>
                <w:tcPr>
                  <w:tcW w:w="1027" w:type="dxa"/>
                  <w:tcBorders>
                    <w:top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Fonts w:hint="default" w:ascii="Times New Roman" w:hAnsi="Times New Roman" w:eastAsia="宋体" w:cs="Times New Roman"/>
                      <w:b w:val="0"/>
                      <w:bCs w:val="0"/>
                      <w:color w:val="FF0000"/>
                      <w:kern w:val="0"/>
                      <w:sz w:val="21"/>
                      <w:szCs w:val="21"/>
                      <w:lang w:val="en-US" w:eastAsia="zh-CN" w:bidi="ar-SA"/>
                    </w:rPr>
                  </w:pPr>
                  <w:r>
                    <w:rPr>
                      <w:rStyle w:val="24"/>
                      <w:rFonts w:hint="default" w:ascii="Times New Roman" w:hAnsi="Times New Roman" w:eastAsia="宋体" w:cs="Times New Roman"/>
                      <w:b w:val="0"/>
                      <w:bCs w:val="0"/>
                      <w:color w:val="FF0000"/>
                      <w:sz w:val="21"/>
                      <w:szCs w:val="21"/>
                      <w:lang w:val="en-US" w:eastAsia="zh-CN"/>
                    </w:rPr>
                    <w:t>挥发性有机物</w:t>
                  </w:r>
                </w:p>
              </w:tc>
              <w:tc>
                <w:tcPr>
                  <w:tcW w:w="1027" w:type="dxa"/>
                  <w:tcBorders>
                    <w:top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Fonts w:hint="default" w:ascii="Times New Roman" w:hAnsi="Times New Roman" w:eastAsia="宋体" w:cs="Times New Roman"/>
                      <w:b w:val="0"/>
                      <w:bCs w:val="0"/>
                      <w:color w:val="FF0000"/>
                      <w:kern w:val="0"/>
                      <w:sz w:val="21"/>
                      <w:szCs w:val="21"/>
                      <w:lang w:val="en-US" w:eastAsia="zh-CN" w:bidi="ar-SA"/>
                    </w:rPr>
                  </w:pPr>
                  <w:r>
                    <w:rPr>
                      <w:rFonts w:hint="default" w:ascii="Times New Roman" w:hAnsi="Times New Roman" w:eastAsia="宋体" w:cs="Times New Roman"/>
                      <w:color w:val="FF0000"/>
                      <w:sz w:val="21"/>
                      <w:szCs w:val="21"/>
                    </w:rPr>
                    <w:t>g/m³—产品</w:t>
                  </w:r>
                </w:p>
              </w:tc>
              <w:tc>
                <w:tcPr>
                  <w:tcW w:w="1029" w:type="dxa"/>
                  <w:tcBorders>
                    <w:top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Style w:val="24"/>
                      <w:rFonts w:hint="default" w:ascii="Times New Roman" w:hAnsi="Times New Roman" w:eastAsia="宋体" w:cs="Times New Roman"/>
                      <w:b w:val="0"/>
                      <w:bCs w:val="0"/>
                      <w:color w:val="FF0000"/>
                      <w:sz w:val="21"/>
                      <w:szCs w:val="21"/>
                      <w:lang w:val="en-US" w:eastAsia="zh-CN"/>
                    </w:rPr>
                  </w:pPr>
                  <w:r>
                    <w:rPr>
                      <w:rStyle w:val="24"/>
                      <w:rFonts w:hint="eastAsia" w:ascii="Times New Roman" w:hAnsi="Times New Roman" w:eastAsia="宋体" w:cs="Times New Roman"/>
                      <w:b w:val="0"/>
                      <w:bCs w:val="0"/>
                      <w:color w:val="FF0000"/>
                      <w:sz w:val="21"/>
                      <w:szCs w:val="21"/>
                      <w:lang w:val="en-US" w:eastAsia="zh-CN"/>
                    </w:rPr>
                    <w:t>22.2</w:t>
                  </w:r>
                </w:p>
              </w:tc>
              <w:tc>
                <w:tcPr>
                  <w:tcW w:w="1029" w:type="dxa"/>
                  <w:tcBorders>
                    <w:top w:val="single" w:color="auto" w:sz="4" w:space="0"/>
                    <w:right w:val="single" w:color="auto" w:sz="4" w:space="0"/>
                    <w:tl2br w:val="nil"/>
                    <w:tr2bl w:val="nil"/>
                  </w:tcBorders>
                  <w:vAlign w:val="center"/>
                </w:tcPr>
                <w:p>
                  <w:pPr>
                    <w:keepNext w:val="0"/>
                    <w:keepLines w:val="0"/>
                    <w:pageBreakBefore w:val="0"/>
                    <w:kinsoku/>
                    <w:wordWrap/>
                    <w:overflowPunct/>
                    <w:topLinePunct w:val="0"/>
                    <w:autoSpaceDE/>
                    <w:autoSpaceDN/>
                    <w:bidi w:val="0"/>
                    <w:snapToGrid/>
                    <w:spacing w:before="0" w:beforeAutospacing="0" w:after="0" w:afterAutospacing="0"/>
                    <w:jc w:val="center"/>
                    <w:textAlignment w:val="auto"/>
                    <w:rPr>
                      <w:rStyle w:val="24"/>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color w:val="FF0000"/>
                      <w:sz w:val="21"/>
                      <w:szCs w:val="21"/>
                      <w:lang w:eastAsia="zh-CN"/>
                    </w:rPr>
                    <w:t>UV光氧催化</w:t>
                  </w:r>
                  <w:r>
                    <w:rPr>
                      <w:rFonts w:hint="default" w:ascii="Times New Roman" w:hAnsi="Times New Roman" w:eastAsia="宋体" w:cs="Times New Roman"/>
                      <w:color w:val="FF0000"/>
                      <w:sz w:val="21"/>
                      <w:szCs w:val="21"/>
                      <w:lang w:val="en-US" w:eastAsia="zh-CN"/>
                    </w:rPr>
                    <w:t>装置</w:t>
                  </w:r>
                </w:p>
              </w:tc>
              <w:tc>
                <w:tcPr>
                  <w:tcW w:w="1029" w:type="dxa"/>
                  <w:tcBorders>
                    <w:top w:val="single" w:color="auto" w:sz="4" w:space="0"/>
                    <w:right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Style w:val="24"/>
                      <w:rFonts w:hint="default" w:ascii="Times New Roman" w:hAnsi="Times New Roman" w:eastAsia="宋体" w:cs="Times New Roman"/>
                      <w:b w:val="0"/>
                      <w:bCs w:val="0"/>
                      <w:color w:val="FF0000"/>
                      <w:sz w:val="21"/>
                      <w:szCs w:val="21"/>
                      <w:lang w:val="en-US" w:eastAsia="zh-CN"/>
                    </w:rPr>
                  </w:pPr>
                  <w:r>
                    <w:rPr>
                      <w:rStyle w:val="24"/>
                      <w:rFonts w:hint="default" w:ascii="Times New Roman" w:hAnsi="Times New Roman" w:eastAsia="宋体" w:cs="Times New Roman"/>
                      <w:b w:val="0"/>
                      <w:bCs w:val="0"/>
                      <w:color w:val="FF0000"/>
                      <w:sz w:val="21"/>
                      <w:szCs w:val="21"/>
                      <w:lang w:val="en-US" w:eastAsia="zh-CN"/>
                    </w:rPr>
                    <w:t>0</w:t>
                  </w:r>
                  <w:r>
                    <w:rPr>
                      <w:rStyle w:val="24"/>
                      <w:rFonts w:hint="eastAsia" w:ascii="Times New Roman" w:hAnsi="Times New Roman" w:eastAsia="宋体" w:cs="Times New Roman"/>
                      <w:b w:val="0"/>
                      <w:bCs w:val="0"/>
                      <w:color w:val="FF0000"/>
                      <w:sz w:val="21"/>
                      <w:szCs w:val="21"/>
                      <w:lang w:val="en-US" w:eastAsia="zh-CN"/>
                    </w:rPr>
                    <w:t>.2</w:t>
                  </w:r>
                  <w:r>
                    <w:rPr>
                      <w:rStyle w:val="24"/>
                      <w:rFonts w:hint="default" w:ascii="Times New Roman" w:hAnsi="Times New Roman" w:eastAsia="宋体" w:cs="Times New Roman"/>
                      <w:b w:val="0"/>
                      <w:bCs w:val="0"/>
                      <w:color w:val="FF0000"/>
                      <w:sz w:val="21"/>
                      <w:szCs w:val="21"/>
                      <w:lang w:val="en-US" w:eastAsia="zh-CN"/>
                    </w:rPr>
                    <w:t>22t/a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27" w:type="dxa"/>
                  <w:tcBorders>
                    <w:top w:val="single" w:color="auto" w:sz="4" w:space="0"/>
                    <w:left w:val="single" w:color="auto" w:sz="4" w:space="0"/>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beforeAutospacing="0" w:afterAutospacing="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热压、胶压、压贴</w:t>
                  </w:r>
                </w:p>
              </w:tc>
              <w:tc>
                <w:tcPr>
                  <w:tcW w:w="1027" w:type="dxa"/>
                  <w:tcBorders>
                    <w:top w:val="single" w:color="auto" w:sz="4" w:space="0"/>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beforeAutospacing="0" w:afterAutospacing="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胶粘剂</w:t>
                  </w:r>
                </w:p>
              </w:tc>
              <w:tc>
                <w:tcPr>
                  <w:tcW w:w="1027" w:type="dxa"/>
                  <w:tcBorders>
                    <w:top w:val="single" w:color="auto" w:sz="4" w:space="0"/>
                    <w:bottom w:val="single" w:color="auto" w:sz="4" w:space="0"/>
                    <w:tl2br w:val="nil"/>
                    <w:tr2bl w:val="nil"/>
                  </w:tcBorders>
                  <w:vAlign w:val="center"/>
                </w:tcPr>
                <w:p>
                  <w:pPr>
                    <w:keepNext w:val="0"/>
                    <w:keepLines w:val="0"/>
                    <w:pageBreakBefore w:val="0"/>
                    <w:kinsoku/>
                    <w:wordWrap/>
                    <w:overflowPunct/>
                    <w:topLinePunct w:val="0"/>
                    <w:autoSpaceDE/>
                    <w:autoSpaceDN/>
                    <w:bidi w:val="0"/>
                    <w:adjustRightInd w:val="0"/>
                    <w:snapToGrid/>
                    <w:spacing w:beforeAutospacing="0" w:afterAutospacing="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定型</w:t>
                  </w:r>
                </w:p>
              </w:tc>
              <w:tc>
                <w:tcPr>
                  <w:tcW w:w="1027" w:type="dxa"/>
                  <w:tcBorders>
                    <w:top w:val="single" w:color="auto" w:sz="4" w:space="0"/>
                    <w:bottom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所有规模</w:t>
                  </w:r>
                </w:p>
              </w:tc>
              <w:tc>
                <w:tcPr>
                  <w:tcW w:w="1027" w:type="dxa"/>
                  <w:tcBorders>
                    <w:top w:val="single" w:color="auto" w:sz="4" w:space="0"/>
                    <w:bottom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Style w:val="24"/>
                      <w:rFonts w:hint="default" w:ascii="Times New Roman" w:hAnsi="Times New Roman" w:eastAsia="宋体" w:cs="Times New Roman"/>
                      <w:b w:val="0"/>
                      <w:bCs w:val="0"/>
                      <w:color w:val="FF0000"/>
                      <w:sz w:val="21"/>
                      <w:szCs w:val="21"/>
                      <w:lang w:val="en-US" w:eastAsia="zh-CN"/>
                    </w:rPr>
                  </w:pPr>
                  <w:r>
                    <w:rPr>
                      <w:rStyle w:val="24"/>
                      <w:rFonts w:hint="default" w:ascii="Times New Roman" w:hAnsi="Times New Roman" w:eastAsia="宋体" w:cs="Times New Roman"/>
                      <w:b w:val="0"/>
                      <w:bCs w:val="0"/>
                      <w:color w:val="FF0000"/>
                      <w:sz w:val="21"/>
                      <w:szCs w:val="21"/>
                      <w:lang w:val="en-US" w:eastAsia="zh-CN"/>
                    </w:rPr>
                    <w:t>挥发性有机物</w:t>
                  </w:r>
                </w:p>
              </w:tc>
              <w:tc>
                <w:tcPr>
                  <w:tcW w:w="1027" w:type="dxa"/>
                  <w:tcBorders>
                    <w:top w:val="single" w:color="auto" w:sz="4" w:space="0"/>
                    <w:bottom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Style w:val="24"/>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color w:val="FF0000"/>
                      <w:sz w:val="21"/>
                      <w:szCs w:val="21"/>
                    </w:rPr>
                    <w:t>g/m³—产品</w:t>
                  </w:r>
                </w:p>
              </w:tc>
              <w:tc>
                <w:tcPr>
                  <w:tcW w:w="1029" w:type="dxa"/>
                  <w:tcBorders>
                    <w:top w:val="single" w:color="auto" w:sz="4" w:space="0"/>
                    <w:bottom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Style w:val="24"/>
                      <w:rFonts w:hint="default" w:ascii="Times New Roman" w:hAnsi="Times New Roman" w:eastAsia="宋体" w:cs="Times New Roman"/>
                      <w:b w:val="0"/>
                      <w:bCs w:val="0"/>
                      <w:color w:val="FF0000"/>
                      <w:sz w:val="21"/>
                      <w:szCs w:val="21"/>
                      <w:lang w:val="en-US" w:eastAsia="zh-CN"/>
                    </w:rPr>
                  </w:pPr>
                  <w:r>
                    <w:rPr>
                      <w:rStyle w:val="24"/>
                      <w:rFonts w:hint="eastAsia" w:ascii="Times New Roman" w:hAnsi="Times New Roman" w:eastAsia="宋体" w:cs="Times New Roman"/>
                      <w:b w:val="0"/>
                      <w:bCs w:val="0"/>
                      <w:color w:val="FF0000"/>
                      <w:sz w:val="21"/>
                      <w:szCs w:val="21"/>
                      <w:lang w:val="en-US" w:eastAsia="zh-CN"/>
                    </w:rPr>
                    <w:t>24.6</w:t>
                  </w:r>
                </w:p>
              </w:tc>
              <w:tc>
                <w:tcPr>
                  <w:tcW w:w="1029" w:type="dxa"/>
                  <w:tcBorders>
                    <w:top w:val="single" w:color="auto" w:sz="4" w:space="0"/>
                    <w:bottom w:val="single" w:color="auto" w:sz="4" w:space="0"/>
                    <w:right w:val="single" w:color="auto" w:sz="4" w:space="0"/>
                    <w:tl2br w:val="nil"/>
                    <w:tr2bl w:val="nil"/>
                  </w:tcBorders>
                  <w:vAlign w:val="center"/>
                </w:tcPr>
                <w:p>
                  <w:pPr>
                    <w:keepNext w:val="0"/>
                    <w:keepLines w:val="0"/>
                    <w:pageBreakBefore w:val="0"/>
                    <w:kinsoku/>
                    <w:wordWrap/>
                    <w:overflowPunct/>
                    <w:topLinePunct w:val="0"/>
                    <w:autoSpaceDE/>
                    <w:autoSpaceDN/>
                    <w:bidi w:val="0"/>
                    <w:snapToGrid/>
                    <w:spacing w:before="0" w:beforeAutospacing="0" w:after="0" w:afterAutospacing="0"/>
                    <w:jc w:val="center"/>
                    <w:textAlignment w:val="auto"/>
                    <w:rPr>
                      <w:rStyle w:val="24"/>
                      <w:rFonts w:hint="default" w:ascii="Times New Roman" w:hAnsi="Times New Roman" w:eastAsia="宋体" w:cs="Times New Roman"/>
                      <w:b w:val="0"/>
                      <w:bCs w:val="0"/>
                      <w:color w:val="FF0000"/>
                      <w:sz w:val="21"/>
                      <w:szCs w:val="21"/>
                      <w:lang w:val="en-US" w:eastAsia="zh-CN"/>
                    </w:rPr>
                  </w:pPr>
                  <w:r>
                    <w:rPr>
                      <w:rFonts w:hint="default" w:ascii="Times New Roman" w:hAnsi="Times New Roman" w:eastAsia="宋体" w:cs="Times New Roman"/>
                      <w:color w:val="FF0000"/>
                      <w:sz w:val="21"/>
                      <w:szCs w:val="21"/>
                      <w:lang w:eastAsia="zh-CN"/>
                    </w:rPr>
                    <w:t>UV光氧催化</w:t>
                  </w:r>
                  <w:r>
                    <w:rPr>
                      <w:rFonts w:hint="default" w:ascii="Times New Roman" w:hAnsi="Times New Roman" w:eastAsia="宋体" w:cs="Times New Roman"/>
                      <w:color w:val="FF0000"/>
                      <w:sz w:val="21"/>
                      <w:szCs w:val="21"/>
                      <w:lang w:val="en-US" w:eastAsia="zh-CN"/>
                    </w:rPr>
                    <w:t>装置</w:t>
                  </w:r>
                </w:p>
              </w:tc>
              <w:tc>
                <w:tcPr>
                  <w:tcW w:w="1029" w:type="dxa"/>
                  <w:tcBorders>
                    <w:top w:val="single" w:color="auto" w:sz="4" w:space="0"/>
                    <w:bottom w:val="single" w:color="auto" w:sz="4" w:space="0"/>
                    <w:right w:val="single" w:color="auto" w:sz="4" w:space="0"/>
                    <w:tl2br w:val="nil"/>
                    <w:tr2bl w:val="nil"/>
                  </w:tcBorders>
                  <w:vAlign w:val="center"/>
                </w:tcPr>
                <w:p>
                  <w:pPr>
                    <w:pStyle w:val="19"/>
                    <w:keepNext w:val="0"/>
                    <w:keepLines w:val="0"/>
                    <w:pageBreakBefore w:val="0"/>
                    <w:kinsoku/>
                    <w:wordWrap/>
                    <w:overflowPunct/>
                    <w:topLinePunct w:val="0"/>
                    <w:autoSpaceDE/>
                    <w:autoSpaceDN/>
                    <w:bidi w:val="0"/>
                    <w:snapToGrid/>
                    <w:spacing w:before="0" w:beforeAutospacing="0" w:after="0" w:afterAutospacing="0"/>
                    <w:jc w:val="center"/>
                    <w:textAlignment w:val="auto"/>
                    <w:rPr>
                      <w:rStyle w:val="24"/>
                      <w:rFonts w:hint="default" w:ascii="Times New Roman" w:hAnsi="Times New Roman" w:eastAsia="宋体" w:cs="Times New Roman"/>
                      <w:b w:val="0"/>
                      <w:bCs w:val="0"/>
                      <w:color w:val="FF0000"/>
                      <w:sz w:val="21"/>
                      <w:szCs w:val="21"/>
                      <w:lang w:val="en-US" w:eastAsia="zh-CN"/>
                    </w:rPr>
                  </w:pPr>
                  <w:r>
                    <w:rPr>
                      <w:rStyle w:val="24"/>
                      <w:rFonts w:hint="default" w:ascii="Times New Roman" w:hAnsi="Times New Roman" w:eastAsia="宋体" w:cs="Times New Roman"/>
                      <w:b w:val="0"/>
                      <w:bCs w:val="0"/>
                      <w:color w:val="FF0000"/>
                      <w:sz w:val="21"/>
                      <w:szCs w:val="21"/>
                      <w:lang w:val="en-US" w:eastAsia="zh-CN"/>
                    </w:rPr>
                    <w:t>0.</w:t>
                  </w:r>
                  <w:r>
                    <w:rPr>
                      <w:rStyle w:val="24"/>
                      <w:rFonts w:hint="eastAsia" w:ascii="Times New Roman" w:hAnsi="Times New Roman" w:eastAsia="宋体" w:cs="Times New Roman"/>
                      <w:b w:val="0"/>
                      <w:bCs w:val="0"/>
                      <w:color w:val="FF0000"/>
                      <w:sz w:val="21"/>
                      <w:szCs w:val="21"/>
                      <w:lang w:val="en-US" w:eastAsia="zh-CN"/>
                    </w:rPr>
                    <w:t>246</w:t>
                  </w:r>
                  <w:r>
                    <w:rPr>
                      <w:rStyle w:val="24"/>
                      <w:rFonts w:hint="default" w:ascii="Times New Roman" w:hAnsi="Times New Roman" w:eastAsia="宋体" w:cs="Times New Roman"/>
                      <w:b w:val="0"/>
                      <w:bCs w:val="0"/>
                      <w:color w:val="FF0000"/>
                      <w:sz w:val="21"/>
                      <w:szCs w:val="21"/>
                      <w:lang w:val="en-US" w:eastAsia="zh-CN"/>
                    </w:rPr>
                    <w:t>t/a</w:t>
                  </w:r>
                </w:p>
              </w:tc>
            </w:tr>
          </w:tbl>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FF0000"/>
                <w:sz w:val="24"/>
                <w:szCs w:val="24"/>
              </w:rPr>
              <w:t>项目集气罩收集效率</w:t>
            </w:r>
            <w:r>
              <w:rPr>
                <w:rFonts w:hint="eastAsia" w:ascii="Times New Roman" w:hAnsi="Times New Roman" w:eastAsia="宋体" w:cs="Times New Roman"/>
                <w:color w:val="FF0000"/>
                <w:sz w:val="24"/>
                <w:szCs w:val="24"/>
                <w:lang w:val="en-US" w:eastAsia="zh-CN"/>
              </w:rPr>
              <w:t>8</w:t>
            </w:r>
            <w:r>
              <w:rPr>
                <w:rFonts w:hint="default" w:ascii="Times New Roman" w:hAnsi="Times New Roman" w:eastAsia="宋体" w:cs="Times New Roman"/>
                <w:color w:val="FF0000"/>
                <w:sz w:val="24"/>
                <w:szCs w:val="24"/>
                <w:lang w:val="en-US" w:eastAsia="zh-CN"/>
              </w:rPr>
              <w:t>0</w:t>
            </w:r>
            <w:r>
              <w:rPr>
                <w:rFonts w:hint="default" w:ascii="Times New Roman" w:hAnsi="Times New Roman" w:eastAsia="宋体" w:cs="Times New Roman"/>
                <w:color w:val="FF0000"/>
                <w:sz w:val="24"/>
                <w:szCs w:val="24"/>
              </w:rPr>
              <w:t>%，</w:t>
            </w:r>
            <w:r>
              <w:rPr>
                <w:rFonts w:hint="default" w:ascii="Times New Roman" w:hAnsi="Times New Roman" w:eastAsia="宋体" w:cs="Times New Roman"/>
                <w:color w:val="auto"/>
                <w:sz w:val="24"/>
                <w:szCs w:val="24"/>
              </w:rPr>
              <w:t>风机风量5000m³/h，</w:t>
            </w:r>
            <w:r>
              <w:rPr>
                <w:rFonts w:hint="default" w:ascii="Times New Roman" w:hAnsi="Times New Roman" w:eastAsia="宋体" w:cs="Times New Roman"/>
                <w:color w:val="auto"/>
                <w:sz w:val="24"/>
              </w:rPr>
              <w:t>于涂胶机、热压机</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冷压机工段</w:t>
            </w:r>
            <w:r>
              <w:rPr>
                <w:rFonts w:hint="default" w:ascii="Times New Roman" w:hAnsi="Times New Roman" w:eastAsia="宋体" w:cs="Times New Roman"/>
                <w:color w:val="auto"/>
                <w:sz w:val="24"/>
              </w:rPr>
              <w:t>置集气罩收集，</w:t>
            </w:r>
            <w:r>
              <w:rPr>
                <w:rFonts w:hint="eastAsia" w:ascii="Times New Roman" w:hAnsi="Times New Roman" w:eastAsia="宋体" w:cs="Times New Roman"/>
                <w:color w:val="FF0000"/>
                <w:sz w:val="24"/>
                <w:szCs w:val="24"/>
                <w:lang w:val="en-US" w:eastAsia="zh-CN"/>
              </w:rPr>
              <w:t>分别在</w:t>
            </w:r>
            <w:r>
              <w:rPr>
                <w:rFonts w:hint="default" w:ascii="Times New Roman" w:hAnsi="Times New Roman" w:eastAsia="宋体" w:cs="Times New Roman"/>
                <w:color w:val="FF0000"/>
                <w:sz w:val="24"/>
                <w:szCs w:val="24"/>
              </w:rPr>
              <w:t>和胶、</w:t>
            </w:r>
            <w:r>
              <w:rPr>
                <w:rFonts w:hint="default" w:ascii="Times New Roman" w:hAnsi="Times New Roman" w:eastAsia="宋体" w:cs="Times New Roman"/>
                <w:color w:val="FF0000"/>
                <w:sz w:val="24"/>
                <w:szCs w:val="24"/>
                <w:lang w:eastAsia="zh-CN"/>
              </w:rPr>
              <w:t>涂胶、冷压、热压</w:t>
            </w:r>
            <w:r>
              <w:rPr>
                <w:rFonts w:hint="eastAsia" w:ascii="Times New Roman" w:hAnsi="Times New Roman" w:eastAsia="宋体" w:cs="Times New Roman"/>
                <w:color w:val="FF0000"/>
                <w:sz w:val="24"/>
                <w:szCs w:val="24"/>
                <w:lang w:val="en-US" w:eastAsia="zh-CN"/>
              </w:rPr>
              <w:t>工序上方各设置1个</w:t>
            </w:r>
            <w:r>
              <w:rPr>
                <w:rFonts w:hint="default" w:ascii="Times New Roman" w:hAnsi="Times New Roman" w:eastAsia="宋体" w:cs="Times New Roman"/>
                <w:color w:val="FF0000"/>
                <w:sz w:val="24"/>
                <w:szCs w:val="24"/>
              </w:rPr>
              <w:t>集气罩</w:t>
            </w:r>
            <w:r>
              <w:rPr>
                <w:rFonts w:hint="eastAsia" w:ascii="Times New Roman" w:hAnsi="Times New Roman" w:eastAsia="宋体" w:cs="Times New Roman"/>
                <w:color w:val="FF0000"/>
                <w:sz w:val="24"/>
                <w:szCs w:val="24"/>
                <w:lang w:val="en-US" w:eastAsia="zh-CN"/>
              </w:rPr>
              <w:t>，废气经</w:t>
            </w:r>
            <w:r>
              <w:rPr>
                <w:rFonts w:hint="default" w:ascii="Times New Roman" w:hAnsi="Times New Roman" w:eastAsia="宋体" w:cs="Times New Roman"/>
                <w:color w:val="FF0000"/>
                <w:sz w:val="24"/>
                <w:szCs w:val="24"/>
              </w:rPr>
              <w:t>收集</w:t>
            </w:r>
            <w:r>
              <w:rPr>
                <w:rFonts w:hint="eastAsia" w:ascii="Times New Roman" w:hAnsi="Times New Roman" w:eastAsia="宋体" w:cs="Times New Roman"/>
                <w:color w:val="FF0000"/>
                <w:sz w:val="24"/>
                <w:szCs w:val="24"/>
                <w:lang w:val="en-US" w:eastAsia="zh-CN"/>
              </w:rPr>
              <w:t>后</w:t>
            </w:r>
            <w:r>
              <w:rPr>
                <w:rFonts w:hint="default" w:ascii="Times New Roman" w:hAnsi="Times New Roman" w:eastAsia="宋体" w:cs="Times New Roman"/>
                <w:color w:val="FF0000"/>
                <w:sz w:val="24"/>
                <w:szCs w:val="24"/>
              </w:rPr>
              <w:t>送入</w:t>
            </w:r>
            <w:r>
              <w:rPr>
                <w:rFonts w:hint="eastAsia" w:ascii="Times New Roman" w:hAnsi="Times New Roman" w:eastAsia="宋体" w:cs="Times New Roman"/>
                <w:color w:val="FF0000"/>
                <w:sz w:val="24"/>
                <w:szCs w:val="24"/>
                <w:lang w:val="en-US" w:eastAsia="zh-CN"/>
              </w:rPr>
              <w:t>同1套</w:t>
            </w:r>
            <w:r>
              <w:rPr>
                <w:rFonts w:hint="default" w:ascii="Times New Roman" w:hAnsi="Times New Roman" w:eastAsia="宋体" w:cs="Times New Roman"/>
                <w:color w:val="FF0000"/>
                <w:sz w:val="24"/>
                <w:szCs w:val="24"/>
                <w:lang w:eastAsia="zh-CN"/>
              </w:rPr>
              <w:t>UV光氧催化</w:t>
            </w:r>
            <w:r>
              <w:rPr>
                <w:rFonts w:hint="default" w:ascii="Times New Roman" w:hAnsi="Times New Roman" w:eastAsia="宋体" w:cs="Times New Roman"/>
                <w:color w:val="FF0000"/>
                <w:sz w:val="24"/>
                <w:szCs w:val="24"/>
                <w:lang w:val="en-US" w:eastAsia="zh-CN"/>
              </w:rPr>
              <w:t>装置</w:t>
            </w:r>
            <w:r>
              <w:rPr>
                <w:rFonts w:hint="default" w:ascii="Times New Roman" w:hAnsi="Times New Roman" w:eastAsia="宋体" w:cs="Times New Roman"/>
                <w:color w:val="FF0000"/>
                <w:sz w:val="24"/>
                <w:szCs w:val="24"/>
              </w:rPr>
              <w:t>处理后，</w:t>
            </w:r>
            <w:r>
              <w:rPr>
                <w:rFonts w:hint="default" w:ascii="Times New Roman" w:hAnsi="Times New Roman" w:eastAsia="宋体" w:cs="Times New Roman"/>
                <w:color w:val="FF0000"/>
                <w:sz w:val="24"/>
                <w:szCs w:val="24"/>
                <w:lang w:val="en-US" w:eastAsia="zh-CN"/>
              </w:rPr>
              <w:t>由1根15m高排气筒排放</w:t>
            </w:r>
            <w:r>
              <w:rPr>
                <w:rFonts w:hint="default" w:ascii="Times New Roman" w:hAnsi="Times New Roman" w:eastAsia="宋体" w:cs="Times New Roman"/>
                <w:color w:val="FF0000"/>
                <w:sz w:val="24"/>
                <w:szCs w:val="24"/>
              </w:rPr>
              <w:t>。</w:t>
            </w:r>
            <w:r>
              <w:rPr>
                <w:rFonts w:hint="eastAsia" w:ascii="Times New Roman" w:hAnsi="Times New Roman" w:eastAsia="宋体" w:cs="Times New Roman"/>
                <w:color w:val="FF0000"/>
                <w:sz w:val="24"/>
                <w:szCs w:val="24"/>
                <w:lang w:val="en-US" w:eastAsia="zh-CN"/>
              </w:rPr>
              <w:t>参照</w:t>
            </w:r>
            <w:r>
              <w:rPr>
                <w:rFonts w:hint="default" w:ascii="Times New Roman" w:hAnsi="Times New Roman" w:eastAsia="宋体" w:cs="Times New Roman"/>
                <w:color w:val="FF0000"/>
                <w:sz w:val="24"/>
                <w:szCs w:val="24"/>
              </w:rPr>
              <w:t>《第</w:t>
            </w:r>
            <w:r>
              <w:rPr>
                <w:rFonts w:hint="default" w:ascii="Times New Roman" w:hAnsi="Times New Roman" w:eastAsia="宋体" w:cs="Times New Roman"/>
                <w:color w:val="FF0000"/>
                <w:sz w:val="24"/>
                <w:szCs w:val="24"/>
                <w:lang w:val="en-US" w:eastAsia="zh-CN"/>
              </w:rPr>
              <w:t>二</w:t>
            </w:r>
            <w:r>
              <w:rPr>
                <w:rFonts w:hint="default" w:ascii="Times New Roman" w:hAnsi="Times New Roman" w:eastAsia="宋体" w:cs="Times New Roman"/>
                <w:color w:val="FF0000"/>
                <w:sz w:val="24"/>
                <w:szCs w:val="24"/>
              </w:rPr>
              <w:t>次全国污染源普查工业源产排污系数手册》202</w:t>
            </w:r>
            <w:r>
              <w:rPr>
                <w:rFonts w:hint="default" w:ascii="Times New Roman" w:hAnsi="Times New Roman" w:eastAsia="宋体" w:cs="Times New Roman"/>
                <w:color w:val="FF0000"/>
                <w:sz w:val="24"/>
                <w:szCs w:val="24"/>
                <w:lang w:val="en-US" w:eastAsia="zh-CN"/>
              </w:rPr>
              <w:t>人造板制造行业系数手册中</w:t>
            </w:r>
            <w:r>
              <w:rPr>
                <w:rFonts w:hint="eastAsia" w:ascii="Times New Roman" w:hAnsi="Times New Roman" w:eastAsia="宋体" w:cs="Times New Roman"/>
                <w:color w:val="FF0000"/>
                <w:sz w:val="24"/>
                <w:szCs w:val="24"/>
                <w:lang w:val="en-US" w:eastAsia="zh-CN"/>
              </w:rPr>
              <w:t>光解</w:t>
            </w:r>
            <w:r>
              <w:rPr>
                <w:rFonts w:hint="eastAsia" w:ascii="Times New Roman" w:hAnsi="Times New Roman" w:eastAsia="宋体" w:cs="Times New Roman"/>
                <w:color w:val="FF0000"/>
                <w:sz w:val="24"/>
                <w:lang w:val="en-US" w:eastAsia="zh-CN"/>
              </w:rPr>
              <w:t>治理技术效率</w:t>
            </w:r>
            <w:r>
              <w:rPr>
                <w:rFonts w:hint="default" w:ascii="Times New Roman" w:hAnsi="Times New Roman" w:eastAsia="宋体" w:cs="Times New Roman"/>
                <w:color w:val="FF0000"/>
                <w:sz w:val="24"/>
              </w:rPr>
              <w:t>为</w:t>
            </w:r>
            <w:r>
              <w:rPr>
                <w:rFonts w:hint="eastAsia" w:ascii="Times New Roman" w:hAnsi="Times New Roman" w:eastAsia="宋体" w:cs="Times New Roman"/>
                <w:color w:val="FF0000"/>
                <w:sz w:val="24"/>
                <w:lang w:val="en-US" w:eastAsia="zh-CN"/>
              </w:rPr>
              <w:t>2</w:t>
            </w:r>
            <w:r>
              <w:rPr>
                <w:rFonts w:hint="default" w:ascii="Times New Roman" w:hAnsi="Times New Roman" w:eastAsia="宋体" w:cs="Times New Roman"/>
                <w:color w:val="FF0000"/>
                <w:sz w:val="24"/>
                <w:lang w:val="en-US" w:eastAsia="zh-CN"/>
              </w:rPr>
              <w:t>0</w:t>
            </w:r>
            <w:r>
              <w:rPr>
                <w:rFonts w:hint="default" w:ascii="Times New Roman" w:hAnsi="Times New Roman" w:eastAsia="宋体" w:cs="Times New Roman"/>
                <w:color w:val="FF0000"/>
                <w:sz w:val="24"/>
              </w:rPr>
              <w:t>%。</w:t>
            </w:r>
            <w:r>
              <w:rPr>
                <w:rFonts w:hint="default" w:ascii="Times New Roman" w:hAnsi="Times New Roman" w:eastAsia="宋体" w:cs="Times New Roman"/>
                <w:color w:val="auto"/>
                <w:sz w:val="24"/>
              </w:rPr>
              <w:t>计算</w:t>
            </w:r>
            <w:r>
              <w:rPr>
                <w:rFonts w:hint="default" w:ascii="Times New Roman" w:hAnsi="Times New Roman" w:eastAsia="宋体" w:cs="Times New Roman"/>
                <w:color w:val="auto"/>
                <w:sz w:val="24"/>
                <w:lang w:eastAsia="zh-CN"/>
              </w:rPr>
              <w:t>涂胶、冷压、热压</w:t>
            </w:r>
            <w:r>
              <w:rPr>
                <w:rFonts w:hint="default" w:ascii="Times New Roman" w:hAnsi="Times New Roman" w:eastAsia="宋体" w:cs="Times New Roman"/>
                <w:color w:val="auto"/>
                <w:sz w:val="24"/>
              </w:rPr>
              <w:t>工段产生</w:t>
            </w:r>
            <w:r>
              <w:rPr>
                <w:rFonts w:hint="default" w:ascii="Times New Roman" w:hAnsi="Times New Roman" w:eastAsia="宋体" w:cs="Times New Roman"/>
                <w:color w:val="auto"/>
                <w:sz w:val="24"/>
                <w:lang w:val="en-US" w:eastAsia="zh-CN"/>
              </w:rPr>
              <w:t>排放</w:t>
            </w:r>
            <w:r>
              <w:rPr>
                <w:rFonts w:hint="default" w:ascii="Times New Roman" w:hAnsi="Times New Roman" w:eastAsia="宋体" w:cs="Times New Roman"/>
                <w:color w:val="auto"/>
                <w:sz w:val="24"/>
              </w:rPr>
              <w:t>的甲醛</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非甲烷总烃</w:t>
            </w:r>
            <w:r>
              <w:rPr>
                <w:rFonts w:hint="default" w:ascii="Times New Roman" w:hAnsi="Times New Roman" w:eastAsia="宋体" w:cs="Times New Roman"/>
                <w:color w:val="auto"/>
                <w:sz w:val="24"/>
              </w:rPr>
              <w:t>情况见下表。</w:t>
            </w:r>
          </w:p>
          <w:p>
            <w:pPr>
              <w:pStyle w:val="6"/>
              <w:spacing w:line="360" w:lineRule="auto"/>
              <w:ind w:left="0" w:leftChars="0" w:firstLine="0" w:firstLineChars="0"/>
              <w:jc w:val="center"/>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rPr>
              <w:t>表</w:t>
            </w:r>
            <w:r>
              <w:rPr>
                <w:rFonts w:hint="default" w:ascii="Times New Roman" w:hAnsi="Times New Roman" w:eastAsia="宋体" w:cs="Times New Roman"/>
                <w:b/>
                <w:bCs w:val="0"/>
                <w:color w:val="auto"/>
                <w:sz w:val="24"/>
                <w:szCs w:val="24"/>
                <w:lang w:val="en-US" w:eastAsia="zh-CN"/>
              </w:rPr>
              <w:t>4-6</w:t>
            </w:r>
            <w:r>
              <w:rPr>
                <w:rFonts w:hint="default" w:ascii="Times New Roman" w:hAnsi="Times New Roman" w:eastAsia="宋体" w:cs="Times New Roman"/>
                <w:b/>
                <w:bCs/>
                <w:color w:val="auto"/>
                <w:sz w:val="24"/>
                <w:szCs w:val="24"/>
              </w:rPr>
              <w:t xml:space="preserve"> </w:t>
            </w:r>
            <w:r>
              <w:rPr>
                <w:rFonts w:hint="default" w:ascii="Times New Roman" w:hAnsi="Times New Roman" w:eastAsia="宋体" w:cs="Times New Roman"/>
                <w:b/>
                <w:bCs/>
                <w:color w:val="auto"/>
                <w:sz w:val="24"/>
                <w:lang w:val="en-US" w:eastAsia="zh-CN"/>
              </w:rPr>
              <w:t xml:space="preserve"> 有机废气排放情况表</w:t>
            </w:r>
          </w:p>
          <w:tbl>
            <w:tblPr>
              <w:tblStyle w:val="21"/>
              <w:tblW w:w="8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13"/>
              <w:gridCol w:w="513"/>
              <w:gridCol w:w="1027"/>
              <w:gridCol w:w="1027"/>
              <w:gridCol w:w="1027"/>
              <w:gridCol w:w="1027"/>
              <w:gridCol w:w="1027"/>
              <w:gridCol w:w="1027"/>
              <w:gridCol w:w="103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026" w:type="dxa"/>
                  <w:gridSpan w:val="2"/>
                  <w:tcBorders>
                    <w:top w:val="single" w:color="auto" w:sz="4" w:space="0"/>
                    <w:left w:val="single" w:color="auto" w:sz="0"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kern w:val="0"/>
                      <w:sz w:val="21"/>
                      <w:szCs w:val="21"/>
                      <w:lang w:bidi="ar"/>
                    </w:rPr>
                    <w:t>污染物</w:t>
                  </w:r>
                </w:p>
              </w:tc>
              <w:tc>
                <w:tcPr>
                  <w:tcW w:w="1027" w:type="dxa"/>
                  <w:tcBorders>
                    <w:top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kern w:val="0"/>
                      <w:sz w:val="21"/>
                      <w:szCs w:val="21"/>
                      <w:lang w:bidi="ar"/>
                    </w:rPr>
                    <w:t>产生量</w:t>
                  </w:r>
                </w:p>
              </w:tc>
              <w:tc>
                <w:tcPr>
                  <w:tcW w:w="1027" w:type="dxa"/>
                  <w:tcBorders>
                    <w:top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0"/>
                      <w:sz w:val="21"/>
                      <w:szCs w:val="21"/>
                      <w:lang w:bidi="ar"/>
                    </w:rPr>
                    <w:t>排放速率</w:t>
                  </w:r>
                </w:p>
              </w:tc>
              <w:tc>
                <w:tcPr>
                  <w:tcW w:w="1027" w:type="dxa"/>
                  <w:tcBorders>
                    <w:top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0"/>
                      <w:sz w:val="21"/>
                      <w:szCs w:val="21"/>
                      <w:lang w:bidi="ar"/>
                    </w:rPr>
                    <w:t>产生浓度</w:t>
                  </w:r>
                </w:p>
              </w:tc>
              <w:tc>
                <w:tcPr>
                  <w:tcW w:w="1027" w:type="dxa"/>
                  <w:tcBorders>
                    <w:top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kern w:val="0"/>
                      <w:sz w:val="21"/>
                      <w:szCs w:val="21"/>
                      <w:lang w:bidi="ar"/>
                    </w:rPr>
                    <w:t>处理措施</w:t>
                  </w:r>
                </w:p>
              </w:tc>
              <w:tc>
                <w:tcPr>
                  <w:tcW w:w="1027" w:type="dxa"/>
                  <w:tcBorders>
                    <w:top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kern w:val="0"/>
                      <w:sz w:val="21"/>
                      <w:szCs w:val="21"/>
                      <w:lang w:bidi="ar"/>
                    </w:rPr>
                    <w:t>排放浓度</w:t>
                  </w:r>
                </w:p>
              </w:tc>
              <w:tc>
                <w:tcPr>
                  <w:tcW w:w="1027" w:type="dxa"/>
                  <w:tcBorders>
                    <w:top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kern w:val="0"/>
                      <w:sz w:val="21"/>
                      <w:szCs w:val="21"/>
                      <w:lang w:bidi="ar"/>
                    </w:rPr>
                    <w:t>排放速率</w:t>
                  </w:r>
                </w:p>
              </w:tc>
              <w:tc>
                <w:tcPr>
                  <w:tcW w:w="1032" w:type="dxa"/>
                  <w:tcBorders>
                    <w:top w:val="single" w:color="auto" w:sz="4" w:space="0"/>
                    <w:right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kern w:val="0"/>
                      <w:sz w:val="21"/>
                      <w:szCs w:val="21"/>
                      <w:lang w:bidi="ar"/>
                    </w:rPr>
                    <w:t>排放量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3" w:type="dxa"/>
                  <w:vMerge w:val="restart"/>
                  <w:tcBorders>
                    <w:left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kern w:val="0"/>
                      <w:sz w:val="21"/>
                      <w:szCs w:val="21"/>
                      <w:lang w:val="en-US" w:eastAsia="zh-CN" w:bidi="ar"/>
                    </w:rPr>
                    <w:t>甲醛</w:t>
                  </w:r>
                </w:p>
              </w:tc>
              <w:tc>
                <w:tcPr>
                  <w:tcW w:w="513" w:type="dxa"/>
                  <w:tcBorders>
                    <w:left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有组织</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val="en-US" w:eastAsia="zh-CN"/>
                    </w:rPr>
                    <w:t>0.0</w:t>
                  </w:r>
                  <w:r>
                    <w:rPr>
                      <w:rFonts w:hint="eastAsia" w:ascii="Times New Roman" w:hAnsi="Times New Roman" w:eastAsia="宋体" w:cs="Times New Roman"/>
                      <w:color w:val="FF0000"/>
                      <w:sz w:val="21"/>
                      <w:szCs w:val="21"/>
                      <w:lang w:val="en-US" w:eastAsia="zh-CN"/>
                    </w:rPr>
                    <w:t>36</w:t>
                  </w:r>
                  <w:r>
                    <w:rPr>
                      <w:rStyle w:val="24"/>
                      <w:rFonts w:hint="default" w:ascii="Times New Roman" w:hAnsi="Times New Roman" w:eastAsia="宋体" w:cs="Times New Roman"/>
                      <w:b w:val="0"/>
                      <w:bCs w:val="0"/>
                      <w:color w:val="FF0000"/>
                      <w:sz w:val="21"/>
                      <w:szCs w:val="21"/>
                      <w:lang w:val="en-US" w:eastAsia="zh-CN"/>
                    </w:rPr>
                    <w:t>t/a</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val="en-US" w:eastAsia="zh-CN"/>
                    </w:rPr>
                    <w:t>0.01</w:t>
                  </w:r>
                  <w:r>
                    <w:rPr>
                      <w:rFonts w:hint="eastAsia" w:ascii="Times New Roman" w:hAnsi="Times New Roman" w:eastAsia="宋体" w:cs="Times New Roman"/>
                      <w:color w:val="FF0000"/>
                      <w:sz w:val="21"/>
                      <w:szCs w:val="21"/>
                      <w:lang w:val="en-US" w:eastAsia="zh-CN"/>
                    </w:rPr>
                    <w:t>4</w:t>
                  </w:r>
                  <w:r>
                    <w:rPr>
                      <w:rFonts w:hint="default" w:ascii="Times New Roman" w:hAnsi="Times New Roman" w:eastAsia="宋体" w:cs="Times New Roman"/>
                      <w:color w:val="FF0000"/>
                      <w:sz w:val="21"/>
                      <w:szCs w:val="21"/>
                    </w:rPr>
                    <w:t>kg/h</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rPr>
                  </w:pPr>
                  <w:r>
                    <w:rPr>
                      <w:rFonts w:hint="eastAsia" w:ascii="Times New Roman" w:hAnsi="Times New Roman" w:eastAsia="宋体" w:cs="Times New Roman"/>
                      <w:color w:val="FF0000"/>
                      <w:sz w:val="21"/>
                      <w:szCs w:val="21"/>
                      <w:lang w:val="en-US" w:eastAsia="zh-CN"/>
                    </w:rPr>
                    <w:t>2.8</w:t>
                  </w:r>
                  <w:r>
                    <w:rPr>
                      <w:rFonts w:hint="default" w:ascii="Times New Roman" w:hAnsi="Times New Roman" w:eastAsia="宋体" w:cs="Times New Roman"/>
                      <w:color w:val="FF0000"/>
                      <w:sz w:val="21"/>
                      <w:szCs w:val="21"/>
                    </w:rPr>
                    <w:t>mg/m³</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eastAsia="zh-CN"/>
                    </w:rPr>
                    <w:t>UV光氧催化</w:t>
                  </w:r>
                  <w:r>
                    <w:rPr>
                      <w:rFonts w:hint="default" w:ascii="Times New Roman" w:hAnsi="Times New Roman" w:eastAsia="宋体" w:cs="Times New Roman"/>
                      <w:color w:val="FF0000"/>
                      <w:sz w:val="21"/>
                      <w:szCs w:val="21"/>
                      <w:lang w:val="en-US" w:eastAsia="zh-CN"/>
                    </w:rPr>
                    <w:t>装置</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0"/>
                      <w:sz w:val="21"/>
                      <w:szCs w:val="21"/>
                      <w:lang w:bidi="ar"/>
                    </w:rPr>
                  </w:pPr>
                  <w:r>
                    <w:rPr>
                      <w:rFonts w:hint="eastAsia" w:ascii="Times New Roman" w:hAnsi="Times New Roman" w:eastAsia="宋体" w:cs="Times New Roman"/>
                      <w:color w:val="FF0000"/>
                      <w:sz w:val="21"/>
                      <w:szCs w:val="21"/>
                      <w:lang w:val="en-US" w:eastAsia="zh-CN"/>
                    </w:rPr>
                    <w:t>2.2</w:t>
                  </w:r>
                  <w:r>
                    <w:rPr>
                      <w:rFonts w:hint="default" w:ascii="Times New Roman" w:hAnsi="Times New Roman" w:eastAsia="宋体" w:cs="Times New Roman"/>
                      <w:color w:val="FF0000"/>
                      <w:sz w:val="21"/>
                      <w:szCs w:val="21"/>
                    </w:rPr>
                    <w:t>mg/m³</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0"/>
                      <w:sz w:val="21"/>
                      <w:szCs w:val="21"/>
                      <w:lang w:bidi="ar"/>
                    </w:rPr>
                  </w:pPr>
                  <w:r>
                    <w:rPr>
                      <w:rFonts w:hint="default" w:ascii="Times New Roman" w:hAnsi="Times New Roman" w:eastAsia="宋体" w:cs="Times New Roman"/>
                      <w:color w:val="FF0000"/>
                      <w:sz w:val="21"/>
                      <w:szCs w:val="21"/>
                      <w:lang w:val="en-US" w:eastAsia="zh-CN"/>
                    </w:rPr>
                    <w:t>0.0</w:t>
                  </w:r>
                  <w:r>
                    <w:rPr>
                      <w:rFonts w:hint="eastAsia" w:ascii="Times New Roman" w:hAnsi="Times New Roman" w:eastAsia="宋体" w:cs="Times New Roman"/>
                      <w:color w:val="FF0000"/>
                      <w:sz w:val="21"/>
                      <w:szCs w:val="21"/>
                      <w:lang w:val="en-US" w:eastAsia="zh-CN"/>
                    </w:rPr>
                    <w:t>11</w:t>
                  </w:r>
                  <w:r>
                    <w:rPr>
                      <w:rFonts w:hint="default" w:ascii="Times New Roman" w:hAnsi="Times New Roman" w:eastAsia="宋体" w:cs="Times New Roman"/>
                      <w:color w:val="FF0000"/>
                      <w:sz w:val="21"/>
                      <w:szCs w:val="21"/>
                    </w:rPr>
                    <w:t>kg/h</w:t>
                  </w:r>
                </w:p>
              </w:tc>
              <w:tc>
                <w:tcPr>
                  <w:tcW w:w="1032" w:type="dxa"/>
                  <w:tcBorders>
                    <w:right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0"/>
                      <w:sz w:val="21"/>
                      <w:szCs w:val="21"/>
                      <w:lang w:bidi="ar"/>
                    </w:rPr>
                  </w:pPr>
                  <w:r>
                    <w:rPr>
                      <w:rStyle w:val="24"/>
                      <w:rFonts w:hint="default" w:ascii="Times New Roman" w:hAnsi="Times New Roman" w:eastAsia="宋体" w:cs="Times New Roman"/>
                      <w:b w:val="0"/>
                      <w:bCs w:val="0"/>
                      <w:color w:val="FF0000"/>
                      <w:sz w:val="21"/>
                      <w:szCs w:val="21"/>
                      <w:lang w:val="en-US" w:eastAsia="zh-CN"/>
                    </w:rPr>
                    <w:t>0.0</w:t>
                  </w:r>
                  <w:r>
                    <w:rPr>
                      <w:rStyle w:val="24"/>
                      <w:rFonts w:hint="eastAsia" w:ascii="Times New Roman" w:hAnsi="Times New Roman" w:eastAsia="宋体" w:cs="Times New Roman"/>
                      <w:b w:val="0"/>
                      <w:bCs w:val="0"/>
                      <w:color w:val="FF0000"/>
                      <w:sz w:val="21"/>
                      <w:szCs w:val="21"/>
                      <w:lang w:val="en-US" w:eastAsia="zh-CN"/>
                    </w:rPr>
                    <w:t>29</w:t>
                  </w:r>
                  <w:r>
                    <w:rPr>
                      <w:rStyle w:val="24"/>
                      <w:rFonts w:hint="default" w:ascii="Times New Roman" w:hAnsi="Times New Roman" w:eastAsia="宋体" w:cs="Times New Roman"/>
                      <w:b w:val="0"/>
                      <w:bCs w:val="0"/>
                      <w:color w:val="FF0000"/>
                      <w:sz w:val="21"/>
                      <w:szCs w:val="21"/>
                      <w:lang w:val="en-US" w:eastAsia="zh-CN"/>
                    </w:rPr>
                    <w:t>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3" w:type="dxa"/>
                  <w:vMerge w:val="continue"/>
                  <w:tcBorders>
                    <w:left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0"/>
                      <w:sz w:val="21"/>
                      <w:szCs w:val="21"/>
                      <w:lang w:val="en-US" w:eastAsia="zh-CN" w:bidi="ar"/>
                    </w:rPr>
                  </w:pPr>
                </w:p>
              </w:tc>
              <w:tc>
                <w:tcPr>
                  <w:tcW w:w="513" w:type="dxa"/>
                  <w:tcBorders>
                    <w:left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无组织</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Style w:val="24"/>
                      <w:rFonts w:hint="default" w:ascii="Times New Roman" w:hAnsi="Times New Roman" w:eastAsia="宋体" w:cs="Times New Roman"/>
                      <w:b w:val="0"/>
                      <w:bCs w:val="0"/>
                      <w:color w:val="FF0000"/>
                      <w:sz w:val="21"/>
                      <w:szCs w:val="21"/>
                      <w:lang w:val="en-US" w:eastAsia="zh-CN"/>
                    </w:rPr>
                  </w:pPr>
                  <w:r>
                    <w:rPr>
                      <w:rStyle w:val="24"/>
                      <w:rFonts w:hint="default" w:ascii="Times New Roman" w:hAnsi="Times New Roman" w:eastAsia="宋体" w:cs="Times New Roman"/>
                      <w:b w:val="0"/>
                      <w:bCs w:val="0"/>
                      <w:color w:val="FF0000"/>
                      <w:sz w:val="21"/>
                      <w:szCs w:val="21"/>
                      <w:lang w:val="en-US" w:eastAsia="zh-CN"/>
                    </w:rPr>
                    <w:t>0.00</w:t>
                  </w:r>
                  <w:r>
                    <w:rPr>
                      <w:rStyle w:val="24"/>
                      <w:rFonts w:hint="eastAsia" w:ascii="Times New Roman" w:hAnsi="Times New Roman" w:eastAsia="宋体" w:cs="Times New Roman"/>
                      <w:b w:val="0"/>
                      <w:bCs w:val="0"/>
                      <w:color w:val="FF0000"/>
                      <w:sz w:val="21"/>
                      <w:szCs w:val="21"/>
                      <w:lang w:val="en-US" w:eastAsia="zh-CN"/>
                    </w:rPr>
                    <w:t>9</w:t>
                  </w:r>
                  <w:r>
                    <w:rPr>
                      <w:rStyle w:val="24"/>
                      <w:rFonts w:hint="default" w:ascii="Times New Roman" w:hAnsi="Times New Roman" w:eastAsia="宋体" w:cs="Times New Roman"/>
                      <w:b w:val="0"/>
                      <w:bCs w:val="0"/>
                      <w:color w:val="FF0000"/>
                      <w:sz w:val="21"/>
                      <w:szCs w:val="21"/>
                      <w:lang w:val="en-US" w:eastAsia="zh-CN"/>
                    </w:rPr>
                    <w:t>t/a</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0.00</w:t>
                  </w:r>
                  <w:r>
                    <w:rPr>
                      <w:rFonts w:hint="eastAsia" w:ascii="Times New Roman" w:hAnsi="Times New Roman" w:eastAsia="宋体" w:cs="Times New Roman"/>
                      <w:color w:val="FF0000"/>
                      <w:sz w:val="21"/>
                      <w:szCs w:val="21"/>
                      <w:lang w:val="en-US" w:eastAsia="zh-CN"/>
                    </w:rPr>
                    <w:t>3</w:t>
                  </w:r>
                  <w:r>
                    <w:rPr>
                      <w:rFonts w:hint="default" w:ascii="Times New Roman" w:hAnsi="Times New Roman" w:eastAsia="宋体" w:cs="Times New Roman"/>
                      <w:color w:val="FF0000"/>
                      <w:sz w:val="21"/>
                      <w:szCs w:val="21"/>
                    </w:rPr>
                    <w:t>kg/h</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0.00</w:t>
                  </w:r>
                  <w:r>
                    <w:rPr>
                      <w:rFonts w:hint="eastAsia" w:ascii="Times New Roman" w:hAnsi="Times New Roman" w:eastAsia="宋体" w:cs="Times New Roman"/>
                      <w:color w:val="FF0000"/>
                      <w:sz w:val="21"/>
                      <w:szCs w:val="21"/>
                      <w:lang w:val="en-US" w:eastAsia="zh-CN"/>
                    </w:rPr>
                    <w:t>3</w:t>
                  </w:r>
                  <w:r>
                    <w:rPr>
                      <w:rFonts w:hint="default" w:ascii="Times New Roman" w:hAnsi="Times New Roman" w:eastAsia="宋体" w:cs="Times New Roman"/>
                      <w:color w:val="FF0000"/>
                      <w:sz w:val="21"/>
                      <w:szCs w:val="21"/>
                    </w:rPr>
                    <w:t>kg/h</w:t>
                  </w:r>
                </w:p>
              </w:tc>
              <w:tc>
                <w:tcPr>
                  <w:tcW w:w="1032" w:type="dxa"/>
                  <w:tcBorders>
                    <w:right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Style w:val="24"/>
                      <w:rFonts w:hint="default" w:ascii="Times New Roman" w:hAnsi="Times New Roman" w:eastAsia="宋体" w:cs="Times New Roman"/>
                      <w:b w:val="0"/>
                      <w:bCs w:val="0"/>
                      <w:color w:val="FF0000"/>
                      <w:sz w:val="21"/>
                      <w:szCs w:val="21"/>
                      <w:lang w:val="en-US" w:eastAsia="zh-CN"/>
                    </w:rPr>
                  </w:pPr>
                  <w:r>
                    <w:rPr>
                      <w:rStyle w:val="24"/>
                      <w:rFonts w:hint="default" w:ascii="Times New Roman" w:hAnsi="Times New Roman" w:eastAsia="宋体" w:cs="Times New Roman"/>
                      <w:b w:val="0"/>
                      <w:bCs w:val="0"/>
                      <w:color w:val="FF0000"/>
                      <w:sz w:val="21"/>
                      <w:szCs w:val="21"/>
                      <w:lang w:val="en-US" w:eastAsia="zh-CN"/>
                    </w:rPr>
                    <w:t>0.00</w:t>
                  </w:r>
                  <w:r>
                    <w:rPr>
                      <w:rStyle w:val="24"/>
                      <w:rFonts w:hint="eastAsia" w:ascii="Times New Roman" w:hAnsi="Times New Roman" w:eastAsia="宋体" w:cs="Times New Roman"/>
                      <w:b w:val="0"/>
                      <w:bCs w:val="0"/>
                      <w:color w:val="FF0000"/>
                      <w:sz w:val="21"/>
                      <w:szCs w:val="21"/>
                      <w:lang w:val="en-US" w:eastAsia="zh-CN"/>
                    </w:rPr>
                    <w:t>9</w:t>
                  </w:r>
                  <w:r>
                    <w:rPr>
                      <w:rStyle w:val="24"/>
                      <w:rFonts w:hint="default" w:ascii="Times New Roman" w:hAnsi="Times New Roman" w:eastAsia="宋体" w:cs="Times New Roman"/>
                      <w:b w:val="0"/>
                      <w:bCs w:val="0"/>
                      <w:color w:val="FF0000"/>
                      <w:sz w:val="21"/>
                      <w:szCs w:val="21"/>
                      <w:lang w:val="en-US" w:eastAsia="zh-CN"/>
                    </w:rPr>
                    <w:t>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13" w:type="dxa"/>
                  <w:vMerge w:val="restart"/>
                  <w:tcBorders>
                    <w:left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非甲烷总烃</w:t>
                  </w:r>
                </w:p>
              </w:tc>
              <w:tc>
                <w:tcPr>
                  <w:tcW w:w="513" w:type="dxa"/>
                  <w:tcBorders>
                    <w:left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有组织</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Style w:val="24"/>
                      <w:rFonts w:hint="default" w:ascii="Times New Roman" w:hAnsi="Times New Roman" w:eastAsia="宋体" w:cs="Times New Roman"/>
                      <w:b w:val="0"/>
                      <w:bCs w:val="0"/>
                      <w:color w:val="FF0000"/>
                      <w:sz w:val="21"/>
                      <w:szCs w:val="21"/>
                      <w:lang w:val="en-US" w:eastAsia="zh-CN"/>
                    </w:rPr>
                  </w:pPr>
                  <w:r>
                    <w:rPr>
                      <w:rStyle w:val="24"/>
                      <w:rFonts w:hint="default" w:ascii="Times New Roman" w:hAnsi="Times New Roman" w:eastAsia="宋体" w:cs="Times New Roman"/>
                      <w:b w:val="0"/>
                      <w:bCs w:val="0"/>
                      <w:color w:val="FF0000"/>
                      <w:sz w:val="21"/>
                      <w:szCs w:val="21"/>
                      <w:lang w:val="en-US" w:eastAsia="zh-CN"/>
                    </w:rPr>
                    <w:t>0.</w:t>
                  </w:r>
                  <w:r>
                    <w:rPr>
                      <w:rStyle w:val="24"/>
                      <w:rFonts w:hint="eastAsia" w:ascii="Times New Roman" w:hAnsi="Times New Roman" w:eastAsia="宋体" w:cs="Times New Roman"/>
                      <w:b w:val="0"/>
                      <w:bCs w:val="0"/>
                      <w:color w:val="FF0000"/>
                      <w:sz w:val="21"/>
                      <w:szCs w:val="21"/>
                      <w:lang w:val="en-US" w:eastAsia="zh-CN"/>
                    </w:rPr>
                    <w:t>374</w:t>
                  </w:r>
                  <w:r>
                    <w:rPr>
                      <w:rStyle w:val="24"/>
                      <w:rFonts w:hint="default" w:ascii="Times New Roman" w:hAnsi="Times New Roman" w:eastAsia="宋体" w:cs="Times New Roman"/>
                      <w:b w:val="0"/>
                      <w:bCs w:val="0"/>
                      <w:color w:val="FF0000"/>
                      <w:sz w:val="21"/>
                      <w:szCs w:val="21"/>
                      <w:lang w:val="en-US" w:eastAsia="zh-CN"/>
                    </w:rPr>
                    <w:t>t/a</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0.</w:t>
                  </w:r>
                  <w:r>
                    <w:rPr>
                      <w:rFonts w:hint="eastAsia" w:ascii="Times New Roman" w:hAnsi="Times New Roman" w:eastAsia="宋体" w:cs="Times New Roman"/>
                      <w:color w:val="FF0000"/>
                      <w:sz w:val="21"/>
                      <w:szCs w:val="21"/>
                      <w:lang w:val="en-US" w:eastAsia="zh-CN"/>
                    </w:rPr>
                    <w:t>142</w:t>
                  </w:r>
                  <w:r>
                    <w:rPr>
                      <w:rFonts w:hint="default" w:ascii="Times New Roman" w:hAnsi="Times New Roman" w:eastAsia="宋体" w:cs="Times New Roman"/>
                      <w:color w:val="FF0000"/>
                      <w:sz w:val="21"/>
                      <w:szCs w:val="21"/>
                    </w:rPr>
                    <w:t>kg/h</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28.4</w:t>
                  </w:r>
                  <w:r>
                    <w:rPr>
                      <w:rFonts w:hint="default" w:ascii="Times New Roman" w:hAnsi="Times New Roman" w:eastAsia="宋体" w:cs="Times New Roman"/>
                      <w:color w:val="FF0000"/>
                      <w:sz w:val="21"/>
                      <w:szCs w:val="21"/>
                    </w:rPr>
                    <w:t>mg/m³</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eastAsia="zh-CN"/>
                    </w:rPr>
                    <w:t>UV光氧催化</w:t>
                  </w:r>
                  <w:r>
                    <w:rPr>
                      <w:rFonts w:hint="default" w:ascii="Times New Roman" w:hAnsi="Times New Roman" w:eastAsia="宋体" w:cs="Times New Roman"/>
                      <w:color w:val="FF0000"/>
                      <w:sz w:val="21"/>
                      <w:szCs w:val="21"/>
                      <w:lang w:val="en-US" w:eastAsia="zh-CN"/>
                    </w:rPr>
                    <w:t>装置</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22.7</w:t>
                  </w:r>
                  <w:r>
                    <w:rPr>
                      <w:rFonts w:hint="default" w:ascii="Times New Roman" w:hAnsi="Times New Roman" w:eastAsia="宋体" w:cs="Times New Roman"/>
                      <w:color w:val="FF0000"/>
                      <w:sz w:val="21"/>
                      <w:szCs w:val="21"/>
                    </w:rPr>
                    <w:t>mg/m³</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0.</w:t>
                  </w:r>
                  <w:r>
                    <w:rPr>
                      <w:rFonts w:hint="eastAsia" w:ascii="Times New Roman" w:hAnsi="Times New Roman" w:eastAsia="宋体" w:cs="Times New Roman"/>
                      <w:color w:val="FF0000"/>
                      <w:sz w:val="21"/>
                      <w:szCs w:val="21"/>
                      <w:lang w:val="en-US" w:eastAsia="zh-CN"/>
                    </w:rPr>
                    <w:t>113</w:t>
                  </w:r>
                  <w:r>
                    <w:rPr>
                      <w:rFonts w:hint="default" w:ascii="Times New Roman" w:hAnsi="Times New Roman" w:eastAsia="宋体" w:cs="Times New Roman"/>
                      <w:color w:val="FF0000"/>
                      <w:sz w:val="21"/>
                      <w:szCs w:val="21"/>
                    </w:rPr>
                    <w:t>kg/h</w:t>
                  </w:r>
                </w:p>
              </w:tc>
              <w:tc>
                <w:tcPr>
                  <w:tcW w:w="1032" w:type="dxa"/>
                  <w:tcBorders>
                    <w:right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Style w:val="24"/>
                      <w:rFonts w:hint="default" w:ascii="Times New Roman" w:hAnsi="Times New Roman" w:eastAsia="宋体" w:cs="Times New Roman"/>
                      <w:b w:val="0"/>
                      <w:bCs w:val="0"/>
                      <w:color w:val="FF0000"/>
                      <w:sz w:val="21"/>
                      <w:szCs w:val="21"/>
                      <w:lang w:val="en-US" w:eastAsia="zh-CN"/>
                    </w:rPr>
                  </w:pPr>
                  <w:r>
                    <w:rPr>
                      <w:rStyle w:val="24"/>
                      <w:rFonts w:hint="default" w:ascii="Times New Roman" w:hAnsi="Times New Roman" w:eastAsia="宋体" w:cs="Times New Roman"/>
                      <w:b w:val="0"/>
                      <w:bCs w:val="0"/>
                      <w:color w:val="FF0000"/>
                      <w:sz w:val="21"/>
                      <w:szCs w:val="21"/>
                      <w:lang w:val="en-US" w:eastAsia="zh-CN"/>
                    </w:rPr>
                    <w:t>0.</w:t>
                  </w:r>
                  <w:r>
                    <w:rPr>
                      <w:rStyle w:val="24"/>
                      <w:rFonts w:hint="eastAsia" w:ascii="Times New Roman" w:hAnsi="Times New Roman" w:eastAsia="宋体" w:cs="Times New Roman"/>
                      <w:b w:val="0"/>
                      <w:bCs w:val="0"/>
                      <w:color w:val="FF0000"/>
                      <w:sz w:val="21"/>
                      <w:szCs w:val="21"/>
                      <w:lang w:val="en-US" w:eastAsia="zh-CN"/>
                    </w:rPr>
                    <w:t>299</w:t>
                  </w:r>
                  <w:r>
                    <w:rPr>
                      <w:rStyle w:val="24"/>
                      <w:rFonts w:hint="default" w:ascii="Times New Roman" w:hAnsi="Times New Roman" w:eastAsia="宋体" w:cs="Times New Roman"/>
                      <w:b w:val="0"/>
                      <w:bCs w:val="0"/>
                      <w:color w:val="FF0000"/>
                      <w:sz w:val="21"/>
                      <w:szCs w:val="21"/>
                      <w:lang w:val="en-US" w:eastAsia="zh-CN"/>
                    </w:rPr>
                    <w:t>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jc w:val="center"/>
              </w:trPr>
              <w:tc>
                <w:tcPr>
                  <w:tcW w:w="513" w:type="dxa"/>
                  <w:vMerge w:val="continue"/>
                  <w:tcBorders>
                    <w:left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0"/>
                      <w:sz w:val="21"/>
                      <w:szCs w:val="21"/>
                      <w:lang w:val="en-US" w:eastAsia="zh-CN" w:bidi="ar"/>
                    </w:rPr>
                  </w:pPr>
                </w:p>
              </w:tc>
              <w:tc>
                <w:tcPr>
                  <w:tcW w:w="513" w:type="dxa"/>
                  <w:tcBorders>
                    <w:left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无组织</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Style w:val="24"/>
                      <w:rFonts w:hint="default" w:ascii="Times New Roman" w:hAnsi="Times New Roman" w:eastAsia="宋体" w:cs="Times New Roman"/>
                      <w:b w:val="0"/>
                      <w:bCs w:val="0"/>
                      <w:color w:val="FF0000"/>
                      <w:sz w:val="21"/>
                      <w:szCs w:val="21"/>
                      <w:lang w:val="en-US" w:eastAsia="zh-CN"/>
                    </w:rPr>
                  </w:pPr>
                  <w:r>
                    <w:rPr>
                      <w:rStyle w:val="24"/>
                      <w:rFonts w:hint="default" w:ascii="Times New Roman" w:hAnsi="Times New Roman" w:eastAsia="宋体" w:cs="Times New Roman"/>
                      <w:b w:val="0"/>
                      <w:bCs w:val="0"/>
                      <w:color w:val="FF0000"/>
                      <w:sz w:val="21"/>
                      <w:szCs w:val="21"/>
                      <w:lang w:val="en-US" w:eastAsia="zh-CN"/>
                    </w:rPr>
                    <w:t>0.0</w:t>
                  </w:r>
                  <w:r>
                    <w:rPr>
                      <w:rStyle w:val="24"/>
                      <w:rFonts w:hint="eastAsia" w:ascii="Times New Roman" w:hAnsi="Times New Roman" w:eastAsia="宋体" w:cs="Times New Roman"/>
                      <w:b w:val="0"/>
                      <w:bCs w:val="0"/>
                      <w:color w:val="FF0000"/>
                      <w:sz w:val="21"/>
                      <w:szCs w:val="21"/>
                      <w:lang w:val="en-US" w:eastAsia="zh-CN"/>
                    </w:rPr>
                    <w:t>94</w:t>
                  </w:r>
                  <w:r>
                    <w:rPr>
                      <w:rStyle w:val="24"/>
                      <w:rFonts w:hint="default" w:ascii="Times New Roman" w:hAnsi="Times New Roman" w:eastAsia="宋体" w:cs="Times New Roman"/>
                      <w:b w:val="0"/>
                      <w:bCs w:val="0"/>
                      <w:color w:val="FF0000"/>
                      <w:sz w:val="21"/>
                      <w:szCs w:val="21"/>
                      <w:lang w:val="en-US" w:eastAsia="zh-CN"/>
                    </w:rPr>
                    <w:t>t/a</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0.0</w:t>
                  </w:r>
                  <w:r>
                    <w:rPr>
                      <w:rFonts w:hint="eastAsia" w:ascii="Times New Roman" w:hAnsi="Times New Roman" w:eastAsia="宋体" w:cs="Times New Roman"/>
                      <w:color w:val="FF0000"/>
                      <w:sz w:val="21"/>
                      <w:szCs w:val="21"/>
                      <w:lang w:val="en-US" w:eastAsia="zh-CN"/>
                    </w:rPr>
                    <w:t>36</w:t>
                  </w:r>
                  <w:r>
                    <w:rPr>
                      <w:rFonts w:hint="default" w:ascii="Times New Roman" w:hAnsi="Times New Roman" w:eastAsia="宋体" w:cs="Times New Roman"/>
                      <w:color w:val="FF0000"/>
                      <w:sz w:val="21"/>
                      <w:szCs w:val="21"/>
                    </w:rPr>
                    <w:t>kg/h</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w:t>
                  </w:r>
                </w:p>
              </w:tc>
              <w:tc>
                <w:tcPr>
                  <w:tcW w:w="1027" w:type="dxa"/>
                  <w:tcBorders>
                    <w:tl2br w:val="nil"/>
                    <w:tr2bl w:val="nil"/>
                  </w:tcBorders>
                  <w:shd w:val="clear" w:color="auto" w:fill="auto"/>
                  <w:tcMar>
                    <w:top w:w="15" w:type="dxa"/>
                    <w:left w:w="15" w:type="dxa"/>
                    <w:right w:w="15" w:type="dxa"/>
                  </w:tcMar>
                  <w:vAlign w:val="center"/>
                </w:tcPr>
                <w:p>
                  <w:pPr>
                    <w:widowControl/>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0.0</w:t>
                  </w:r>
                  <w:r>
                    <w:rPr>
                      <w:rFonts w:hint="eastAsia" w:ascii="Times New Roman" w:hAnsi="Times New Roman" w:eastAsia="宋体" w:cs="Times New Roman"/>
                      <w:color w:val="FF0000"/>
                      <w:sz w:val="21"/>
                      <w:szCs w:val="21"/>
                      <w:lang w:val="en-US" w:eastAsia="zh-CN"/>
                    </w:rPr>
                    <w:t>36</w:t>
                  </w:r>
                  <w:r>
                    <w:rPr>
                      <w:rFonts w:hint="default" w:ascii="Times New Roman" w:hAnsi="Times New Roman" w:eastAsia="宋体" w:cs="Times New Roman"/>
                      <w:color w:val="FF0000"/>
                      <w:sz w:val="21"/>
                      <w:szCs w:val="21"/>
                    </w:rPr>
                    <w:t>kg/h</w:t>
                  </w:r>
                </w:p>
              </w:tc>
              <w:tc>
                <w:tcPr>
                  <w:tcW w:w="1032" w:type="dxa"/>
                  <w:tcBorders>
                    <w:right w:val="single" w:color="auto" w:sz="4" w:space="0"/>
                    <w:tl2br w:val="nil"/>
                    <w:tr2bl w:val="nil"/>
                  </w:tcBorders>
                  <w:shd w:val="clear" w:color="auto" w:fill="auto"/>
                  <w:tcMar>
                    <w:top w:w="15" w:type="dxa"/>
                    <w:left w:w="15" w:type="dxa"/>
                    <w:right w:w="15" w:type="dxa"/>
                  </w:tcMar>
                  <w:vAlign w:val="center"/>
                </w:tcPr>
                <w:p>
                  <w:pPr>
                    <w:widowControl/>
                    <w:jc w:val="center"/>
                    <w:textAlignment w:val="center"/>
                    <w:rPr>
                      <w:rStyle w:val="24"/>
                      <w:rFonts w:hint="default" w:ascii="Times New Roman" w:hAnsi="Times New Roman" w:eastAsia="宋体" w:cs="Times New Roman"/>
                      <w:b w:val="0"/>
                      <w:bCs w:val="0"/>
                      <w:color w:val="FF0000"/>
                      <w:sz w:val="21"/>
                      <w:szCs w:val="21"/>
                      <w:lang w:val="en-US" w:eastAsia="zh-CN"/>
                    </w:rPr>
                  </w:pPr>
                  <w:r>
                    <w:rPr>
                      <w:rStyle w:val="24"/>
                      <w:rFonts w:hint="default" w:ascii="Times New Roman" w:hAnsi="Times New Roman" w:eastAsia="宋体" w:cs="Times New Roman"/>
                      <w:b w:val="0"/>
                      <w:bCs w:val="0"/>
                      <w:color w:val="FF0000"/>
                      <w:sz w:val="21"/>
                      <w:szCs w:val="21"/>
                      <w:lang w:val="en-US" w:eastAsia="zh-CN"/>
                    </w:rPr>
                    <w:t>0.0</w:t>
                  </w:r>
                  <w:r>
                    <w:rPr>
                      <w:rStyle w:val="24"/>
                      <w:rFonts w:hint="eastAsia" w:ascii="Times New Roman" w:hAnsi="Times New Roman" w:eastAsia="宋体" w:cs="Times New Roman"/>
                      <w:b w:val="0"/>
                      <w:bCs w:val="0"/>
                      <w:color w:val="FF0000"/>
                      <w:sz w:val="21"/>
                      <w:szCs w:val="21"/>
                      <w:lang w:val="en-US" w:eastAsia="zh-CN"/>
                    </w:rPr>
                    <w:t>94</w:t>
                  </w:r>
                  <w:r>
                    <w:rPr>
                      <w:rStyle w:val="24"/>
                      <w:rFonts w:hint="default" w:ascii="Times New Roman" w:hAnsi="Times New Roman" w:eastAsia="宋体" w:cs="Times New Roman"/>
                      <w:b w:val="0"/>
                      <w:bCs w:val="0"/>
                      <w:color w:val="FF0000"/>
                      <w:sz w:val="21"/>
                      <w:szCs w:val="21"/>
                      <w:lang w:val="en-US" w:eastAsia="zh-CN"/>
                    </w:rPr>
                    <w:t>t/a</w:t>
                  </w:r>
                </w:p>
              </w:tc>
            </w:tr>
          </w:tbl>
          <w:p>
            <w:pPr>
              <w:adjustRightInd w:val="0"/>
              <w:spacing w:line="360" w:lineRule="auto"/>
              <w:ind w:firstLine="480" w:firstLineChars="200"/>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根据核算项目</w:t>
            </w:r>
            <w:r>
              <w:rPr>
                <w:rFonts w:hint="default" w:ascii="Times New Roman" w:hAnsi="Times New Roman" w:eastAsia="宋体" w:cs="Times New Roman"/>
                <w:color w:val="FF0000"/>
                <w:sz w:val="24"/>
                <w:szCs w:val="24"/>
                <w:lang w:val="en-US" w:eastAsia="zh-CN"/>
              </w:rPr>
              <w:t>有组织甲醛</w:t>
            </w:r>
            <w:r>
              <w:rPr>
                <w:rFonts w:hint="default" w:ascii="Times New Roman" w:hAnsi="Times New Roman" w:eastAsia="宋体" w:cs="Times New Roman"/>
                <w:color w:val="FF0000"/>
                <w:sz w:val="24"/>
                <w:szCs w:val="24"/>
              </w:rPr>
              <w:t>排放量</w:t>
            </w:r>
            <w:r>
              <w:rPr>
                <w:rFonts w:hint="default" w:ascii="Times New Roman" w:hAnsi="Times New Roman" w:eastAsia="宋体" w:cs="Times New Roman"/>
                <w:color w:val="FF0000"/>
                <w:sz w:val="24"/>
                <w:szCs w:val="24"/>
                <w:lang w:val="en-US" w:eastAsia="zh-CN"/>
              </w:rPr>
              <w:t>0.0</w:t>
            </w:r>
            <w:r>
              <w:rPr>
                <w:rFonts w:hint="eastAsia" w:ascii="Times New Roman" w:hAnsi="Times New Roman" w:eastAsia="宋体" w:cs="Times New Roman"/>
                <w:color w:val="FF0000"/>
                <w:sz w:val="24"/>
                <w:szCs w:val="24"/>
                <w:lang w:val="en-US" w:eastAsia="zh-CN"/>
              </w:rPr>
              <w:t>29</w:t>
            </w:r>
            <w:r>
              <w:rPr>
                <w:rFonts w:hint="default" w:ascii="Times New Roman" w:hAnsi="Times New Roman" w:eastAsia="宋体" w:cs="Times New Roman"/>
                <w:color w:val="FF0000"/>
                <w:sz w:val="24"/>
                <w:szCs w:val="24"/>
              </w:rPr>
              <w:t>t/a，排放浓度</w:t>
            </w:r>
            <w:r>
              <w:rPr>
                <w:rFonts w:hint="eastAsia" w:ascii="Times New Roman" w:hAnsi="Times New Roman" w:eastAsia="宋体" w:cs="Times New Roman"/>
                <w:color w:val="FF0000"/>
                <w:sz w:val="24"/>
                <w:szCs w:val="24"/>
                <w:lang w:val="en-US" w:eastAsia="zh-CN"/>
              </w:rPr>
              <w:t>2.2</w:t>
            </w:r>
            <w:r>
              <w:rPr>
                <w:rFonts w:hint="default" w:ascii="Times New Roman" w:hAnsi="Times New Roman" w:eastAsia="宋体" w:cs="Times New Roman"/>
                <w:color w:val="FF0000"/>
                <w:sz w:val="24"/>
                <w:szCs w:val="24"/>
              </w:rPr>
              <w:t>mg/m³，排放速率0.</w:t>
            </w:r>
            <w:r>
              <w:rPr>
                <w:rFonts w:hint="default" w:ascii="Times New Roman" w:hAnsi="Times New Roman" w:eastAsia="宋体" w:cs="Times New Roman"/>
                <w:color w:val="FF0000"/>
                <w:sz w:val="24"/>
                <w:szCs w:val="24"/>
                <w:lang w:val="en-US" w:eastAsia="zh-CN"/>
              </w:rPr>
              <w:t>0</w:t>
            </w:r>
            <w:r>
              <w:rPr>
                <w:rFonts w:hint="eastAsia" w:ascii="Times New Roman" w:hAnsi="Times New Roman" w:eastAsia="宋体" w:cs="Times New Roman"/>
                <w:color w:val="FF0000"/>
                <w:sz w:val="24"/>
                <w:szCs w:val="24"/>
                <w:lang w:val="en-US" w:eastAsia="zh-CN"/>
              </w:rPr>
              <w:t>11</w:t>
            </w:r>
            <w:r>
              <w:rPr>
                <w:rFonts w:hint="default" w:ascii="Times New Roman" w:hAnsi="Times New Roman" w:eastAsia="宋体" w:cs="Times New Roman"/>
                <w:color w:val="FF0000"/>
                <w:sz w:val="24"/>
                <w:szCs w:val="24"/>
              </w:rPr>
              <w:t>kg/h</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val="en-US" w:eastAsia="zh-CN"/>
              </w:rPr>
              <w:t>有组织非甲烷总烃</w:t>
            </w:r>
            <w:r>
              <w:rPr>
                <w:rFonts w:hint="default" w:ascii="Times New Roman" w:hAnsi="Times New Roman" w:eastAsia="宋体" w:cs="Times New Roman"/>
                <w:color w:val="FF0000"/>
                <w:sz w:val="24"/>
                <w:szCs w:val="24"/>
              </w:rPr>
              <w:t>排放量</w:t>
            </w:r>
            <w:r>
              <w:rPr>
                <w:rFonts w:hint="default" w:ascii="Times New Roman" w:hAnsi="Times New Roman" w:eastAsia="宋体" w:cs="Times New Roman"/>
                <w:color w:val="FF0000"/>
                <w:sz w:val="24"/>
                <w:szCs w:val="24"/>
                <w:lang w:val="en-US" w:eastAsia="zh-CN"/>
              </w:rPr>
              <w:t>0.</w:t>
            </w:r>
            <w:r>
              <w:rPr>
                <w:rFonts w:hint="eastAsia" w:ascii="Times New Roman" w:hAnsi="Times New Roman" w:eastAsia="宋体" w:cs="Times New Roman"/>
                <w:color w:val="FF0000"/>
                <w:sz w:val="24"/>
                <w:szCs w:val="24"/>
                <w:lang w:val="en-US" w:eastAsia="zh-CN"/>
              </w:rPr>
              <w:t>299</w:t>
            </w:r>
            <w:r>
              <w:rPr>
                <w:rFonts w:hint="default" w:ascii="Times New Roman" w:hAnsi="Times New Roman" w:eastAsia="宋体" w:cs="Times New Roman"/>
                <w:color w:val="FF0000"/>
                <w:sz w:val="24"/>
                <w:szCs w:val="24"/>
              </w:rPr>
              <w:t>t/a，排放浓度</w:t>
            </w:r>
            <w:r>
              <w:rPr>
                <w:rFonts w:hint="eastAsia" w:ascii="Times New Roman" w:hAnsi="Times New Roman" w:eastAsia="宋体" w:cs="Times New Roman"/>
                <w:color w:val="FF0000"/>
                <w:sz w:val="24"/>
                <w:szCs w:val="24"/>
                <w:lang w:val="en-US" w:eastAsia="zh-CN"/>
              </w:rPr>
              <w:t>22.7</w:t>
            </w:r>
            <w:r>
              <w:rPr>
                <w:rFonts w:hint="default" w:ascii="Times New Roman" w:hAnsi="Times New Roman" w:eastAsia="宋体" w:cs="Times New Roman"/>
                <w:color w:val="FF0000"/>
                <w:sz w:val="24"/>
                <w:szCs w:val="24"/>
              </w:rPr>
              <w:t>mg/m³，排放速率0.</w:t>
            </w:r>
            <w:r>
              <w:rPr>
                <w:rFonts w:hint="eastAsia" w:ascii="Times New Roman" w:hAnsi="Times New Roman" w:eastAsia="宋体" w:cs="Times New Roman"/>
                <w:color w:val="FF0000"/>
                <w:sz w:val="24"/>
                <w:szCs w:val="24"/>
                <w:lang w:val="en-US" w:eastAsia="zh-CN"/>
              </w:rPr>
              <w:t>113</w:t>
            </w:r>
            <w:r>
              <w:rPr>
                <w:rFonts w:hint="default" w:ascii="Times New Roman" w:hAnsi="Times New Roman" w:eastAsia="宋体" w:cs="Times New Roman"/>
                <w:color w:val="FF0000"/>
                <w:sz w:val="24"/>
                <w:szCs w:val="24"/>
              </w:rPr>
              <w:t>kg/h</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rPr>
              <w:t>符合</w:t>
            </w:r>
            <w:r>
              <w:rPr>
                <w:rFonts w:hint="default" w:ascii="Times New Roman" w:hAnsi="Times New Roman" w:eastAsia="宋体" w:cs="Times New Roman"/>
                <w:color w:val="FF0000"/>
                <w:sz w:val="24"/>
              </w:rPr>
              <w:t>《大气污染物综合排放标准》(GB16297－1996)中规定的“新污染源、二级标准”</w:t>
            </w:r>
            <w:r>
              <w:rPr>
                <w:rFonts w:hint="default" w:ascii="Times New Roman" w:hAnsi="Times New Roman" w:eastAsia="宋体" w:cs="Times New Roman"/>
                <w:color w:val="FF0000"/>
                <w:sz w:val="24"/>
                <w:szCs w:val="24"/>
              </w:rPr>
              <w:t>限值要求。</w:t>
            </w:r>
          </w:p>
          <w:p>
            <w:pPr>
              <w:keepNext w:val="0"/>
              <w:keepLines w:val="0"/>
              <w:pageBreakBefore w:val="0"/>
              <w:widowControl w:val="0"/>
              <w:kinsoku/>
              <w:wordWrap/>
              <w:bidi w:val="0"/>
              <w:adjustRightInd/>
              <w:snapToGrid/>
              <w:spacing w:line="360" w:lineRule="auto"/>
              <w:ind w:firstLine="482"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lang w:val="en-US" w:eastAsia="zh-CN"/>
              </w:rPr>
              <w:t>1.2</w:t>
            </w:r>
            <w:r>
              <w:rPr>
                <w:rFonts w:hint="default" w:ascii="Times New Roman" w:hAnsi="Times New Roman" w:eastAsia="宋体" w:cs="Times New Roman"/>
                <w:b/>
                <w:bCs/>
                <w:color w:val="auto"/>
                <w:sz w:val="24"/>
                <w:szCs w:val="24"/>
              </w:rPr>
              <w:t>环境空气影响分析</w:t>
            </w:r>
          </w:p>
          <w:p>
            <w:pPr>
              <w:keepNext w:val="0"/>
              <w:keepLines w:val="0"/>
              <w:pageBreakBefore w:val="0"/>
              <w:widowControl w:val="0"/>
              <w:kinsoku/>
              <w:wordWrap/>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按国家环境保护行业标准《环境影响评价技术导则 大气环境》（HJ 2.2-2018）中的规定，估算模式采用AERSCREEN模型。</w:t>
            </w:r>
          </w:p>
          <w:p>
            <w:pPr>
              <w:pStyle w:val="33"/>
              <w:keepNext w:val="0"/>
              <w:keepLines w:val="0"/>
              <w:pageBreakBefore w:val="0"/>
              <w:widowControl w:val="0"/>
              <w:kinsoku/>
              <w:wordWrap/>
              <w:bidi w:val="0"/>
              <w:adjustRightInd/>
              <w:snapToGrid/>
              <w:spacing w:line="360" w:lineRule="auto"/>
              <w:ind w:firstLine="482"/>
              <w:jc w:val="left"/>
              <w:textAlignment w:val="auto"/>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1.</w:t>
            </w:r>
            <w:r>
              <w:rPr>
                <w:rFonts w:hint="default" w:ascii="Times New Roman" w:hAnsi="Times New Roman" w:eastAsia="宋体" w:cs="Times New Roman"/>
                <w:b/>
                <w:color w:val="auto"/>
                <w:sz w:val="24"/>
                <w:szCs w:val="24"/>
                <w:lang w:val="en-US" w:eastAsia="zh-CN"/>
              </w:rPr>
              <w:t>2.1</w:t>
            </w:r>
            <w:r>
              <w:rPr>
                <w:rFonts w:hint="default" w:ascii="Times New Roman" w:hAnsi="Times New Roman" w:eastAsia="宋体" w:cs="Times New Roman"/>
                <w:b/>
                <w:color w:val="auto"/>
                <w:sz w:val="24"/>
                <w:szCs w:val="24"/>
              </w:rPr>
              <w:t>大气环境影响评价等级判定</w:t>
            </w:r>
          </w:p>
          <w:p>
            <w:pPr>
              <w:keepNext w:val="0"/>
              <w:keepLines w:val="0"/>
              <w:pageBreakBefore w:val="0"/>
              <w:widowControl w:val="0"/>
              <w:kinsoku/>
              <w:wordWrap/>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根据《环境影响评价技术导则 大气环境》(HJ2.2-2018)中大气环境评价等级的划分原则，计算其最大地面空气质量浓度占标率Pi(第i个污染物，简称“最大浓度占标率”)，及第i个污染物的地面空气质量浓度达标准限值10%时所对应的最远距离D10%。其中Pi 定义见下列公式：</w:t>
            </w:r>
          </w:p>
          <w:p>
            <w:pPr>
              <w:keepNext w:val="0"/>
              <w:keepLines w:val="0"/>
              <w:pageBreakBefore w:val="0"/>
              <w:widowControl w:val="0"/>
              <w:kinsoku/>
              <w:wordWrap/>
              <w:bidi w:val="0"/>
              <w:adjustRightInd/>
              <w:snapToGrid/>
              <w:spacing w:line="360" w:lineRule="auto"/>
              <w:ind w:firstLine="1080" w:firstLineChars="45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30"/>
                <w:sz w:val="24"/>
                <w:szCs w:val="24"/>
              </w:rPr>
              <w:object>
                <v:shape id="_x0000_i1026" o:spt="75" type="#_x0000_t75" style="height:34pt;width:78.95pt;" o:ole="t" fillcolor="#6D6D6D" filled="f" o:preferrelative="t" stroked="f" coordsize="21600,21600">
                  <v:path/>
                  <v:fill on="f" focussize="0,0"/>
                  <v:stroke on="f"/>
                  <v:imagedata r:id="rId10" o:title=""/>
                  <o:lock v:ext="edit" grouping="f" rotation="f" text="f" aspectratio="t"/>
                  <w10:wrap type="none"/>
                  <w10:anchorlock/>
                </v:shape>
                <o:OLEObject Type="Embed" ProgID="Equation.3" ShapeID="_x0000_i1026" DrawAspect="Content" ObjectID="_1468075727" r:id="rId9">
                  <o:LockedField>false</o:LockedField>
                </o:OLEObject>
              </w:object>
            </w:r>
          </w:p>
          <w:p>
            <w:pPr>
              <w:keepNext w:val="0"/>
              <w:keepLines w:val="0"/>
              <w:pageBreakBefore w:val="0"/>
              <w:widowControl w:val="0"/>
              <w:kinsoku/>
              <w:wordWrap/>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式中：Pi-第i个污染物的最大地面空气质量浓度占标率，%；</w:t>
            </w:r>
          </w:p>
          <w:p>
            <w:pPr>
              <w:keepNext w:val="0"/>
              <w:keepLines w:val="0"/>
              <w:pageBreakBefore w:val="0"/>
              <w:widowControl w:val="0"/>
              <w:kinsoku/>
              <w:wordWrap/>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Ci-采用估算模式计算出的第i个污染物的最大1h地面空气质量浓度，μg/m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w:t>
            </w:r>
          </w:p>
          <w:p>
            <w:pPr>
              <w:keepNext w:val="0"/>
              <w:keepLines w:val="0"/>
              <w:pageBreakBefore w:val="0"/>
              <w:widowControl w:val="0"/>
              <w:kinsoku/>
              <w:wordWrap/>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C0i-第i个污染物的环境空气质量浓度标准，μg/m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w:t>
            </w:r>
          </w:p>
          <w:p>
            <w:pPr>
              <w:keepNext w:val="0"/>
              <w:keepLines w:val="0"/>
              <w:pageBreakBefore w:val="0"/>
              <w:widowControl w:val="0"/>
              <w:kinsoku/>
              <w:wordWrap/>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评价工作等级按下表的分级判据进行划分。</w:t>
            </w:r>
          </w:p>
          <w:p>
            <w:pPr>
              <w:keepNext w:val="0"/>
              <w:keepLines w:val="0"/>
              <w:pageBreakBefore w:val="0"/>
              <w:widowControl w:val="0"/>
              <w:kinsoku/>
              <w:wordWrap/>
              <w:bidi w:val="0"/>
              <w:adjustRightInd/>
              <w:snapToGrid/>
              <w:spacing w:line="360" w:lineRule="auto"/>
              <w:jc w:val="center"/>
              <w:textAlignment w:val="auto"/>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lang w:val="en-US" w:eastAsia="zh-CN"/>
              </w:rPr>
              <w:t xml:space="preserve">表4-7 </w:t>
            </w:r>
            <w:r>
              <w:rPr>
                <w:rFonts w:hint="default" w:ascii="Times New Roman" w:hAnsi="Times New Roman" w:eastAsia="宋体" w:cs="Times New Roman"/>
                <w:b/>
                <w:color w:val="auto"/>
                <w:sz w:val="24"/>
                <w:szCs w:val="24"/>
              </w:rPr>
              <w:t xml:space="preserve">  评价工作等级</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1"/>
              <w:gridCol w:w="53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0" w:type="dxa"/>
                  <w:noWrap w:val="0"/>
                  <w:tcMar>
                    <w:left w:w="0" w:type="dxa"/>
                    <w:right w:w="0" w:type="dxa"/>
                  </w:tcMar>
                  <w:vAlign w:val="center"/>
                </w:tcPr>
                <w:p>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评价工作等级</w:t>
                  </w:r>
                </w:p>
              </w:tc>
              <w:tc>
                <w:tcPr>
                  <w:tcW w:w="5734" w:type="dxa"/>
                  <w:noWrap w:val="0"/>
                  <w:tcMar>
                    <w:left w:w="0" w:type="dxa"/>
                    <w:right w:w="0" w:type="dxa"/>
                  </w:tcMar>
                  <w:vAlign w:val="center"/>
                </w:tcPr>
                <w:p>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评价工作分级判据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0" w:type="dxa"/>
                  <w:noWrap w:val="0"/>
                  <w:tcMar>
                    <w:left w:w="0" w:type="dxa"/>
                    <w:right w:w="0" w:type="dxa"/>
                  </w:tcMar>
                  <w:vAlign w:val="center"/>
                </w:tcPr>
                <w:p>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一级</w:t>
                  </w:r>
                </w:p>
              </w:tc>
              <w:tc>
                <w:tcPr>
                  <w:tcW w:w="5734" w:type="dxa"/>
                  <w:noWrap w:val="0"/>
                  <w:tcMar>
                    <w:left w:w="0" w:type="dxa"/>
                    <w:right w:w="0" w:type="dxa"/>
                  </w:tcMar>
                  <w:vAlign w:val="center"/>
                </w:tcPr>
                <w:p>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Pmax≥10%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0" w:type="dxa"/>
                  <w:noWrap w:val="0"/>
                  <w:tcMar>
                    <w:left w:w="0" w:type="dxa"/>
                    <w:right w:w="0" w:type="dxa"/>
                  </w:tcMar>
                  <w:vAlign w:val="center"/>
                </w:tcPr>
                <w:p>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二级</w:t>
                  </w:r>
                </w:p>
              </w:tc>
              <w:tc>
                <w:tcPr>
                  <w:tcW w:w="5734" w:type="dxa"/>
                  <w:noWrap w:val="0"/>
                  <w:tcMar>
                    <w:left w:w="0" w:type="dxa"/>
                    <w:right w:w="0" w:type="dxa"/>
                  </w:tcMar>
                  <w:vAlign w:val="center"/>
                </w:tcPr>
                <w:p>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1%≤Pmax＜10%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10" w:type="dxa"/>
                  <w:noWrap w:val="0"/>
                  <w:tcMar>
                    <w:left w:w="0" w:type="dxa"/>
                    <w:right w:w="0" w:type="dxa"/>
                  </w:tcMar>
                  <w:vAlign w:val="center"/>
                </w:tcPr>
                <w:p>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三级</w:t>
                  </w:r>
                </w:p>
              </w:tc>
              <w:tc>
                <w:tcPr>
                  <w:tcW w:w="5734" w:type="dxa"/>
                  <w:noWrap w:val="0"/>
                  <w:tcMar>
                    <w:left w:w="0" w:type="dxa"/>
                    <w:right w:w="0" w:type="dxa"/>
                  </w:tcMar>
                  <w:vAlign w:val="center"/>
                </w:tcPr>
                <w:p>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Pmax＜1%</w:t>
                  </w:r>
                </w:p>
              </w:tc>
            </w:tr>
          </w:tbl>
          <w:p>
            <w:pPr>
              <w:spacing w:line="360" w:lineRule="auto"/>
              <w:ind w:firstLine="480" w:firstLineChars="200"/>
              <w:rPr>
                <w:rFonts w:hint="default" w:ascii="Times New Roman" w:hAnsi="Times New Roman" w:eastAsia="宋体" w:cs="Times New Roman"/>
                <w:b/>
                <w:bCs/>
                <w:color w:val="auto"/>
                <w:sz w:val="24"/>
                <w:szCs w:val="22"/>
              </w:rPr>
            </w:pPr>
            <w:r>
              <w:rPr>
                <w:rFonts w:hint="default" w:ascii="Times New Roman" w:hAnsi="Times New Roman" w:eastAsia="宋体" w:cs="Times New Roman"/>
                <w:color w:val="auto"/>
                <w:sz w:val="24"/>
                <w:szCs w:val="24"/>
              </w:rPr>
              <w:t>本项目排放的大气污染物对周界外监控点的影响值</w:t>
            </w:r>
            <w:r>
              <w:rPr>
                <w:rFonts w:hint="default" w:ascii="Times New Roman" w:hAnsi="Times New Roman" w:eastAsia="宋体" w:cs="Times New Roman"/>
                <w:color w:val="auto"/>
                <w:sz w:val="24"/>
                <w:szCs w:val="24"/>
                <w:lang w:val="en-US" w:eastAsia="zh-CN"/>
              </w:rPr>
              <w:t>最大</w:t>
            </w:r>
            <w:r>
              <w:rPr>
                <w:rFonts w:hint="default" w:ascii="Times New Roman" w:hAnsi="Times New Roman" w:eastAsia="宋体" w:cs="Times New Roman"/>
                <w:color w:val="auto"/>
                <w:sz w:val="24"/>
                <w:szCs w:val="24"/>
              </w:rPr>
              <w:t>占标率为8.24%，</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Pmax=8.24%＜1</w:t>
            </w:r>
            <w:r>
              <w:rPr>
                <w:rFonts w:hint="default" w:ascii="Times New Roman" w:hAnsi="Times New Roman" w:eastAsia="宋体" w:cs="Times New Roman"/>
                <w:color w:val="auto"/>
                <w:sz w:val="24"/>
                <w:szCs w:val="24"/>
                <w:lang w:val="en-US" w:eastAsia="zh-CN"/>
              </w:rPr>
              <w:t>0</w:t>
            </w:r>
            <w:r>
              <w:rPr>
                <w:rFonts w:hint="default" w:ascii="Times New Roman" w:hAnsi="Times New Roman" w:eastAsia="宋体" w:cs="Times New Roman"/>
                <w:color w:val="auto"/>
                <w:sz w:val="24"/>
                <w:szCs w:val="24"/>
              </w:rPr>
              <w:t>%，因此本项目大气评价等级为</w:t>
            </w:r>
            <w:r>
              <w:rPr>
                <w:rFonts w:hint="default" w:ascii="Times New Roman" w:hAnsi="Times New Roman" w:eastAsia="宋体" w:cs="Times New Roman"/>
                <w:color w:val="auto"/>
                <w:sz w:val="24"/>
                <w:szCs w:val="24"/>
                <w:lang w:eastAsia="zh-CN"/>
              </w:rPr>
              <w:t>二</w:t>
            </w:r>
            <w:r>
              <w:rPr>
                <w:rFonts w:hint="default" w:ascii="Times New Roman" w:hAnsi="Times New Roman" w:eastAsia="宋体" w:cs="Times New Roman"/>
                <w:color w:val="auto"/>
                <w:sz w:val="24"/>
                <w:szCs w:val="24"/>
              </w:rPr>
              <w:t>级。</w:t>
            </w:r>
          </w:p>
          <w:p>
            <w:pPr>
              <w:spacing w:line="360" w:lineRule="auto"/>
              <w:ind w:firstLine="482" w:firstLineChars="20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1.2</w:t>
            </w:r>
            <w:r>
              <w:rPr>
                <w:rFonts w:hint="default"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预测因子</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本项目的环境影响评价因子为</w:t>
            </w:r>
            <w:r>
              <w:rPr>
                <w:rFonts w:hint="default" w:ascii="Times New Roman" w:hAnsi="Times New Roman" w:eastAsia="宋体" w:cs="Times New Roman"/>
                <w:color w:val="auto"/>
                <w:sz w:val="24"/>
                <w:szCs w:val="24"/>
                <w:lang w:val="en-US" w:eastAsia="zh-CN"/>
              </w:rPr>
              <w:t>甲醛、非甲烷总烃、</w:t>
            </w:r>
            <w:r>
              <w:rPr>
                <w:rFonts w:hint="eastAsia" w:ascii="Times New Roman" w:hAnsi="Times New Roman" w:eastAsia="宋体" w:cs="Times New Roman"/>
                <w:color w:val="FF0000"/>
                <w:sz w:val="24"/>
                <w:szCs w:val="24"/>
                <w:lang w:val="en-US" w:eastAsia="zh-CN"/>
              </w:rPr>
              <w:t>颗粒物</w:t>
            </w:r>
            <w:r>
              <w:rPr>
                <w:rFonts w:hint="default"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eastAsia="zh-CN"/>
              </w:rPr>
              <w:t>二氧化硫、氮氧化物</w:t>
            </w:r>
            <w:r>
              <w:rPr>
                <w:rFonts w:hint="default" w:ascii="Times New Roman" w:hAnsi="Times New Roman" w:eastAsia="宋体" w:cs="Times New Roman"/>
                <w:color w:val="auto"/>
                <w:sz w:val="24"/>
                <w:szCs w:val="24"/>
              </w:rPr>
              <w:t>。</w:t>
            </w:r>
          </w:p>
          <w:p>
            <w:pPr>
              <w:spacing w:line="360" w:lineRule="auto"/>
              <w:ind w:firstLine="482" w:firstLineChars="200"/>
              <w:jc w:val="center"/>
              <w:rPr>
                <w:rFonts w:hint="default" w:ascii="Times New Roman" w:hAnsi="Times New Roman" w:eastAsia="宋体" w:cs="Times New Roman"/>
                <w:b/>
                <w:bCs/>
                <w:color w:val="auto"/>
                <w:sz w:val="24"/>
                <w:szCs w:val="32"/>
              </w:rPr>
            </w:pPr>
            <w:r>
              <w:rPr>
                <w:rFonts w:hint="default" w:ascii="Times New Roman" w:hAnsi="Times New Roman" w:eastAsia="宋体" w:cs="Times New Roman"/>
                <w:b/>
                <w:bCs/>
                <w:color w:val="auto"/>
                <w:sz w:val="24"/>
                <w:szCs w:val="32"/>
              </w:rPr>
              <w:t>表</w:t>
            </w:r>
            <w:r>
              <w:rPr>
                <w:rFonts w:hint="default" w:ascii="Times New Roman" w:hAnsi="Times New Roman" w:eastAsia="宋体" w:cs="Times New Roman"/>
                <w:b/>
                <w:bCs/>
                <w:color w:val="auto"/>
                <w:sz w:val="24"/>
                <w:szCs w:val="32"/>
                <w:lang w:val="en-US" w:eastAsia="zh-CN"/>
              </w:rPr>
              <w:t>4-8</w:t>
            </w:r>
            <w:r>
              <w:rPr>
                <w:rFonts w:hint="default" w:ascii="Times New Roman" w:hAnsi="Times New Roman" w:eastAsia="宋体" w:cs="Times New Roman"/>
                <w:b/>
                <w:bCs/>
                <w:color w:val="auto"/>
                <w:sz w:val="24"/>
                <w:szCs w:val="32"/>
              </w:rPr>
              <w:t xml:space="preserve">    评价因子和评价标准表</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8"/>
              <w:gridCol w:w="1589"/>
              <w:gridCol w:w="1953"/>
              <w:gridCol w:w="34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38"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评价因子</w:t>
                  </w:r>
                </w:p>
              </w:tc>
              <w:tc>
                <w:tcPr>
                  <w:tcW w:w="1589"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平均时段</w:t>
                  </w:r>
                </w:p>
              </w:tc>
              <w:tc>
                <w:tcPr>
                  <w:tcW w:w="1953"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标准值/（μg/m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3497"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标准来源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38"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FF0000"/>
                      <w:sz w:val="21"/>
                      <w:szCs w:val="21"/>
                      <w:lang w:val="en-US" w:eastAsia="zh-CN"/>
                    </w:rPr>
                    <w:t>颗粒物</w:t>
                  </w:r>
                </w:p>
              </w:tc>
              <w:tc>
                <w:tcPr>
                  <w:tcW w:w="1589"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24</w:t>
                  </w:r>
                  <w:r>
                    <w:rPr>
                      <w:rFonts w:hint="default" w:ascii="Times New Roman" w:hAnsi="Times New Roman" w:eastAsia="宋体" w:cs="Times New Roman"/>
                      <w:color w:val="auto"/>
                      <w:sz w:val="21"/>
                      <w:szCs w:val="21"/>
                    </w:rPr>
                    <w:t>小时平均</w:t>
                  </w:r>
                </w:p>
              </w:tc>
              <w:tc>
                <w:tcPr>
                  <w:tcW w:w="19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150×3</w:t>
                  </w:r>
                </w:p>
              </w:tc>
              <w:tc>
                <w:tcPr>
                  <w:tcW w:w="3497" w:type="dxa"/>
                  <w:vMerge w:val="restart"/>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《环境空气质量标准》（GB3095-2012）二级标准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38"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二氧化硫</w:t>
                  </w:r>
                </w:p>
              </w:tc>
              <w:tc>
                <w:tcPr>
                  <w:tcW w:w="1589"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1小时平均</w:t>
                  </w:r>
                </w:p>
              </w:tc>
              <w:tc>
                <w:tcPr>
                  <w:tcW w:w="19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00</w:t>
                  </w:r>
                </w:p>
              </w:tc>
              <w:tc>
                <w:tcPr>
                  <w:tcW w:w="3497" w:type="dxa"/>
                  <w:vMerge w:val="continue"/>
                  <w:noWrap w:val="0"/>
                  <w:vAlign w:val="center"/>
                </w:tcPr>
                <w:p>
                  <w:pPr>
                    <w:jc w:val="center"/>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38"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氮氧化物</w:t>
                  </w:r>
                </w:p>
              </w:tc>
              <w:tc>
                <w:tcPr>
                  <w:tcW w:w="1589"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1小时平均</w:t>
                  </w:r>
                </w:p>
              </w:tc>
              <w:tc>
                <w:tcPr>
                  <w:tcW w:w="19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250</w:t>
                  </w:r>
                </w:p>
              </w:tc>
              <w:tc>
                <w:tcPr>
                  <w:tcW w:w="3497" w:type="dxa"/>
                  <w:vMerge w:val="continue"/>
                  <w:noWrap w:val="0"/>
                  <w:vAlign w:val="center"/>
                </w:tcPr>
                <w:p>
                  <w:pPr>
                    <w:jc w:val="center"/>
                    <w:rPr>
                      <w:rFonts w:hint="default" w:ascii="Times New Roman" w:hAnsi="Times New Roman" w:eastAsia="宋体" w:cs="Times New Roman"/>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38"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非甲烷总烃</w:t>
                  </w:r>
                </w:p>
              </w:tc>
              <w:tc>
                <w:tcPr>
                  <w:tcW w:w="1589"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1小时平均</w:t>
                  </w:r>
                </w:p>
              </w:tc>
              <w:tc>
                <w:tcPr>
                  <w:tcW w:w="1953"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2000</w:t>
                  </w:r>
                </w:p>
              </w:tc>
              <w:tc>
                <w:tcPr>
                  <w:tcW w:w="349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《环境空气质量</w:t>
                  </w:r>
                  <w:r>
                    <w:rPr>
                      <w:rFonts w:hint="default" w:ascii="Times New Roman" w:hAnsi="Times New Roman" w:eastAsia="宋体" w:cs="Times New Roman"/>
                      <w:color w:val="auto"/>
                      <w:sz w:val="21"/>
                      <w:szCs w:val="21"/>
                      <w:lang w:val="en-US" w:eastAsia="zh-CN"/>
                    </w:rPr>
                    <w:t xml:space="preserve">  </w:t>
                  </w:r>
                  <w:r>
                    <w:rPr>
                      <w:rFonts w:hint="default" w:ascii="Times New Roman" w:hAnsi="Times New Roman" w:eastAsia="宋体" w:cs="Times New Roman"/>
                      <w:color w:val="auto"/>
                      <w:sz w:val="21"/>
                      <w:szCs w:val="21"/>
                    </w:rPr>
                    <w:t>非甲烷总烃限值》（DB13/1577-2012）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38" w:type="dxa"/>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甲醛</w:t>
                  </w:r>
                </w:p>
              </w:tc>
              <w:tc>
                <w:tcPr>
                  <w:tcW w:w="1589" w:type="dxa"/>
                  <w:noWrap w:val="0"/>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1小时平均</w:t>
                  </w:r>
                </w:p>
              </w:tc>
              <w:tc>
                <w:tcPr>
                  <w:tcW w:w="1953" w:type="dxa"/>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50</w:t>
                  </w:r>
                </w:p>
              </w:tc>
              <w:tc>
                <w:tcPr>
                  <w:tcW w:w="3497" w:type="dxa"/>
                  <w:noWrap w:val="0"/>
                  <w:vAlign w:val="center"/>
                </w:tcPr>
                <w:p>
                  <w:pPr>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环境影响评价技术导则 大气环境</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HJ2.2-2018</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附录D</w:t>
                  </w:r>
                </w:p>
              </w:tc>
            </w:tr>
          </w:tbl>
          <w:p>
            <w:pPr>
              <w:spacing w:line="360" w:lineRule="auto"/>
              <w:ind w:firstLine="482" w:firstLineChars="20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1.</w:t>
            </w:r>
            <w:r>
              <w:rPr>
                <w:rFonts w:hint="default"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3预测内容</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本次环评预测的内容为污染物下风向最大地面落地浓度及其占标率。</w:t>
            </w:r>
          </w:p>
          <w:p>
            <w:pPr>
              <w:spacing w:line="360" w:lineRule="auto"/>
              <w:ind w:firstLine="482" w:firstLineChars="20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1.</w:t>
            </w:r>
            <w:r>
              <w:rPr>
                <w:rFonts w:hint="default"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4估算模型参数</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根据拟建项目地区的地貌特征及气象条件，对大气环境影响预测工作进行分析，直接采用估算模式（AERSCREEN模型）的计算结果作为预测与分析依据。</w:t>
            </w:r>
          </w:p>
          <w:p>
            <w:pPr>
              <w:widowControl/>
              <w:snapToGrid w:val="0"/>
              <w:spacing w:line="36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32"/>
                <w:lang w:val="en-US" w:eastAsia="zh-CN"/>
              </w:rPr>
              <w:t>4-9</w:t>
            </w:r>
            <w:r>
              <w:rPr>
                <w:rFonts w:hint="default" w:ascii="Times New Roman" w:hAnsi="Times New Roman" w:eastAsia="宋体" w:cs="Times New Roman"/>
                <w:b/>
                <w:bCs/>
                <w:color w:val="auto"/>
                <w:sz w:val="24"/>
                <w:szCs w:val="24"/>
                <w:lang w:val="en-US" w:eastAsia="zh-CN"/>
              </w:rPr>
              <w:t xml:space="preserve"> </w:t>
            </w:r>
            <w:r>
              <w:rPr>
                <w:rFonts w:hint="default" w:ascii="Times New Roman" w:hAnsi="Times New Roman" w:eastAsia="宋体" w:cs="Times New Roman"/>
                <w:b/>
                <w:bCs/>
                <w:color w:val="auto"/>
                <w:sz w:val="24"/>
                <w:szCs w:val="24"/>
              </w:rPr>
              <w:t xml:space="preserve">   估算模式所需参数选取一览表</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2042"/>
              <w:gridCol w:w="2869"/>
              <w:gridCol w:w="22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12" w:type="dxa"/>
                  <w:gridSpan w:val="2"/>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参数</w:t>
                  </w:r>
                </w:p>
              </w:tc>
              <w:tc>
                <w:tcPr>
                  <w:tcW w:w="3072"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取值</w:t>
                  </w:r>
                </w:p>
              </w:tc>
              <w:tc>
                <w:tcPr>
                  <w:tcW w:w="2360"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取值来源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30" w:type="dxa"/>
                  <w:vMerge w:val="restart"/>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城市/农村选项</w:t>
                  </w:r>
                </w:p>
              </w:tc>
              <w:tc>
                <w:tcPr>
                  <w:tcW w:w="2182"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城市/农村</w:t>
                  </w:r>
                </w:p>
              </w:tc>
              <w:tc>
                <w:tcPr>
                  <w:tcW w:w="3072"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农村</w:t>
                  </w:r>
                </w:p>
              </w:tc>
              <w:tc>
                <w:tcPr>
                  <w:tcW w:w="2360"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FF0000"/>
                      <w:sz w:val="21"/>
                      <w:szCs w:val="21"/>
                      <w:lang w:val="en-US" w:eastAsia="zh-CN"/>
                    </w:rPr>
                    <w:t>周边3km半径范围内一半以上面积为</w:t>
                  </w:r>
                  <w:r>
                    <w:rPr>
                      <w:rFonts w:hint="default" w:ascii="Times New Roman" w:hAnsi="Times New Roman" w:eastAsia="宋体" w:cs="Times New Roman"/>
                      <w:color w:val="FF0000"/>
                      <w:sz w:val="21"/>
                      <w:szCs w:val="21"/>
                      <w:lang w:val="en-US" w:eastAsia="zh-CN"/>
                    </w:rPr>
                    <w:t>农村地区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30" w:type="dxa"/>
                  <w:vMerge w:val="continue"/>
                  <w:noWrap w:val="0"/>
                  <w:vAlign w:val="center"/>
                </w:tcPr>
                <w:p>
                  <w:pPr>
                    <w:pStyle w:val="2"/>
                    <w:spacing w:line="240" w:lineRule="auto"/>
                    <w:ind w:firstLine="420"/>
                    <w:jc w:val="center"/>
                    <w:rPr>
                      <w:rFonts w:hint="default" w:ascii="Times New Roman" w:hAnsi="Times New Roman" w:eastAsia="宋体" w:cs="Times New Roman"/>
                      <w:color w:val="auto"/>
                      <w:sz w:val="21"/>
                      <w:szCs w:val="21"/>
                      <w:lang w:val="en-US"/>
                    </w:rPr>
                  </w:pPr>
                </w:p>
              </w:tc>
              <w:tc>
                <w:tcPr>
                  <w:tcW w:w="2182"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人口数（城市选项时）</w:t>
                  </w:r>
                </w:p>
              </w:tc>
              <w:tc>
                <w:tcPr>
                  <w:tcW w:w="3072"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w:t>
                  </w:r>
                </w:p>
              </w:tc>
              <w:tc>
                <w:tcPr>
                  <w:tcW w:w="2360"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规划人口数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12" w:type="dxa"/>
                  <w:gridSpan w:val="2"/>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最高环境温度/℃</w:t>
                  </w:r>
                </w:p>
              </w:tc>
              <w:tc>
                <w:tcPr>
                  <w:tcW w:w="3072" w:type="dxa"/>
                  <w:noWrap w:val="0"/>
                  <w:vAlign w:val="center"/>
                </w:tcPr>
                <w:p>
                  <w:pPr>
                    <w:pStyle w:val="2"/>
                    <w:spacing w:line="240" w:lineRule="auto"/>
                    <w:ind w:left="0" w:leftChars="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highlight w:val="none"/>
                      <w:lang w:val="en-US"/>
                    </w:rPr>
                    <w:t>40.1</w:t>
                  </w:r>
                </w:p>
              </w:tc>
              <w:tc>
                <w:tcPr>
                  <w:tcW w:w="2360" w:type="dxa"/>
                  <w:vMerge w:val="restart"/>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近20年</w:t>
                  </w:r>
                  <w:r>
                    <w:rPr>
                      <w:rFonts w:hint="default" w:ascii="Times New Roman" w:hAnsi="Times New Roman" w:eastAsia="宋体" w:cs="Times New Roman"/>
                      <w:color w:val="FF0000"/>
                      <w:sz w:val="21"/>
                      <w:szCs w:val="21"/>
                      <w:lang w:val="en-US"/>
                    </w:rPr>
                    <w:t>气</w:t>
                  </w:r>
                  <w:r>
                    <w:rPr>
                      <w:rFonts w:hint="eastAsia" w:ascii="Times New Roman" w:hAnsi="Times New Roman" w:eastAsia="宋体" w:cs="Times New Roman"/>
                      <w:color w:val="FF0000"/>
                      <w:sz w:val="21"/>
                      <w:szCs w:val="21"/>
                      <w:lang w:val="en-US" w:eastAsia="zh-CN"/>
                    </w:rPr>
                    <w:t>象</w:t>
                  </w:r>
                  <w:r>
                    <w:rPr>
                      <w:rFonts w:hint="default" w:ascii="Times New Roman" w:hAnsi="Times New Roman" w:eastAsia="宋体" w:cs="Times New Roman"/>
                      <w:color w:val="auto"/>
                      <w:sz w:val="21"/>
                      <w:szCs w:val="21"/>
                      <w:lang w:val="en-US"/>
                    </w:rPr>
                    <w:t>统计数据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12" w:type="dxa"/>
                  <w:gridSpan w:val="2"/>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最低环境温度/℃</w:t>
                  </w:r>
                </w:p>
              </w:tc>
              <w:tc>
                <w:tcPr>
                  <w:tcW w:w="3072" w:type="dxa"/>
                  <w:noWrap w:val="0"/>
                  <w:vAlign w:val="center"/>
                </w:tcPr>
                <w:p>
                  <w:pPr>
                    <w:pStyle w:val="2"/>
                    <w:spacing w:line="240" w:lineRule="auto"/>
                    <w:ind w:left="0" w:leftChars="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highlight w:val="none"/>
                      <w:lang w:val="en-US"/>
                    </w:rPr>
                    <w:t>-27.9</w:t>
                  </w:r>
                </w:p>
              </w:tc>
              <w:tc>
                <w:tcPr>
                  <w:tcW w:w="2360" w:type="dxa"/>
                  <w:vMerge w:val="continue"/>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12" w:type="dxa"/>
                  <w:gridSpan w:val="2"/>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土地利用类型</w:t>
                  </w:r>
                </w:p>
              </w:tc>
              <w:tc>
                <w:tcPr>
                  <w:tcW w:w="3072"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耕地</w:t>
                  </w:r>
                </w:p>
              </w:tc>
              <w:tc>
                <w:tcPr>
                  <w:tcW w:w="2360"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FF0000"/>
                      <w:sz w:val="21"/>
                      <w:szCs w:val="21"/>
                      <w:lang w:val="en-US" w:eastAsia="zh-CN"/>
                    </w:rPr>
                    <w:t>周边3km范围内土地利用主要为耕地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12" w:type="dxa"/>
                  <w:gridSpan w:val="2"/>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区域湿度条件</w:t>
                  </w:r>
                </w:p>
              </w:tc>
              <w:tc>
                <w:tcPr>
                  <w:tcW w:w="3072"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干燥</w:t>
                  </w:r>
                </w:p>
              </w:tc>
              <w:tc>
                <w:tcPr>
                  <w:tcW w:w="2360"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中国干湿状况分布图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30" w:type="dxa"/>
                  <w:vMerge w:val="restart"/>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是否考虑地形</w:t>
                  </w:r>
                </w:p>
              </w:tc>
              <w:tc>
                <w:tcPr>
                  <w:tcW w:w="2182"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考虑地形</w:t>
                  </w:r>
                </w:p>
              </w:tc>
              <w:tc>
                <w:tcPr>
                  <w:tcW w:w="3072" w:type="dxa"/>
                  <w:noWrap w:val="0"/>
                  <w:vAlign w:val="center"/>
                </w:tcPr>
                <w:p>
                  <w:pPr>
                    <w:pStyle w:val="2"/>
                    <w:spacing w:line="240" w:lineRule="auto"/>
                    <w:ind w:firstLine="420"/>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 xml:space="preserve">  是          √否</w:t>
                  </w:r>
                </w:p>
              </w:tc>
              <w:tc>
                <w:tcPr>
                  <w:tcW w:w="2360" w:type="dxa"/>
                  <w:noWrap w:val="0"/>
                  <w:vAlign w:val="center"/>
                </w:tcPr>
                <w:p>
                  <w:pPr>
                    <w:pStyle w:val="2"/>
                    <w:spacing w:line="240" w:lineRule="auto"/>
                    <w:ind w:firstLine="210" w:firstLineChars="10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报告表不考虑地形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30" w:type="dxa"/>
                  <w:vMerge w:val="continue"/>
                  <w:noWrap w:val="0"/>
                  <w:vAlign w:val="center"/>
                </w:tcPr>
                <w:p>
                  <w:pPr>
                    <w:pStyle w:val="2"/>
                    <w:spacing w:line="240" w:lineRule="auto"/>
                    <w:ind w:firstLine="420"/>
                    <w:jc w:val="center"/>
                    <w:rPr>
                      <w:rFonts w:hint="default" w:ascii="Times New Roman" w:hAnsi="Times New Roman" w:eastAsia="宋体" w:cs="Times New Roman"/>
                      <w:color w:val="auto"/>
                      <w:sz w:val="21"/>
                      <w:szCs w:val="21"/>
                      <w:lang w:val="en-US"/>
                    </w:rPr>
                  </w:pPr>
                </w:p>
              </w:tc>
              <w:tc>
                <w:tcPr>
                  <w:tcW w:w="2182"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地形数据分辨率/m</w:t>
                  </w:r>
                </w:p>
              </w:tc>
              <w:tc>
                <w:tcPr>
                  <w:tcW w:w="3072" w:type="dxa"/>
                  <w:noWrap w:val="0"/>
                  <w:vAlign w:val="center"/>
                </w:tcPr>
                <w:p>
                  <w:pPr>
                    <w:pStyle w:val="2"/>
                    <w:spacing w:line="240" w:lineRule="auto"/>
                    <w:ind w:firstLine="420"/>
                    <w:jc w:val="center"/>
                    <w:rPr>
                      <w:rFonts w:hint="default" w:ascii="Times New Roman" w:hAnsi="Times New Roman" w:eastAsia="宋体" w:cs="Times New Roman"/>
                      <w:color w:val="auto"/>
                      <w:sz w:val="21"/>
                      <w:szCs w:val="21"/>
                      <w:lang w:val="en-US"/>
                    </w:rPr>
                  </w:pPr>
                </w:p>
              </w:tc>
              <w:tc>
                <w:tcPr>
                  <w:tcW w:w="2360" w:type="dxa"/>
                  <w:noWrap w:val="0"/>
                  <w:vAlign w:val="center"/>
                </w:tcPr>
                <w:p>
                  <w:pPr>
                    <w:pStyle w:val="2"/>
                    <w:spacing w:line="240" w:lineRule="auto"/>
                    <w:ind w:firstLine="420"/>
                    <w:jc w:val="center"/>
                    <w:rPr>
                      <w:rFonts w:hint="default" w:ascii="Times New Roman" w:hAnsi="Times New Roman" w:eastAsia="宋体" w:cs="Times New Roman"/>
                      <w:color w:val="auto"/>
                      <w:sz w:val="21"/>
                      <w:szCs w:val="21"/>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230" w:type="dxa"/>
                  <w:vMerge w:val="restart"/>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是否考虑岸线熏烟</w:t>
                  </w:r>
                </w:p>
              </w:tc>
              <w:tc>
                <w:tcPr>
                  <w:tcW w:w="2182"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考虑岸线熏烟</w:t>
                  </w:r>
                </w:p>
              </w:tc>
              <w:tc>
                <w:tcPr>
                  <w:tcW w:w="3072" w:type="dxa"/>
                  <w:noWrap w:val="0"/>
                  <w:vAlign w:val="center"/>
                </w:tcPr>
                <w:p>
                  <w:pPr>
                    <w:pStyle w:val="2"/>
                    <w:spacing w:line="240" w:lineRule="auto"/>
                    <w:ind w:firstLine="420"/>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 xml:space="preserve">  是           √否</w:t>
                  </w:r>
                </w:p>
              </w:tc>
              <w:tc>
                <w:tcPr>
                  <w:tcW w:w="2360" w:type="dxa"/>
                  <w:noWrap w:val="0"/>
                  <w:vAlign w:val="center"/>
                </w:tcPr>
                <w:p>
                  <w:pPr>
                    <w:pStyle w:val="2"/>
                    <w:spacing w:line="240" w:lineRule="auto"/>
                    <w:ind w:left="420" w:hanging="420" w:hangingChars="200"/>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污染源附近3km范围内没有大型水体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30" w:type="dxa"/>
                  <w:vMerge w:val="continue"/>
                  <w:noWrap w:val="0"/>
                  <w:vAlign w:val="center"/>
                </w:tcPr>
                <w:p>
                  <w:pPr>
                    <w:pStyle w:val="2"/>
                    <w:spacing w:line="240" w:lineRule="auto"/>
                    <w:ind w:firstLine="420"/>
                    <w:jc w:val="center"/>
                    <w:rPr>
                      <w:rFonts w:hint="default" w:ascii="Times New Roman" w:hAnsi="Times New Roman" w:eastAsia="宋体" w:cs="Times New Roman"/>
                      <w:color w:val="auto"/>
                      <w:sz w:val="21"/>
                      <w:szCs w:val="21"/>
                      <w:lang w:val="en-US"/>
                    </w:rPr>
                  </w:pPr>
                </w:p>
              </w:tc>
              <w:tc>
                <w:tcPr>
                  <w:tcW w:w="2182"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岸线距离/km</w:t>
                  </w:r>
                </w:p>
              </w:tc>
              <w:tc>
                <w:tcPr>
                  <w:tcW w:w="3072" w:type="dxa"/>
                  <w:noWrap w:val="0"/>
                  <w:vAlign w:val="center"/>
                </w:tcPr>
                <w:p>
                  <w:pPr>
                    <w:pStyle w:val="2"/>
                    <w:spacing w:line="240" w:lineRule="auto"/>
                    <w:ind w:firstLine="420"/>
                    <w:jc w:val="center"/>
                    <w:rPr>
                      <w:rFonts w:hint="default" w:ascii="Times New Roman" w:hAnsi="Times New Roman" w:eastAsia="宋体" w:cs="Times New Roman"/>
                      <w:color w:val="auto"/>
                      <w:sz w:val="21"/>
                      <w:szCs w:val="21"/>
                      <w:lang w:val="en-US"/>
                    </w:rPr>
                  </w:pPr>
                </w:p>
              </w:tc>
              <w:tc>
                <w:tcPr>
                  <w:tcW w:w="2360" w:type="dxa"/>
                  <w:noWrap w:val="0"/>
                  <w:vAlign w:val="center"/>
                </w:tcPr>
                <w:p>
                  <w:pPr>
                    <w:pStyle w:val="2"/>
                    <w:spacing w:line="240" w:lineRule="auto"/>
                    <w:ind w:left="0" w:leftChars="0" w:firstLine="0" w:firstLineChars="0"/>
                    <w:jc w:val="both"/>
                    <w:rPr>
                      <w:rFonts w:hint="default" w:ascii="Times New Roman" w:hAnsi="Times New Roman" w:eastAsia="宋体" w:cs="Times New Roman"/>
                      <w:color w:val="auto"/>
                      <w:sz w:val="21"/>
                      <w:szCs w:val="21"/>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30" w:type="dxa"/>
                  <w:vMerge w:val="continue"/>
                  <w:noWrap w:val="0"/>
                  <w:vAlign w:val="center"/>
                </w:tcPr>
                <w:p>
                  <w:pPr>
                    <w:pStyle w:val="2"/>
                    <w:spacing w:line="240" w:lineRule="auto"/>
                    <w:ind w:firstLine="420"/>
                    <w:jc w:val="center"/>
                    <w:rPr>
                      <w:rFonts w:hint="default" w:ascii="Times New Roman" w:hAnsi="Times New Roman" w:eastAsia="宋体" w:cs="Times New Roman"/>
                      <w:color w:val="auto"/>
                      <w:sz w:val="21"/>
                      <w:szCs w:val="21"/>
                      <w:lang w:val="en-US"/>
                    </w:rPr>
                  </w:pPr>
                </w:p>
              </w:tc>
              <w:tc>
                <w:tcPr>
                  <w:tcW w:w="2182"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岸线方向/°</w:t>
                  </w:r>
                </w:p>
              </w:tc>
              <w:tc>
                <w:tcPr>
                  <w:tcW w:w="3072" w:type="dxa"/>
                  <w:noWrap w:val="0"/>
                  <w:vAlign w:val="center"/>
                </w:tcPr>
                <w:p>
                  <w:pPr>
                    <w:pStyle w:val="2"/>
                    <w:spacing w:line="240" w:lineRule="auto"/>
                    <w:ind w:firstLine="420"/>
                    <w:jc w:val="center"/>
                    <w:rPr>
                      <w:rFonts w:hint="default" w:ascii="Times New Roman" w:hAnsi="Times New Roman" w:eastAsia="宋体" w:cs="Times New Roman"/>
                      <w:color w:val="auto"/>
                      <w:sz w:val="21"/>
                      <w:szCs w:val="21"/>
                      <w:lang w:val="en-US"/>
                    </w:rPr>
                  </w:pPr>
                </w:p>
              </w:tc>
              <w:tc>
                <w:tcPr>
                  <w:tcW w:w="2360" w:type="dxa"/>
                  <w:noWrap w:val="0"/>
                  <w:vAlign w:val="center"/>
                </w:tcPr>
                <w:p>
                  <w:pPr>
                    <w:pStyle w:val="2"/>
                    <w:spacing w:line="240" w:lineRule="auto"/>
                    <w:ind w:firstLine="420"/>
                    <w:jc w:val="center"/>
                    <w:rPr>
                      <w:rFonts w:hint="default" w:ascii="Times New Roman" w:hAnsi="Times New Roman" w:eastAsia="宋体" w:cs="Times New Roman"/>
                      <w:color w:val="auto"/>
                      <w:sz w:val="21"/>
                      <w:szCs w:val="21"/>
                      <w:lang w:val="en-US"/>
                    </w:rPr>
                  </w:pPr>
                </w:p>
              </w:tc>
            </w:tr>
          </w:tbl>
          <w:p>
            <w:pPr>
              <w:spacing w:line="360" w:lineRule="auto"/>
              <w:ind w:firstLine="482" w:firstLineChars="20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1.</w:t>
            </w:r>
            <w:r>
              <w:rPr>
                <w:rFonts w:hint="default"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5</w:t>
            </w:r>
            <w:r>
              <w:rPr>
                <w:rFonts w:hint="default" w:ascii="Times New Roman" w:hAnsi="Times New Roman" w:eastAsia="宋体" w:cs="Times New Roman"/>
                <w:b/>
                <w:bCs/>
                <w:color w:val="auto"/>
                <w:sz w:val="24"/>
                <w:szCs w:val="24"/>
                <w:lang w:val="en-US" w:eastAsia="zh-CN"/>
              </w:rPr>
              <w:t>有组织</w:t>
            </w:r>
            <w:r>
              <w:rPr>
                <w:rFonts w:hint="default" w:ascii="Times New Roman" w:hAnsi="Times New Roman" w:eastAsia="宋体" w:cs="Times New Roman"/>
                <w:b/>
                <w:bCs/>
                <w:color w:val="auto"/>
                <w:sz w:val="24"/>
                <w:szCs w:val="24"/>
              </w:rPr>
              <w:t>大气污染源计算清单</w:t>
            </w:r>
          </w:p>
          <w:p>
            <w:pPr>
              <w:spacing w:line="360" w:lineRule="auto"/>
              <w:jc w:val="center"/>
              <w:rPr>
                <w:rFonts w:hint="default" w:ascii="Times New Roman" w:hAnsi="Times New Roman" w:eastAsia="宋体" w:cs="Times New Roman"/>
                <w:b/>
                <w:bCs/>
                <w:color w:val="auto"/>
                <w:sz w:val="24"/>
                <w:szCs w:val="22"/>
              </w:rPr>
            </w:pPr>
            <w:r>
              <w:rPr>
                <w:rFonts w:hint="default" w:ascii="Times New Roman" w:hAnsi="Times New Roman" w:eastAsia="宋体" w:cs="Times New Roman"/>
                <w:b/>
                <w:bCs/>
                <w:color w:val="auto"/>
                <w:sz w:val="24"/>
                <w:szCs w:val="22"/>
              </w:rPr>
              <w:t>表</w:t>
            </w:r>
            <w:r>
              <w:rPr>
                <w:rFonts w:hint="default" w:ascii="Times New Roman" w:hAnsi="Times New Roman" w:eastAsia="宋体" w:cs="Times New Roman"/>
                <w:b/>
                <w:bCs/>
                <w:color w:val="auto"/>
                <w:sz w:val="24"/>
                <w:szCs w:val="32"/>
                <w:lang w:val="en-US" w:eastAsia="zh-CN"/>
              </w:rPr>
              <w:t>4-10</w:t>
            </w:r>
            <w:r>
              <w:rPr>
                <w:rFonts w:hint="default" w:ascii="Times New Roman" w:hAnsi="Times New Roman" w:eastAsia="宋体" w:cs="Times New Roman"/>
                <w:b/>
                <w:bCs/>
                <w:color w:val="auto"/>
                <w:sz w:val="24"/>
                <w:szCs w:val="22"/>
              </w:rPr>
              <w:t xml:space="preserve">  点源参数表</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567"/>
              <w:gridCol w:w="567"/>
              <w:gridCol w:w="567"/>
              <w:gridCol w:w="567"/>
              <w:gridCol w:w="567"/>
              <w:gridCol w:w="568"/>
              <w:gridCol w:w="568"/>
              <w:gridCol w:w="568"/>
              <w:gridCol w:w="568"/>
              <w:gridCol w:w="527"/>
              <w:gridCol w:w="519"/>
              <w:gridCol w:w="519"/>
              <w:gridCol w:w="519"/>
              <w:gridCol w:w="5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restart"/>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名称</w:t>
                  </w:r>
                </w:p>
              </w:tc>
              <w:tc>
                <w:tcPr>
                  <w:tcW w:w="1134" w:type="dxa"/>
                  <w:gridSpan w:val="2"/>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排气筒底部中心坐标/经纬度坐标</w:t>
                  </w:r>
                </w:p>
              </w:tc>
              <w:tc>
                <w:tcPr>
                  <w:tcW w:w="567" w:type="dxa"/>
                  <w:vMerge w:val="restart"/>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排气筒底部海拔高度/m</w:t>
                  </w:r>
                </w:p>
              </w:tc>
              <w:tc>
                <w:tcPr>
                  <w:tcW w:w="567" w:type="dxa"/>
                  <w:vMerge w:val="restart"/>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排气筒高度/m</w:t>
                  </w:r>
                </w:p>
              </w:tc>
              <w:tc>
                <w:tcPr>
                  <w:tcW w:w="567" w:type="dxa"/>
                  <w:vMerge w:val="restart"/>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排气筒出口内径/m</w:t>
                  </w:r>
                </w:p>
              </w:tc>
              <w:tc>
                <w:tcPr>
                  <w:tcW w:w="568" w:type="dxa"/>
                  <w:vMerge w:val="restart"/>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烟气流速/（m</w:t>
                  </w:r>
                  <w:r>
                    <w:rPr>
                      <w:rFonts w:hint="default" w:ascii="Times New Roman" w:hAnsi="Times New Roman" w:eastAsia="宋体" w:cs="Times New Roman"/>
                      <w:color w:val="auto"/>
                      <w:sz w:val="21"/>
                      <w:szCs w:val="21"/>
                      <w:vertAlign w:val="superscript"/>
                      <w:lang w:val="en-US"/>
                    </w:rPr>
                    <w:t>3</w:t>
                  </w:r>
                  <w:r>
                    <w:rPr>
                      <w:rFonts w:hint="default" w:ascii="Times New Roman" w:hAnsi="Times New Roman" w:eastAsia="宋体" w:cs="Times New Roman"/>
                      <w:color w:val="auto"/>
                      <w:sz w:val="21"/>
                      <w:szCs w:val="21"/>
                      <w:lang w:val="en-US"/>
                    </w:rPr>
                    <w:t>/s）</w:t>
                  </w:r>
                </w:p>
              </w:tc>
              <w:tc>
                <w:tcPr>
                  <w:tcW w:w="568" w:type="dxa"/>
                  <w:vMerge w:val="restart"/>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烟气温度/℃</w:t>
                  </w:r>
                </w:p>
              </w:tc>
              <w:tc>
                <w:tcPr>
                  <w:tcW w:w="568" w:type="dxa"/>
                  <w:vMerge w:val="restart"/>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年排放小时数/h</w:t>
                  </w:r>
                </w:p>
              </w:tc>
              <w:tc>
                <w:tcPr>
                  <w:tcW w:w="568" w:type="dxa"/>
                  <w:vMerge w:val="restart"/>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排放工况</w:t>
                  </w:r>
                </w:p>
              </w:tc>
              <w:tc>
                <w:tcPr>
                  <w:tcW w:w="2603" w:type="dxa"/>
                  <w:gridSpan w:val="5"/>
                  <w:noWrap w:val="0"/>
                  <w:vAlign w:val="center"/>
                </w:tcPr>
                <w:p>
                  <w:pPr>
                    <w:pStyle w:val="2"/>
                    <w:ind w:left="0" w:leftChars="0" w:firstLine="0" w:firstLineChars="0"/>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rPr>
                    <w:t>排放速率/（kg/h）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continue"/>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p>
              </w:tc>
              <w:tc>
                <w:tcPr>
                  <w:tcW w:w="567" w:type="dxa"/>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X</w:t>
                  </w:r>
                </w:p>
              </w:tc>
              <w:tc>
                <w:tcPr>
                  <w:tcW w:w="567" w:type="dxa"/>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Y</w:t>
                  </w:r>
                </w:p>
              </w:tc>
              <w:tc>
                <w:tcPr>
                  <w:tcW w:w="567" w:type="dxa"/>
                  <w:vMerge w:val="continue"/>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p>
              </w:tc>
              <w:tc>
                <w:tcPr>
                  <w:tcW w:w="567" w:type="dxa"/>
                  <w:vMerge w:val="continue"/>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p>
              </w:tc>
              <w:tc>
                <w:tcPr>
                  <w:tcW w:w="567" w:type="dxa"/>
                  <w:vMerge w:val="continue"/>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p>
              </w:tc>
              <w:tc>
                <w:tcPr>
                  <w:tcW w:w="568" w:type="dxa"/>
                  <w:vMerge w:val="continue"/>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p>
              </w:tc>
              <w:tc>
                <w:tcPr>
                  <w:tcW w:w="568" w:type="dxa"/>
                  <w:vMerge w:val="continue"/>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p>
              </w:tc>
              <w:tc>
                <w:tcPr>
                  <w:tcW w:w="568" w:type="dxa"/>
                  <w:vMerge w:val="continue"/>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p>
              </w:tc>
              <w:tc>
                <w:tcPr>
                  <w:tcW w:w="568" w:type="dxa"/>
                  <w:vMerge w:val="continue"/>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p>
              </w:tc>
              <w:tc>
                <w:tcPr>
                  <w:tcW w:w="527" w:type="dxa"/>
                  <w:noWrap w:val="0"/>
                  <w:vAlign w:val="center"/>
                </w:tcPr>
                <w:p>
                  <w:pPr>
                    <w:pStyle w:val="2"/>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甲醛</w:t>
                  </w:r>
                </w:p>
              </w:tc>
              <w:tc>
                <w:tcPr>
                  <w:tcW w:w="519" w:type="dxa"/>
                  <w:noWrap w:val="0"/>
                  <w:vAlign w:val="center"/>
                </w:tcPr>
                <w:p>
                  <w:pPr>
                    <w:pStyle w:val="2"/>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非甲烷总烃</w:t>
                  </w:r>
                </w:p>
              </w:tc>
              <w:tc>
                <w:tcPr>
                  <w:tcW w:w="519" w:type="dxa"/>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r>
                    <w:rPr>
                      <w:rFonts w:hint="eastAsia" w:ascii="Times New Roman" w:hAnsi="Times New Roman" w:eastAsia="宋体" w:cs="Times New Roman"/>
                      <w:color w:val="FF0000"/>
                      <w:sz w:val="21"/>
                      <w:szCs w:val="21"/>
                      <w:lang w:val="en-US" w:eastAsia="zh-CN"/>
                    </w:rPr>
                    <w:t>颗粒物</w:t>
                  </w:r>
                </w:p>
              </w:tc>
              <w:tc>
                <w:tcPr>
                  <w:tcW w:w="519" w:type="dxa"/>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eastAsia="zh-CN"/>
                    </w:rPr>
                    <w:t>二氧化硫</w:t>
                  </w:r>
                </w:p>
              </w:tc>
              <w:tc>
                <w:tcPr>
                  <w:tcW w:w="519" w:type="dxa"/>
                  <w:noWrap w:val="0"/>
                  <w:vAlign w:val="center"/>
                </w:tcPr>
                <w:p>
                  <w:pPr>
                    <w:pStyle w:val="2"/>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eastAsia="zh-CN"/>
                    </w:rPr>
                    <w:t>氮氧化物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vAlign w:val="center"/>
                </w:tcPr>
                <w:p>
                  <w:pPr>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rPr>
                    <w:t>导热油炉（T1）</w:t>
                  </w:r>
                </w:p>
              </w:tc>
              <w:tc>
                <w:tcPr>
                  <w:tcW w:w="567" w:type="dxa"/>
                  <w:noWrap w:val="0"/>
                  <w:vAlign w:val="center"/>
                </w:tcPr>
                <w:p>
                  <w:pPr>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color w:val="auto"/>
                      <w:sz w:val="21"/>
                      <w:szCs w:val="21"/>
                    </w:rPr>
                    <w:t xml:space="preserve"> 41° 5'49.53"</w:t>
                  </w:r>
                </w:p>
              </w:tc>
              <w:tc>
                <w:tcPr>
                  <w:tcW w:w="567" w:type="dxa"/>
                  <w:noWrap w:val="0"/>
                  <w:vAlign w:val="center"/>
                </w:tcPr>
                <w:p>
                  <w:pPr>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color w:val="auto"/>
                      <w:sz w:val="21"/>
                      <w:szCs w:val="21"/>
                    </w:rPr>
                    <w:t>108°10'28.35"</w:t>
                  </w:r>
                </w:p>
              </w:tc>
              <w:tc>
                <w:tcPr>
                  <w:tcW w:w="567" w:type="dxa"/>
                  <w:noWrap w:val="0"/>
                  <w:vAlign w:val="center"/>
                </w:tcPr>
                <w:p>
                  <w:pPr>
                    <w:pStyle w:val="2"/>
                    <w:ind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color w:val="auto"/>
                      <w:sz w:val="21"/>
                      <w:szCs w:val="21"/>
                    </w:rPr>
                    <w:t>1027</w:t>
                  </w:r>
                </w:p>
              </w:tc>
              <w:tc>
                <w:tcPr>
                  <w:tcW w:w="567" w:type="dxa"/>
                  <w:noWrap w:val="0"/>
                  <w:vAlign w:val="center"/>
                </w:tcPr>
                <w:p>
                  <w:pPr>
                    <w:pStyle w:val="2"/>
                    <w:ind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25</w:t>
                  </w:r>
                </w:p>
              </w:tc>
              <w:tc>
                <w:tcPr>
                  <w:tcW w:w="567" w:type="dxa"/>
                  <w:noWrap w:val="0"/>
                  <w:vAlign w:val="center"/>
                </w:tcPr>
                <w:p>
                  <w:pPr>
                    <w:pStyle w:val="2"/>
                    <w:ind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rPr>
                    <w:t>0.</w:t>
                  </w:r>
                  <w:r>
                    <w:rPr>
                      <w:rFonts w:hint="default" w:ascii="Times New Roman" w:hAnsi="Times New Roman" w:eastAsia="宋体" w:cs="Times New Roman"/>
                      <w:b w:val="0"/>
                      <w:bCs w:val="0"/>
                      <w:color w:val="auto"/>
                      <w:sz w:val="21"/>
                      <w:szCs w:val="21"/>
                      <w:lang w:val="en-US" w:eastAsia="zh-CN"/>
                    </w:rPr>
                    <w:t>5</w:t>
                  </w:r>
                </w:p>
              </w:tc>
              <w:tc>
                <w:tcPr>
                  <w:tcW w:w="568" w:type="dxa"/>
                  <w:noWrap w:val="0"/>
                  <w:vAlign w:val="center"/>
                </w:tcPr>
                <w:p>
                  <w:pPr>
                    <w:pStyle w:val="2"/>
                    <w:ind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0.21</w:t>
                  </w:r>
                </w:p>
              </w:tc>
              <w:tc>
                <w:tcPr>
                  <w:tcW w:w="568" w:type="dxa"/>
                  <w:noWrap w:val="0"/>
                  <w:vAlign w:val="center"/>
                </w:tcPr>
                <w:p>
                  <w:pPr>
                    <w:pStyle w:val="2"/>
                    <w:ind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50</w:t>
                  </w:r>
                </w:p>
              </w:tc>
              <w:tc>
                <w:tcPr>
                  <w:tcW w:w="568" w:type="dxa"/>
                  <w:noWrap w:val="0"/>
                  <w:vAlign w:val="center"/>
                </w:tcPr>
                <w:p>
                  <w:pPr>
                    <w:pStyle w:val="2"/>
                    <w:ind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2640</w:t>
                  </w:r>
                </w:p>
              </w:tc>
              <w:tc>
                <w:tcPr>
                  <w:tcW w:w="568" w:type="dxa"/>
                  <w:noWrap w:val="0"/>
                  <w:vAlign w:val="center"/>
                </w:tcPr>
                <w:p>
                  <w:pPr>
                    <w:pStyle w:val="2"/>
                    <w:ind w:firstLine="0" w:firstLineChars="0"/>
                    <w:jc w:val="center"/>
                    <w:rPr>
                      <w:rFonts w:hint="default" w:ascii="Times New Roman" w:hAnsi="Times New Roman" w:eastAsia="宋体" w:cs="Times New Roman"/>
                      <w:b w:val="0"/>
                      <w:bCs w:val="0"/>
                      <w:color w:val="auto"/>
                      <w:sz w:val="21"/>
                      <w:szCs w:val="21"/>
                      <w:lang w:val="en-US"/>
                    </w:rPr>
                  </w:pPr>
                  <w:r>
                    <w:rPr>
                      <w:rFonts w:hint="default" w:ascii="Times New Roman" w:hAnsi="Times New Roman" w:eastAsia="宋体" w:cs="Times New Roman"/>
                      <w:b w:val="0"/>
                      <w:bCs w:val="0"/>
                      <w:color w:val="auto"/>
                      <w:sz w:val="21"/>
                      <w:szCs w:val="21"/>
                      <w:lang w:val="en-US"/>
                    </w:rPr>
                    <w:t>正常</w:t>
                  </w:r>
                </w:p>
              </w:tc>
              <w:tc>
                <w:tcPr>
                  <w:tcW w:w="527" w:type="dxa"/>
                  <w:noWrap w:val="0"/>
                  <w:vAlign w:val="center"/>
                </w:tcPr>
                <w:p>
                  <w:pPr>
                    <w:pStyle w:val="2"/>
                    <w:ind w:firstLine="0" w:firstLine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519" w:type="dxa"/>
                  <w:noWrap w:val="0"/>
                  <w:vAlign w:val="center"/>
                </w:tcPr>
                <w:p>
                  <w:pPr>
                    <w:pStyle w:val="2"/>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519" w:type="dxa"/>
                  <w:noWrap w:val="0"/>
                  <w:vAlign w:val="center"/>
                </w:tcPr>
                <w:p>
                  <w:pPr>
                    <w:pStyle w:val="2"/>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0.011</w:t>
                  </w:r>
                </w:p>
              </w:tc>
              <w:tc>
                <w:tcPr>
                  <w:tcW w:w="519" w:type="dxa"/>
                  <w:noWrap w:val="0"/>
                  <w:vAlign w:val="center"/>
                </w:tcPr>
                <w:p>
                  <w:pPr>
                    <w:pStyle w:val="2"/>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0.039</w:t>
                  </w:r>
                </w:p>
              </w:tc>
              <w:tc>
                <w:tcPr>
                  <w:tcW w:w="519" w:type="dxa"/>
                  <w:noWrap w:val="0"/>
                  <w:vAlign w:val="center"/>
                </w:tcPr>
                <w:p>
                  <w:pPr>
                    <w:pStyle w:val="2"/>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0.116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vAlign w:val="center"/>
                </w:tcPr>
                <w:p>
                  <w:pPr>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b w:val="0"/>
                      <w:bCs w:val="0"/>
                      <w:color w:val="auto"/>
                      <w:kern w:val="0"/>
                      <w:sz w:val="21"/>
                      <w:szCs w:val="21"/>
                      <w:lang w:val="en-US" w:eastAsia="zh-CN"/>
                    </w:rPr>
                    <w:t>斜磨、修板（T2）</w:t>
                  </w:r>
                </w:p>
              </w:tc>
              <w:tc>
                <w:tcPr>
                  <w:tcW w:w="567" w:type="dxa"/>
                  <w:noWrap w:val="0"/>
                  <w:vAlign w:val="center"/>
                </w:tcPr>
                <w:p>
                  <w:pPr>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Cs w:val="21"/>
                    </w:rPr>
                    <w:t xml:space="preserve"> 41° 5'50.20"</w:t>
                  </w:r>
                </w:p>
              </w:tc>
              <w:tc>
                <w:tcPr>
                  <w:tcW w:w="567" w:type="dxa"/>
                  <w:noWrap w:val="0"/>
                  <w:vAlign w:val="center"/>
                </w:tcPr>
                <w:p>
                  <w:pPr>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Cs w:val="21"/>
                    </w:rPr>
                    <w:t>108°10'27.96"</w:t>
                  </w:r>
                </w:p>
              </w:tc>
              <w:tc>
                <w:tcPr>
                  <w:tcW w:w="567" w:type="dxa"/>
                  <w:noWrap w:val="0"/>
                  <w:vAlign w:val="center"/>
                </w:tcPr>
                <w:p>
                  <w:pPr>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Cs w:val="21"/>
                    </w:rPr>
                    <w:t>1027</w:t>
                  </w:r>
                </w:p>
              </w:tc>
              <w:tc>
                <w:tcPr>
                  <w:tcW w:w="567" w:type="dxa"/>
                  <w:noWrap w:val="0"/>
                  <w:vAlign w:val="center"/>
                </w:tcPr>
                <w:p>
                  <w:pPr>
                    <w:ind w:left="0" w:leftChars="0"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15</w:t>
                  </w:r>
                </w:p>
              </w:tc>
              <w:tc>
                <w:tcPr>
                  <w:tcW w:w="567" w:type="dxa"/>
                  <w:noWrap w:val="0"/>
                  <w:vAlign w:val="center"/>
                </w:tcPr>
                <w:p>
                  <w:pPr>
                    <w:pStyle w:val="2"/>
                    <w:ind w:left="0" w:leftChars="0"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0.3</w:t>
                  </w:r>
                </w:p>
              </w:tc>
              <w:tc>
                <w:tcPr>
                  <w:tcW w:w="568" w:type="dxa"/>
                  <w:noWrap w:val="0"/>
                  <w:vAlign w:val="center"/>
                </w:tcPr>
                <w:p>
                  <w:pPr>
                    <w:pStyle w:val="2"/>
                    <w:ind w:left="0" w:leftChars="0"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1.39</w:t>
                  </w:r>
                </w:p>
              </w:tc>
              <w:tc>
                <w:tcPr>
                  <w:tcW w:w="568" w:type="dxa"/>
                  <w:noWrap w:val="0"/>
                  <w:vAlign w:val="center"/>
                </w:tcPr>
                <w:p>
                  <w:pPr>
                    <w:pStyle w:val="2"/>
                    <w:ind w:left="0" w:leftChars="0"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25</w:t>
                  </w:r>
                </w:p>
              </w:tc>
              <w:tc>
                <w:tcPr>
                  <w:tcW w:w="568" w:type="dxa"/>
                  <w:noWrap w:val="0"/>
                  <w:vAlign w:val="center"/>
                </w:tcPr>
                <w:p>
                  <w:pPr>
                    <w:pStyle w:val="2"/>
                    <w:ind w:left="0" w:leftChars="0"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2640</w:t>
                  </w:r>
                </w:p>
              </w:tc>
              <w:tc>
                <w:tcPr>
                  <w:tcW w:w="568" w:type="dxa"/>
                  <w:noWrap w:val="0"/>
                  <w:vAlign w:val="center"/>
                </w:tcPr>
                <w:p>
                  <w:pPr>
                    <w:pStyle w:val="2"/>
                    <w:ind w:left="0" w:leftChars="0"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rPr>
                    <w:t>正常</w:t>
                  </w:r>
                </w:p>
              </w:tc>
              <w:tc>
                <w:tcPr>
                  <w:tcW w:w="527" w:type="dxa"/>
                  <w:noWrap w:val="0"/>
                  <w:vAlign w:val="center"/>
                </w:tcPr>
                <w:p>
                  <w:pPr>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519" w:type="dxa"/>
                  <w:noWrap w:val="0"/>
                  <w:vAlign w:val="center"/>
                </w:tcPr>
                <w:p>
                  <w:pPr>
                    <w:ind w:firstLine="0" w:firstLineChars="0"/>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w:t>
                  </w:r>
                </w:p>
              </w:tc>
              <w:tc>
                <w:tcPr>
                  <w:tcW w:w="519" w:type="dxa"/>
                  <w:noWrap w:val="0"/>
                  <w:vAlign w:val="center"/>
                </w:tcPr>
                <w:p>
                  <w:pPr>
                    <w:pStyle w:val="2"/>
                    <w:ind w:firstLine="0" w:firstLineChars="0"/>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0.019</w:t>
                  </w:r>
                </w:p>
              </w:tc>
              <w:tc>
                <w:tcPr>
                  <w:tcW w:w="519" w:type="dxa"/>
                  <w:noWrap w:val="0"/>
                  <w:vAlign w:val="center"/>
                </w:tcPr>
                <w:p>
                  <w:pPr>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519" w:type="dxa"/>
                  <w:noWrap w:val="0"/>
                  <w:vAlign w:val="center"/>
                </w:tcPr>
                <w:p>
                  <w:pPr>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Cs w:val="21"/>
                      <w:lang w:eastAsia="zh-CN"/>
                    </w:rPr>
                    <w:t>涂胶、冷压、热压</w:t>
                  </w:r>
                  <w:r>
                    <w:rPr>
                      <w:rFonts w:hint="default" w:ascii="Times New Roman" w:hAnsi="Times New Roman" w:eastAsia="宋体" w:cs="Times New Roman"/>
                      <w:b w:val="0"/>
                      <w:bCs w:val="0"/>
                      <w:color w:val="auto"/>
                      <w:kern w:val="0"/>
                      <w:sz w:val="21"/>
                      <w:szCs w:val="21"/>
                      <w:lang w:val="en-US" w:eastAsia="zh-CN"/>
                    </w:rPr>
                    <w:t>（T3）</w:t>
                  </w:r>
                </w:p>
              </w:tc>
              <w:tc>
                <w:tcPr>
                  <w:tcW w:w="567" w:type="dxa"/>
                  <w:noWrap w:val="0"/>
                  <w:vAlign w:val="center"/>
                </w:tcPr>
                <w:p>
                  <w:pPr>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Cs w:val="21"/>
                    </w:rPr>
                    <w:t xml:space="preserve"> 41° 5'50.20"</w:t>
                  </w:r>
                </w:p>
              </w:tc>
              <w:tc>
                <w:tcPr>
                  <w:tcW w:w="567" w:type="dxa"/>
                  <w:noWrap w:val="0"/>
                  <w:vAlign w:val="center"/>
                </w:tcPr>
                <w:p>
                  <w:pPr>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Cs w:val="21"/>
                    </w:rPr>
                    <w:t>108°10'27.96"</w:t>
                  </w:r>
                </w:p>
              </w:tc>
              <w:tc>
                <w:tcPr>
                  <w:tcW w:w="567" w:type="dxa"/>
                  <w:noWrap w:val="0"/>
                  <w:vAlign w:val="center"/>
                </w:tcPr>
                <w:p>
                  <w:pPr>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Cs w:val="21"/>
                    </w:rPr>
                    <w:t>1027</w:t>
                  </w:r>
                </w:p>
              </w:tc>
              <w:tc>
                <w:tcPr>
                  <w:tcW w:w="567" w:type="dxa"/>
                  <w:noWrap w:val="0"/>
                  <w:vAlign w:val="center"/>
                </w:tcPr>
                <w:p>
                  <w:pPr>
                    <w:ind w:left="0" w:leftChars="0"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15</w:t>
                  </w:r>
                </w:p>
              </w:tc>
              <w:tc>
                <w:tcPr>
                  <w:tcW w:w="567" w:type="dxa"/>
                  <w:noWrap w:val="0"/>
                  <w:vAlign w:val="center"/>
                </w:tcPr>
                <w:p>
                  <w:pPr>
                    <w:pStyle w:val="2"/>
                    <w:ind w:left="0" w:leftChars="0"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0.3</w:t>
                  </w:r>
                </w:p>
              </w:tc>
              <w:tc>
                <w:tcPr>
                  <w:tcW w:w="568" w:type="dxa"/>
                  <w:noWrap w:val="0"/>
                  <w:vAlign w:val="center"/>
                </w:tcPr>
                <w:p>
                  <w:pPr>
                    <w:pStyle w:val="2"/>
                    <w:ind w:left="0" w:leftChars="0"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1.39</w:t>
                  </w:r>
                </w:p>
              </w:tc>
              <w:tc>
                <w:tcPr>
                  <w:tcW w:w="568" w:type="dxa"/>
                  <w:noWrap w:val="0"/>
                  <w:vAlign w:val="center"/>
                </w:tcPr>
                <w:p>
                  <w:pPr>
                    <w:pStyle w:val="2"/>
                    <w:ind w:left="0" w:leftChars="0"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50</w:t>
                  </w:r>
                </w:p>
              </w:tc>
              <w:tc>
                <w:tcPr>
                  <w:tcW w:w="568" w:type="dxa"/>
                  <w:noWrap w:val="0"/>
                  <w:vAlign w:val="center"/>
                </w:tcPr>
                <w:p>
                  <w:pPr>
                    <w:pStyle w:val="2"/>
                    <w:ind w:left="0" w:leftChars="0"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2640</w:t>
                  </w:r>
                </w:p>
              </w:tc>
              <w:tc>
                <w:tcPr>
                  <w:tcW w:w="568" w:type="dxa"/>
                  <w:noWrap w:val="0"/>
                  <w:vAlign w:val="center"/>
                </w:tcPr>
                <w:p>
                  <w:pPr>
                    <w:pStyle w:val="2"/>
                    <w:ind w:left="0" w:leftChars="0"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正常</w:t>
                  </w:r>
                </w:p>
              </w:tc>
              <w:tc>
                <w:tcPr>
                  <w:tcW w:w="527" w:type="dxa"/>
                  <w:noWrap w:val="0"/>
                  <w:vAlign w:val="center"/>
                </w:tcPr>
                <w:p>
                  <w:pPr>
                    <w:ind w:firstLine="0" w:firstLineChars="0"/>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0.011</w:t>
                  </w:r>
                </w:p>
              </w:tc>
              <w:tc>
                <w:tcPr>
                  <w:tcW w:w="519" w:type="dxa"/>
                  <w:noWrap w:val="0"/>
                  <w:vAlign w:val="center"/>
                </w:tcPr>
                <w:p>
                  <w:pPr>
                    <w:ind w:firstLine="0" w:firstLineChars="0"/>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0.113</w:t>
                  </w:r>
                </w:p>
              </w:tc>
              <w:tc>
                <w:tcPr>
                  <w:tcW w:w="519" w:type="dxa"/>
                  <w:noWrap w:val="0"/>
                  <w:vAlign w:val="center"/>
                </w:tcPr>
                <w:p>
                  <w:pPr>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519" w:type="dxa"/>
                  <w:noWrap w:val="0"/>
                  <w:vAlign w:val="center"/>
                </w:tcPr>
                <w:p>
                  <w:pPr>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c>
                <w:tcPr>
                  <w:tcW w:w="519" w:type="dxa"/>
                  <w:noWrap w:val="0"/>
                  <w:vAlign w:val="center"/>
                </w:tcPr>
                <w:p>
                  <w:pPr>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p>
              </w:tc>
            </w:tr>
          </w:tbl>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有</w:t>
            </w:r>
            <w:r>
              <w:rPr>
                <w:rFonts w:hint="default" w:ascii="Times New Roman" w:hAnsi="Times New Roman" w:eastAsia="宋体" w:cs="Times New Roman"/>
                <w:color w:val="auto"/>
                <w:sz w:val="24"/>
                <w:szCs w:val="24"/>
              </w:rPr>
              <w:t>组织</w:t>
            </w:r>
            <w:r>
              <w:rPr>
                <w:rFonts w:hint="default" w:ascii="Times New Roman" w:hAnsi="Times New Roman" w:eastAsia="宋体" w:cs="Times New Roman"/>
                <w:color w:val="auto"/>
                <w:sz w:val="24"/>
                <w:szCs w:val="24"/>
                <w:lang w:eastAsia="zh-CN"/>
              </w:rPr>
              <w:t>废气</w:t>
            </w:r>
            <w:r>
              <w:rPr>
                <w:rFonts w:hint="default" w:ascii="Times New Roman" w:hAnsi="Times New Roman" w:eastAsia="宋体" w:cs="Times New Roman"/>
                <w:color w:val="auto"/>
                <w:sz w:val="24"/>
                <w:szCs w:val="24"/>
              </w:rPr>
              <w:t>估算模式预测结果见</w:t>
            </w:r>
            <w:r>
              <w:rPr>
                <w:rFonts w:hint="default" w:ascii="Times New Roman" w:hAnsi="Times New Roman" w:eastAsia="宋体" w:cs="Times New Roman"/>
                <w:b w:val="0"/>
                <w:bCs w:val="0"/>
                <w:color w:val="auto"/>
                <w:sz w:val="24"/>
                <w:szCs w:val="24"/>
              </w:rPr>
              <w:t>表</w:t>
            </w:r>
            <w:r>
              <w:rPr>
                <w:rFonts w:hint="default" w:ascii="Times New Roman" w:hAnsi="Times New Roman" w:eastAsia="宋体" w:cs="Times New Roman"/>
                <w:b w:val="0"/>
                <w:bCs w:val="0"/>
                <w:color w:val="auto"/>
                <w:sz w:val="24"/>
                <w:szCs w:val="32"/>
                <w:lang w:val="en-US" w:eastAsia="zh-CN"/>
              </w:rPr>
              <w:t>4-11~4-13</w:t>
            </w:r>
            <w:r>
              <w:rPr>
                <w:rFonts w:hint="default" w:ascii="Times New Roman" w:hAnsi="Times New Roman" w:eastAsia="宋体" w:cs="Times New Roman"/>
                <w:b w:val="0"/>
                <w:bCs w:val="0"/>
                <w:color w:val="auto"/>
                <w:sz w:val="24"/>
                <w:szCs w:val="24"/>
              </w:rPr>
              <w:t>。</w:t>
            </w:r>
          </w:p>
          <w:p>
            <w:pPr>
              <w:spacing w:line="360" w:lineRule="auto"/>
              <w:ind w:firstLine="482" w:firstLineChars="20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4-11</w:t>
            </w:r>
            <w:r>
              <w:rPr>
                <w:rFonts w:hint="default" w:ascii="Times New Roman" w:hAnsi="Times New Roman" w:eastAsia="宋体" w:cs="Times New Roman"/>
                <w:b/>
                <w:bCs/>
                <w:color w:val="auto"/>
                <w:sz w:val="24"/>
                <w:szCs w:val="24"/>
              </w:rPr>
              <w:t xml:space="preserve">  </w:t>
            </w:r>
            <w:r>
              <w:rPr>
                <w:rFonts w:hint="default" w:ascii="Times New Roman" w:hAnsi="Times New Roman" w:eastAsia="宋体" w:cs="Times New Roman"/>
                <w:b/>
                <w:bCs/>
                <w:color w:val="auto"/>
                <w:sz w:val="24"/>
                <w:szCs w:val="24"/>
                <w:lang w:val="en-US" w:eastAsia="zh-CN"/>
              </w:rPr>
              <w:t>导热油炉</w:t>
            </w:r>
            <w:r>
              <w:rPr>
                <w:rFonts w:hint="default" w:ascii="Times New Roman" w:hAnsi="Times New Roman" w:eastAsia="宋体" w:cs="Times New Roman"/>
                <w:b/>
                <w:bCs/>
                <w:color w:val="auto"/>
                <w:sz w:val="24"/>
                <w:szCs w:val="24"/>
                <w:lang w:eastAsia="zh-CN"/>
              </w:rPr>
              <w:t>有</w:t>
            </w:r>
            <w:r>
              <w:rPr>
                <w:rFonts w:hint="default" w:ascii="Times New Roman" w:hAnsi="Times New Roman" w:eastAsia="宋体" w:cs="Times New Roman"/>
                <w:b/>
                <w:bCs/>
                <w:color w:val="auto"/>
                <w:sz w:val="24"/>
                <w:szCs w:val="24"/>
              </w:rPr>
              <w:t>组织废气估算模式预测结果</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2"/>
              <w:gridCol w:w="1182"/>
              <w:gridCol w:w="1182"/>
              <w:gridCol w:w="1182"/>
              <w:gridCol w:w="1183"/>
              <w:gridCol w:w="1183"/>
              <w:gridCol w:w="11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restart"/>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距源中心下风向距离D（m）</w:t>
                  </w:r>
                </w:p>
              </w:tc>
              <w:tc>
                <w:tcPr>
                  <w:tcW w:w="567" w:type="dxa"/>
                  <w:gridSpan w:val="6"/>
                  <w:noWrap w:val="0"/>
                  <w:tcMar>
                    <w:left w:w="57" w:type="dxa"/>
                    <w:right w:w="57" w:type="dxa"/>
                  </w:tcMar>
                  <w:vAlign w:val="center"/>
                </w:tcPr>
                <w:p>
                  <w:pPr>
                    <w:pStyle w:val="2"/>
                    <w:spacing w:line="240" w:lineRule="auto"/>
                    <w:ind w:left="0" w:leftChars="0" w:firstLine="0" w:firstLineChars="0"/>
                    <w:jc w:val="center"/>
                    <w:rPr>
                      <w:rFonts w:hint="default" w:ascii="Times New Roman" w:hAnsi="Times New Roman" w:eastAsia="宋体" w:cs="Times New Roman"/>
                      <w:bCs/>
                      <w:color w:val="auto"/>
                      <w:kern w:val="0"/>
                      <w:sz w:val="21"/>
                      <w:szCs w:val="21"/>
                      <w:lang w:val="en-US" w:eastAsia="zh-CN"/>
                    </w:rPr>
                  </w:pPr>
                  <w:r>
                    <w:rPr>
                      <w:rFonts w:hint="default" w:ascii="Times New Roman" w:hAnsi="Times New Roman" w:eastAsia="宋体" w:cs="Times New Roman"/>
                      <w:b w:val="0"/>
                      <w:bCs w:val="0"/>
                      <w:color w:val="auto"/>
                      <w:sz w:val="21"/>
                      <w:szCs w:val="21"/>
                      <w:lang w:eastAsia="zh-CN"/>
                    </w:rPr>
                    <w:t>导热油炉燃烧</w:t>
                  </w:r>
                  <w:r>
                    <w:rPr>
                      <w:rFonts w:hint="default" w:ascii="Times New Roman" w:hAnsi="Times New Roman" w:eastAsia="宋体" w:cs="Times New Roman"/>
                      <w:color w:val="auto"/>
                      <w:sz w:val="21"/>
                      <w:szCs w:val="21"/>
                      <w:lang w:eastAsia="zh-CN"/>
                    </w:rPr>
                    <w:t>废气</w:t>
                  </w:r>
                  <w:r>
                    <w:rPr>
                      <w:rFonts w:hint="default" w:ascii="Times New Roman" w:hAnsi="Times New Roman" w:eastAsia="宋体" w:cs="Times New Roman"/>
                      <w:b w:val="0"/>
                      <w:bCs w:val="0"/>
                      <w:color w:val="auto"/>
                      <w:kern w:val="0"/>
                      <w:sz w:val="21"/>
                      <w:szCs w:val="21"/>
                      <w:lang w:val="en-US" w:eastAsia="zh-CN"/>
                    </w:rPr>
                    <w:t>（T1）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continue"/>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p>
              </w:tc>
              <w:tc>
                <w:tcPr>
                  <w:tcW w:w="567" w:type="dxa"/>
                  <w:gridSpan w:val="2"/>
                  <w:noWrap w:val="0"/>
                  <w:tcMar>
                    <w:left w:w="57" w:type="dxa"/>
                    <w:right w:w="57" w:type="dxa"/>
                  </w:tcMar>
                  <w:vAlign w:val="center"/>
                </w:tcPr>
                <w:p>
                  <w:pPr>
                    <w:pStyle w:val="2"/>
                    <w:spacing w:line="240" w:lineRule="auto"/>
                    <w:ind w:left="0" w:leftChars="0" w:firstLine="0" w:firstLineChars="0"/>
                    <w:jc w:val="center"/>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color w:val="auto"/>
                      <w:sz w:val="21"/>
                      <w:szCs w:val="21"/>
                      <w:lang w:eastAsia="zh-CN"/>
                    </w:rPr>
                    <w:t>颗粒物</w:t>
                  </w:r>
                </w:p>
              </w:tc>
              <w:tc>
                <w:tcPr>
                  <w:tcW w:w="567" w:type="dxa"/>
                  <w:gridSpan w:val="2"/>
                  <w:noWrap w:val="0"/>
                  <w:tcMar>
                    <w:left w:w="57" w:type="dxa"/>
                    <w:right w:w="57" w:type="dxa"/>
                  </w:tcMar>
                  <w:vAlign w:val="center"/>
                </w:tcPr>
                <w:p>
                  <w:pPr>
                    <w:pStyle w:val="2"/>
                    <w:spacing w:line="240" w:lineRule="auto"/>
                    <w:ind w:left="0" w:leftChars="0" w:firstLine="0" w:firstLineChars="0"/>
                    <w:jc w:val="center"/>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color w:val="auto"/>
                      <w:sz w:val="21"/>
                      <w:szCs w:val="21"/>
                      <w:lang w:eastAsia="zh-CN"/>
                    </w:rPr>
                    <w:t>二氧化硫</w:t>
                  </w:r>
                </w:p>
              </w:tc>
              <w:tc>
                <w:tcPr>
                  <w:tcW w:w="567" w:type="dxa"/>
                  <w:gridSpan w:val="2"/>
                  <w:noWrap w:val="0"/>
                  <w:tcMar>
                    <w:left w:w="57" w:type="dxa"/>
                    <w:right w:w="57" w:type="dxa"/>
                  </w:tcMar>
                  <w:vAlign w:val="center"/>
                </w:tcPr>
                <w:p>
                  <w:pPr>
                    <w:pStyle w:val="2"/>
                    <w:spacing w:line="240" w:lineRule="auto"/>
                    <w:ind w:left="0" w:leftChars="0" w:firstLine="0" w:firstLineChars="0"/>
                    <w:jc w:val="center"/>
                    <w:rPr>
                      <w:rFonts w:hint="default" w:ascii="Times New Roman" w:hAnsi="Times New Roman" w:eastAsia="宋体" w:cs="Times New Roman"/>
                      <w:bCs/>
                      <w:color w:val="auto"/>
                      <w:kern w:val="0"/>
                      <w:sz w:val="21"/>
                      <w:szCs w:val="21"/>
                      <w:lang w:val="en-US" w:eastAsia="zh-CN" w:bidi="ar-SA"/>
                    </w:rPr>
                  </w:pPr>
                  <w:r>
                    <w:rPr>
                      <w:rFonts w:hint="default" w:ascii="Times New Roman" w:hAnsi="Times New Roman" w:eastAsia="宋体" w:cs="Times New Roman"/>
                      <w:color w:val="auto"/>
                      <w:sz w:val="21"/>
                      <w:szCs w:val="21"/>
                      <w:lang w:eastAsia="zh-CN"/>
                    </w:rPr>
                    <w:t>氮氧化物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continue"/>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下风向预测质量浓度Ci（μg/m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浓度占标率Pi（%）</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下风向预测质量浓度Ci（μg/m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浓度占标率Pi（%）</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下风向预测质量浓度Ci（μg/m</w:t>
                  </w:r>
                  <w:r>
                    <w:rPr>
                      <w:rFonts w:hint="default" w:ascii="Times New Roman" w:hAnsi="Times New Roman" w:eastAsia="宋体" w:cs="Times New Roman"/>
                      <w:color w:val="auto"/>
                      <w:sz w:val="21"/>
                      <w:szCs w:val="21"/>
                      <w:vertAlign w:val="superscript"/>
                    </w:rPr>
                    <w:t>3</w:t>
                  </w:r>
                  <w:r>
                    <w:rPr>
                      <w:rFonts w:hint="default" w:ascii="Times New Roman" w:hAnsi="Times New Roman" w:eastAsia="宋体" w:cs="Times New Roman"/>
                      <w:color w:val="auto"/>
                      <w:sz w:val="21"/>
                      <w:szCs w:val="21"/>
                    </w:rPr>
                    <w:t>）</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浓度占标率Pi（%）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0.010254</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2.27867E-003</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0.037598</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7.51960E-003</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0.109376</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4.37504E-002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0.71513</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1.58918E-001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2.62214</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5.24428E-001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7.62805</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3.05122E+000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0.47811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1.06247E-001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1.75307</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3.50614E-001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5.09984</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2.03994E+000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0.36096</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8.02133E-002</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1.32352</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2.64704E-001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3.85024</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1.54010E+000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0.29376</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6.52800E-002</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1.07712</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2.15424E-001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3.13344</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1.25338E+000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0.2497</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5.54889E-002</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0.915567</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1.83113E-001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2.66347</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1.06539E+000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0.21914</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4.86978E-002</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0.803513</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1.60703E-001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2.33749</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9.34996E-001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0.21239</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4.71978E-002</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0.778763</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1.55753E-001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2.26549</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9.06196E-001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0.20117</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4.47044E-002</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0.737623</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1.47525E-001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2.14581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8.58324E-001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900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0.18847</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4.18822E-002</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0.691057</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1.38211E-001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2.01035</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8.04140E-001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0.17574</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3.90533E-002</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0.64438</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1.28876E-001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1.87456</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7.49824E-001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0.10987</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2.44156E-002</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0.402857</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8.05714E-002</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1.17195</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4.68780E-001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2500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0.094784</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2.10631E-002</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0.347541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6.95082E-002</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 xml:space="preserve"> 1.01103</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rPr>
                    <w:t>4.04412E-001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pStyle w:val="34"/>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下风向最大质量浓度及占标率%</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rPr>
                    <w:t xml:space="preserve"> 0.72227</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rPr>
                    <w:t>1.60504E-001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rPr>
                    <w:t xml:space="preserve"> 2.64832</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rPr>
                    <w:t>5.29664E-001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rPr>
                    <w:t xml:space="preserve"> 7.70421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rPr>
                    <w:t>3.08168E+000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pStyle w:val="34"/>
                    <w:spacing w:line="240" w:lineRule="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最大浓度出现的距离（m）</w:t>
                  </w:r>
                </w:p>
              </w:tc>
              <w:tc>
                <w:tcPr>
                  <w:tcW w:w="567" w:type="dxa"/>
                  <w:gridSpan w:val="2"/>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92</w:t>
                  </w:r>
                </w:p>
              </w:tc>
              <w:tc>
                <w:tcPr>
                  <w:tcW w:w="567" w:type="dxa"/>
                  <w:gridSpan w:val="2"/>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92</w:t>
                  </w:r>
                </w:p>
              </w:tc>
              <w:tc>
                <w:tcPr>
                  <w:tcW w:w="567" w:type="dxa"/>
                  <w:gridSpan w:val="2"/>
                  <w:noWrap w:val="0"/>
                  <w:tcMar>
                    <w:left w:w="57" w:type="dxa"/>
                    <w:right w:w="57" w:type="dxa"/>
                  </w:tcMar>
                  <w:vAlign w:val="center"/>
                </w:tcPr>
                <w:p>
                  <w:pPr>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92</w:t>
                  </w:r>
                </w:p>
              </w:tc>
            </w:tr>
          </w:tbl>
          <w:p>
            <w:pPr>
              <w:pStyle w:val="2"/>
              <w:spacing w:line="360" w:lineRule="auto"/>
              <w:ind w:firstLine="482"/>
              <w:jc w:val="both"/>
              <w:rPr>
                <w:rFonts w:hint="default" w:ascii="Times New Roman" w:hAnsi="Times New Roman" w:eastAsia="宋体" w:cs="Times New Roman"/>
                <w:b/>
                <w:bCs/>
                <w:color w:val="auto"/>
                <w:sz w:val="24"/>
                <w:szCs w:val="24"/>
                <w:lang w:val="en-US"/>
              </w:rPr>
            </w:pPr>
            <w:r>
              <w:rPr>
                <w:rFonts w:hint="default" w:ascii="Times New Roman" w:hAnsi="Times New Roman" w:eastAsia="宋体" w:cs="Times New Roman"/>
                <w:color w:val="auto"/>
                <w:sz w:val="24"/>
                <w:szCs w:val="24"/>
              </w:rPr>
              <w:t>根据估算模式结果，在正常排放情况下，本项目导热油炉</w:t>
            </w:r>
            <w:r>
              <w:rPr>
                <w:rFonts w:hint="default" w:ascii="Times New Roman" w:hAnsi="Times New Roman" w:eastAsia="宋体" w:cs="Times New Roman"/>
                <w:b w:val="0"/>
                <w:bCs w:val="0"/>
                <w:color w:val="auto"/>
                <w:sz w:val="24"/>
                <w:szCs w:val="24"/>
                <w:lang w:eastAsia="zh-CN"/>
              </w:rPr>
              <w:t>燃烧</w:t>
            </w:r>
            <w:r>
              <w:rPr>
                <w:rFonts w:hint="default" w:ascii="Times New Roman" w:hAnsi="Times New Roman" w:eastAsia="宋体" w:cs="Times New Roman"/>
                <w:color w:val="auto"/>
                <w:sz w:val="24"/>
                <w:szCs w:val="24"/>
                <w:lang w:eastAsia="zh-CN"/>
              </w:rPr>
              <w:t>废气</w:t>
            </w:r>
            <w:r>
              <w:rPr>
                <w:rFonts w:hint="default" w:ascii="Times New Roman" w:hAnsi="Times New Roman" w:eastAsia="宋体" w:cs="Times New Roman"/>
                <w:b w:val="0"/>
                <w:bCs w:val="0"/>
                <w:color w:val="auto"/>
                <w:kern w:val="0"/>
                <w:sz w:val="24"/>
                <w:szCs w:val="24"/>
                <w:lang w:val="en-US" w:eastAsia="zh-CN"/>
              </w:rPr>
              <w:t>（T1）</w:t>
            </w:r>
            <w:r>
              <w:rPr>
                <w:rFonts w:hint="default" w:ascii="Times New Roman" w:hAnsi="Times New Roman" w:eastAsia="宋体" w:cs="Times New Roman"/>
                <w:color w:val="auto"/>
                <w:sz w:val="24"/>
                <w:szCs w:val="24"/>
                <w:lang w:eastAsia="zh-CN"/>
              </w:rPr>
              <w:t>的</w:t>
            </w:r>
            <w:r>
              <w:rPr>
                <w:rFonts w:hint="eastAsia" w:ascii="Times New Roman" w:hAnsi="Times New Roman" w:eastAsia="宋体" w:cs="Times New Roman"/>
                <w:color w:val="FF0000"/>
                <w:sz w:val="24"/>
                <w:szCs w:val="24"/>
                <w:lang w:val="en-US" w:eastAsia="zh-CN"/>
              </w:rPr>
              <w:t>颗粒物</w:t>
            </w:r>
            <w:r>
              <w:rPr>
                <w:rFonts w:hint="default" w:ascii="Times New Roman" w:hAnsi="Times New Roman" w:eastAsia="宋体" w:cs="Times New Roman"/>
                <w:color w:val="auto"/>
                <w:sz w:val="24"/>
                <w:szCs w:val="24"/>
              </w:rPr>
              <w:t>最大落地浓度为</w:t>
            </w:r>
            <w:r>
              <w:rPr>
                <w:rFonts w:hint="default" w:ascii="Times New Roman" w:hAnsi="Times New Roman" w:eastAsia="宋体" w:cs="Times New Roman"/>
                <w:color w:val="auto"/>
              </w:rPr>
              <w:t>0.72227</w:t>
            </w:r>
            <w:r>
              <w:rPr>
                <w:rFonts w:hint="default" w:ascii="Times New Roman" w:hAnsi="Times New Roman" w:eastAsia="宋体" w:cs="Times New Roman"/>
                <w:color w:val="auto"/>
                <w:sz w:val="24"/>
                <w:szCs w:val="24"/>
              </w:rPr>
              <w:t>μg/m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，出现在距源中心下风向距离</w:t>
            </w:r>
            <w:r>
              <w:rPr>
                <w:rFonts w:hint="default" w:ascii="Times New Roman" w:hAnsi="Times New Roman" w:eastAsia="宋体" w:cs="Times New Roman"/>
                <w:color w:val="auto"/>
                <w:sz w:val="24"/>
                <w:szCs w:val="24"/>
                <w:lang w:val="en-US" w:eastAsia="zh-CN"/>
              </w:rPr>
              <w:t>92</w:t>
            </w:r>
            <w:r>
              <w:rPr>
                <w:rFonts w:hint="default" w:ascii="Times New Roman" w:hAnsi="Times New Roman" w:eastAsia="宋体" w:cs="Times New Roman"/>
                <w:color w:val="auto"/>
                <w:sz w:val="24"/>
                <w:szCs w:val="24"/>
              </w:rPr>
              <w:t>m处，最大占标率为0.</w:t>
            </w:r>
            <w:r>
              <w:rPr>
                <w:rFonts w:hint="default" w:ascii="Times New Roman" w:hAnsi="Times New Roman" w:eastAsia="宋体" w:cs="Times New Roman"/>
                <w:color w:val="auto"/>
                <w:sz w:val="24"/>
                <w:szCs w:val="24"/>
                <w:lang w:val="en-US" w:eastAsia="zh-CN"/>
              </w:rPr>
              <w:t>16</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；二氧化硫</w:t>
            </w:r>
            <w:r>
              <w:rPr>
                <w:rFonts w:hint="default" w:ascii="Times New Roman" w:hAnsi="Times New Roman" w:eastAsia="宋体" w:cs="Times New Roman"/>
                <w:color w:val="auto"/>
                <w:sz w:val="24"/>
                <w:szCs w:val="24"/>
              </w:rPr>
              <w:t>最大落地浓度为</w:t>
            </w:r>
            <w:r>
              <w:rPr>
                <w:rFonts w:hint="default" w:ascii="Times New Roman" w:hAnsi="Times New Roman" w:eastAsia="宋体" w:cs="Times New Roman"/>
                <w:color w:val="auto"/>
              </w:rPr>
              <w:t>2.64832</w:t>
            </w:r>
            <w:r>
              <w:rPr>
                <w:rFonts w:hint="default" w:ascii="Times New Roman" w:hAnsi="Times New Roman" w:eastAsia="宋体" w:cs="Times New Roman"/>
                <w:color w:val="auto"/>
                <w:sz w:val="24"/>
                <w:szCs w:val="24"/>
              </w:rPr>
              <w:t>μg/m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，出现在距源中心下风向距离</w:t>
            </w:r>
            <w:r>
              <w:rPr>
                <w:rFonts w:hint="default" w:ascii="Times New Roman" w:hAnsi="Times New Roman" w:eastAsia="宋体" w:cs="Times New Roman"/>
                <w:color w:val="auto"/>
                <w:sz w:val="24"/>
                <w:szCs w:val="24"/>
                <w:lang w:val="en-US" w:eastAsia="zh-CN"/>
              </w:rPr>
              <w:t>92</w:t>
            </w:r>
            <w:r>
              <w:rPr>
                <w:rFonts w:hint="default" w:ascii="Times New Roman" w:hAnsi="Times New Roman" w:eastAsia="宋体" w:cs="Times New Roman"/>
                <w:color w:val="auto"/>
                <w:sz w:val="24"/>
                <w:szCs w:val="24"/>
              </w:rPr>
              <w:t>m处，最大占标率为0.</w:t>
            </w:r>
            <w:r>
              <w:rPr>
                <w:rFonts w:hint="default" w:ascii="Times New Roman" w:hAnsi="Times New Roman" w:eastAsia="宋体" w:cs="Times New Roman"/>
                <w:color w:val="auto"/>
                <w:sz w:val="24"/>
                <w:szCs w:val="24"/>
                <w:lang w:val="en-US" w:eastAsia="zh-CN"/>
              </w:rPr>
              <w:t>53</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；氮氧化物</w:t>
            </w:r>
            <w:r>
              <w:rPr>
                <w:rFonts w:hint="default" w:ascii="Times New Roman" w:hAnsi="Times New Roman" w:eastAsia="宋体" w:cs="Times New Roman"/>
                <w:color w:val="auto"/>
                <w:sz w:val="24"/>
                <w:szCs w:val="24"/>
              </w:rPr>
              <w:t>最大落地浓度为</w:t>
            </w:r>
            <w:r>
              <w:rPr>
                <w:rFonts w:hint="default" w:ascii="Times New Roman" w:hAnsi="Times New Roman" w:eastAsia="宋体" w:cs="Times New Roman"/>
                <w:color w:val="auto"/>
              </w:rPr>
              <w:t>7.70421</w:t>
            </w:r>
            <w:r>
              <w:rPr>
                <w:rFonts w:hint="default" w:ascii="Times New Roman" w:hAnsi="Times New Roman" w:eastAsia="宋体" w:cs="Times New Roman"/>
                <w:color w:val="auto"/>
                <w:sz w:val="24"/>
                <w:szCs w:val="24"/>
              </w:rPr>
              <w:t>μg/m</w:t>
            </w:r>
            <w:r>
              <w:rPr>
                <w:rFonts w:hint="default" w:ascii="Times New Roman" w:hAnsi="Times New Roman" w:eastAsia="宋体" w:cs="Times New Roman"/>
                <w:color w:val="auto"/>
                <w:sz w:val="24"/>
                <w:szCs w:val="24"/>
                <w:vertAlign w:val="superscript"/>
              </w:rPr>
              <w:t>3</w:t>
            </w:r>
            <w:r>
              <w:rPr>
                <w:rFonts w:hint="default" w:ascii="Times New Roman" w:hAnsi="Times New Roman" w:eastAsia="宋体" w:cs="Times New Roman"/>
                <w:color w:val="auto"/>
                <w:sz w:val="24"/>
                <w:szCs w:val="24"/>
              </w:rPr>
              <w:t>，出现在距源中心下风向距离</w:t>
            </w:r>
            <w:r>
              <w:rPr>
                <w:rFonts w:hint="default" w:ascii="Times New Roman" w:hAnsi="Times New Roman" w:eastAsia="宋体" w:cs="Times New Roman"/>
                <w:color w:val="auto"/>
                <w:sz w:val="24"/>
                <w:szCs w:val="24"/>
                <w:lang w:val="en-US" w:eastAsia="zh-CN"/>
              </w:rPr>
              <w:t>92</w:t>
            </w:r>
            <w:r>
              <w:rPr>
                <w:rFonts w:hint="default" w:ascii="Times New Roman" w:hAnsi="Times New Roman" w:eastAsia="宋体" w:cs="Times New Roman"/>
                <w:color w:val="auto"/>
                <w:sz w:val="24"/>
                <w:szCs w:val="24"/>
              </w:rPr>
              <w:t>m处，最大占标率为</w:t>
            </w:r>
            <w:r>
              <w:rPr>
                <w:rFonts w:hint="default" w:ascii="Times New Roman" w:hAnsi="Times New Roman" w:eastAsia="宋体" w:cs="Times New Roman"/>
                <w:color w:val="auto"/>
                <w:sz w:val="24"/>
                <w:szCs w:val="24"/>
                <w:lang w:val="en-US" w:eastAsia="zh-CN"/>
              </w:rPr>
              <w:t>3.08</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。因此，本项目排污的大气污染物</w:t>
            </w:r>
            <w:r>
              <w:rPr>
                <w:rFonts w:hint="default" w:ascii="Times New Roman" w:hAnsi="Times New Roman" w:eastAsia="宋体" w:cs="Times New Roman"/>
                <w:color w:val="auto"/>
                <w:sz w:val="24"/>
                <w:szCs w:val="24"/>
              </w:rPr>
              <w:t>对周围环境的贡献浓度值均满足《环境空气质量标准》（GB3095-2012）中二级标准，对周围环境影响较小。</w:t>
            </w:r>
          </w:p>
          <w:p>
            <w:pPr>
              <w:spacing w:line="360" w:lineRule="auto"/>
              <w:ind w:firstLine="482" w:firstLineChars="20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32"/>
                <w:lang w:val="en-US" w:eastAsia="zh-CN"/>
              </w:rPr>
              <w:t>4-12</w:t>
            </w:r>
            <w:r>
              <w:rPr>
                <w:rFonts w:hint="default" w:ascii="Times New Roman" w:hAnsi="Times New Roman" w:eastAsia="宋体" w:cs="Times New Roman"/>
                <w:b/>
                <w:bCs/>
                <w:color w:val="auto"/>
                <w:sz w:val="24"/>
                <w:szCs w:val="24"/>
              </w:rPr>
              <w:t xml:space="preserve">  斜磨、修板</w:t>
            </w:r>
            <w:r>
              <w:rPr>
                <w:rFonts w:hint="default" w:ascii="Times New Roman" w:hAnsi="Times New Roman" w:eastAsia="宋体" w:cs="Times New Roman"/>
                <w:b/>
                <w:bCs/>
                <w:color w:val="auto"/>
                <w:sz w:val="24"/>
                <w:szCs w:val="24"/>
                <w:lang w:eastAsia="zh-CN"/>
              </w:rPr>
              <w:t>有</w:t>
            </w:r>
            <w:r>
              <w:rPr>
                <w:rFonts w:hint="default" w:ascii="Times New Roman" w:hAnsi="Times New Roman" w:eastAsia="宋体" w:cs="Times New Roman"/>
                <w:b/>
                <w:bCs/>
                <w:color w:val="auto"/>
                <w:sz w:val="24"/>
                <w:szCs w:val="24"/>
              </w:rPr>
              <w:t>组织废气估算模式预测结果</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59"/>
              <w:gridCol w:w="2759"/>
              <w:gridCol w:w="2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restart"/>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距源中心下风向距离D（m）</w:t>
                  </w:r>
                </w:p>
              </w:tc>
              <w:tc>
                <w:tcPr>
                  <w:tcW w:w="567" w:type="dxa"/>
                  <w:gridSpan w:val="2"/>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斜磨、修板</w:t>
                  </w:r>
                  <w:r>
                    <w:rPr>
                      <w:rFonts w:hint="default" w:ascii="Times New Roman" w:hAnsi="Times New Roman" w:eastAsia="宋体" w:cs="Times New Roman"/>
                      <w:color w:val="FF0000"/>
                      <w:sz w:val="21"/>
                      <w:szCs w:val="21"/>
                      <w:lang w:val="en-US" w:eastAsia="zh-CN"/>
                    </w:rPr>
                    <w:t>过程</w:t>
                  </w:r>
                  <w:r>
                    <w:rPr>
                      <w:rFonts w:hint="default" w:ascii="Times New Roman" w:hAnsi="Times New Roman" w:eastAsia="宋体" w:cs="Times New Roman"/>
                      <w:color w:val="FF0000"/>
                      <w:sz w:val="21"/>
                      <w:szCs w:val="21"/>
                    </w:rPr>
                    <w:t>产生的粉尘</w:t>
                  </w:r>
                  <w:r>
                    <w:rPr>
                      <w:rFonts w:hint="default" w:ascii="Times New Roman" w:hAnsi="Times New Roman" w:eastAsia="宋体" w:cs="Times New Roman"/>
                      <w:b w:val="0"/>
                      <w:bCs w:val="0"/>
                      <w:color w:val="FF0000"/>
                      <w:kern w:val="0"/>
                      <w:sz w:val="21"/>
                      <w:szCs w:val="21"/>
                      <w:lang w:val="en-US" w:eastAsia="zh-CN"/>
                    </w:rPr>
                    <w:t>（T2）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continue"/>
                  <w:noWrap w:val="0"/>
                  <w:tcMar>
                    <w:left w:w="57" w:type="dxa"/>
                    <w:right w:w="57" w:type="dxa"/>
                  </w:tcMar>
                  <w:vAlign w:val="center"/>
                </w:tcPr>
                <w:p>
                  <w:pPr>
                    <w:jc w:val="center"/>
                    <w:rPr>
                      <w:rFonts w:hint="default" w:ascii="Times New Roman" w:hAnsi="Times New Roman" w:eastAsia="宋体" w:cs="Times New Roman"/>
                      <w:color w:val="FF0000"/>
                      <w:sz w:val="21"/>
                      <w:szCs w:val="21"/>
                    </w:rPr>
                  </w:pP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下风向预测质量浓度Ci（μg/m</w:t>
                  </w:r>
                  <w:r>
                    <w:rPr>
                      <w:rFonts w:hint="default" w:ascii="Times New Roman" w:hAnsi="Times New Roman" w:eastAsia="宋体" w:cs="Times New Roman"/>
                      <w:color w:val="FF0000"/>
                      <w:sz w:val="21"/>
                      <w:szCs w:val="21"/>
                      <w:vertAlign w:val="superscript"/>
                    </w:rPr>
                    <w:t>3</w:t>
                  </w:r>
                  <w:r>
                    <w:rPr>
                      <w:rFonts w:hint="default" w:ascii="Times New Roman" w:hAnsi="Times New Roman" w:eastAsia="宋体" w:cs="Times New Roman"/>
                      <w:color w:val="FF0000"/>
                      <w:sz w:val="21"/>
                      <w:szCs w:val="21"/>
                    </w:rPr>
                    <w:t>）</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浓度占标率Pi（%）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10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0.10581</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2.35133E-002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100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5.1799</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1.15109E+000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200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5.943</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1.32067E+000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300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5.149</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1.14422E+000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400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4.1019</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9.11533E-001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500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3.2948</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7.32178E-001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600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3.1337</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6.96378E-001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700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3.0012</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6.66933E-001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800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2.8239</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6.27533E-001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900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2.6358</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5.85733E-001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1000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2.4527</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5.45044E-001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2000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1.5341</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3.40911E-001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2500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1.319</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2.93111E-001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pStyle w:val="34"/>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下风向最大质量浓度及占标率%</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lang w:val="en-US" w:eastAsia="zh-CN"/>
                    </w:rPr>
                  </w:pPr>
                  <w:r>
                    <w:rPr>
                      <w:rFonts w:hint="eastAsia"/>
                      <w:color w:val="FF0000"/>
                    </w:rPr>
                    <w:t xml:space="preserve"> 5.9434</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lang w:val="en-US" w:eastAsia="zh-CN"/>
                    </w:rPr>
                  </w:pPr>
                  <w:r>
                    <w:rPr>
                      <w:rFonts w:hint="eastAsia"/>
                      <w:color w:val="FF0000"/>
                    </w:rPr>
                    <w:t>1.32076E+000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pStyle w:val="34"/>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最大浓度出现的距离（m）</w:t>
                  </w:r>
                </w:p>
              </w:tc>
              <w:tc>
                <w:tcPr>
                  <w:tcW w:w="567" w:type="dxa"/>
                  <w:gridSpan w:val="2"/>
                  <w:noWrap w:val="0"/>
                  <w:tcMar>
                    <w:left w:w="57" w:type="dxa"/>
                    <w:right w:w="57" w:type="dxa"/>
                  </w:tcMar>
                  <w:vAlign w:val="center"/>
                </w:tcPr>
                <w:p>
                  <w:pPr>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201</w:t>
                  </w:r>
                </w:p>
              </w:tc>
            </w:tr>
          </w:tbl>
          <w:p>
            <w:pPr>
              <w:pStyle w:val="2"/>
              <w:spacing w:line="360" w:lineRule="auto"/>
              <w:ind w:firstLine="482"/>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根据估算模式结果，在正常排放情况下，本项目斜磨、修板过程</w:t>
            </w:r>
            <w:r>
              <w:rPr>
                <w:rFonts w:hint="default" w:ascii="Times New Roman" w:hAnsi="Times New Roman" w:eastAsia="宋体" w:cs="Times New Roman"/>
                <w:color w:val="FF0000"/>
                <w:sz w:val="24"/>
                <w:szCs w:val="24"/>
                <w:lang w:eastAsia="zh-CN"/>
              </w:rPr>
              <w:t>排放的</w:t>
            </w:r>
            <w:r>
              <w:rPr>
                <w:rFonts w:hint="eastAsia" w:ascii="Times New Roman" w:hAnsi="Times New Roman" w:eastAsia="宋体" w:cs="Times New Roman"/>
                <w:color w:val="FF0000"/>
                <w:sz w:val="24"/>
                <w:szCs w:val="24"/>
                <w:lang w:val="en-US" w:eastAsia="zh-CN"/>
              </w:rPr>
              <w:t>颗粒物</w:t>
            </w:r>
            <w:r>
              <w:rPr>
                <w:rFonts w:hint="default" w:ascii="Times New Roman" w:hAnsi="Times New Roman" w:eastAsia="宋体" w:cs="Times New Roman"/>
                <w:color w:val="FF0000"/>
                <w:sz w:val="24"/>
                <w:szCs w:val="24"/>
                <w:lang w:val="en-US" w:eastAsia="zh-CN"/>
              </w:rPr>
              <w:t>的</w:t>
            </w:r>
            <w:r>
              <w:rPr>
                <w:rFonts w:hint="default" w:ascii="Times New Roman" w:hAnsi="Times New Roman" w:eastAsia="宋体" w:cs="Times New Roman"/>
                <w:color w:val="FF0000"/>
                <w:sz w:val="24"/>
                <w:szCs w:val="24"/>
              </w:rPr>
              <w:t>最大落地浓度为5.9434μg/m</w:t>
            </w:r>
            <w:r>
              <w:rPr>
                <w:rFonts w:hint="default" w:ascii="Times New Roman" w:hAnsi="Times New Roman" w:eastAsia="宋体" w:cs="Times New Roman"/>
                <w:color w:val="FF0000"/>
                <w:sz w:val="24"/>
                <w:szCs w:val="24"/>
                <w:vertAlign w:val="superscript"/>
              </w:rPr>
              <w:t>3</w:t>
            </w:r>
            <w:r>
              <w:rPr>
                <w:rFonts w:hint="default" w:ascii="Times New Roman" w:hAnsi="Times New Roman" w:eastAsia="宋体" w:cs="Times New Roman"/>
                <w:color w:val="FF0000"/>
                <w:sz w:val="24"/>
                <w:szCs w:val="24"/>
              </w:rPr>
              <w:t>，出现在距源中心下风向距离</w:t>
            </w:r>
            <w:r>
              <w:rPr>
                <w:rFonts w:hint="default" w:ascii="Times New Roman" w:hAnsi="Times New Roman" w:eastAsia="宋体" w:cs="Times New Roman"/>
                <w:color w:val="FF0000"/>
                <w:sz w:val="24"/>
                <w:szCs w:val="24"/>
                <w:lang w:val="en-US" w:eastAsia="zh-CN"/>
              </w:rPr>
              <w:t>201</w:t>
            </w:r>
            <w:r>
              <w:rPr>
                <w:rFonts w:hint="default" w:ascii="Times New Roman" w:hAnsi="Times New Roman" w:eastAsia="宋体" w:cs="Times New Roman"/>
                <w:color w:val="FF0000"/>
                <w:sz w:val="24"/>
                <w:szCs w:val="24"/>
              </w:rPr>
              <w:t>m处，最大占标率为1.32%</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rPr>
              <w:t>对周围环境的贡献浓度值均满足《环境空气质量标准》（GB3095-2012）中二级标准，对周围环境影响较小。</w:t>
            </w:r>
          </w:p>
          <w:p>
            <w:pPr>
              <w:spacing w:line="360" w:lineRule="auto"/>
              <w:ind w:firstLine="482" w:firstLineChars="20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 xml:space="preserve">4-13  </w:t>
            </w:r>
            <w:r>
              <w:rPr>
                <w:rFonts w:hint="default" w:ascii="Times New Roman" w:hAnsi="Times New Roman" w:eastAsia="宋体" w:cs="Times New Roman"/>
                <w:b/>
                <w:bCs/>
                <w:color w:val="auto"/>
                <w:sz w:val="24"/>
                <w:szCs w:val="24"/>
              </w:rPr>
              <w:t xml:space="preserve"> </w:t>
            </w:r>
            <w:r>
              <w:rPr>
                <w:rFonts w:hint="default" w:ascii="Times New Roman" w:hAnsi="Times New Roman" w:eastAsia="宋体" w:cs="Times New Roman"/>
                <w:b/>
                <w:bCs/>
                <w:color w:val="auto"/>
                <w:sz w:val="24"/>
                <w:szCs w:val="24"/>
                <w:lang w:eastAsia="zh-CN"/>
              </w:rPr>
              <w:t>涂胶、冷压、热压有</w:t>
            </w:r>
            <w:r>
              <w:rPr>
                <w:rFonts w:hint="default" w:ascii="Times New Roman" w:hAnsi="Times New Roman" w:eastAsia="宋体" w:cs="Times New Roman"/>
                <w:b/>
                <w:bCs/>
                <w:color w:val="auto"/>
                <w:sz w:val="24"/>
                <w:szCs w:val="24"/>
              </w:rPr>
              <w:t>组织废气估算模式预测结果</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5"/>
              <w:gridCol w:w="1655"/>
              <w:gridCol w:w="1655"/>
              <w:gridCol w:w="1656"/>
              <w:gridCol w:w="16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655" w:type="dxa"/>
                  <w:vMerge w:val="restart"/>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距源中心下风向距离D（m）</w:t>
                  </w:r>
                </w:p>
              </w:tc>
              <w:tc>
                <w:tcPr>
                  <w:tcW w:w="6622" w:type="dxa"/>
                  <w:gridSpan w:val="4"/>
                  <w:noWrap w:val="0"/>
                  <w:tcMar>
                    <w:left w:w="57" w:type="dxa"/>
                    <w:right w:w="57" w:type="dxa"/>
                  </w:tcMar>
                  <w:vAlign w:val="center"/>
                </w:tcPr>
                <w:p>
                  <w:pPr>
                    <w:pStyle w:val="2"/>
                    <w:spacing w:line="240" w:lineRule="auto"/>
                    <w:ind w:left="0" w:leftChars="0" w:firstLine="0" w:firstLineChars="0"/>
                    <w:jc w:val="center"/>
                    <w:rPr>
                      <w:rFonts w:hint="default" w:ascii="Times New Roman" w:hAnsi="Times New Roman" w:eastAsia="宋体" w:cs="Times New Roman"/>
                      <w:bCs/>
                      <w:color w:val="FF0000"/>
                      <w:kern w:val="0"/>
                      <w:sz w:val="21"/>
                      <w:szCs w:val="21"/>
                      <w:lang w:val="en-US" w:eastAsia="zh-CN"/>
                    </w:rPr>
                  </w:pPr>
                  <w:r>
                    <w:rPr>
                      <w:rFonts w:hint="default" w:ascii="Times New Roman" w:hAnsi="Times New Roman" w:eastAsia="宋体" w:cs="Times New Roman"/>
                      <w:b w:val="0"/>
                      <w:bCs w:val="0"/>
                      <w:color w:val="FF0000"/>
                      <w:kern w:val="0"/>
                      <w:sz w:val="21"/>
                      <w:szCs w:val="21"/>
                      <w:lang w:val="en-US" w:eastAsia="zh-CN"/>
                    </w:rPr>
                    <w:t>涂胶、冷压、热压过程产生的废气（T3）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vMerge w:val="continue"/>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p>
              </w:tc>
              <w:tc>
                <w:tcPr>
                  <w:tcW w:w="3310" w:type="dxa"/>
                  <w:gridSpan w:val="2"/>
                  <w:noWrap w:val="0"/>
                  <w:tcMar>
                    <w:left w:w="57" w:type="dxa"/>
                    <w:right w:w="57" w:type="dxa"/>
                  </w:tcMar>
                  <w:vAlign w:val="center"/>
                </w:tcPr>
                <w:p>
                  <w:pPr>
                    <w:pStyle w:val="2"/>
                    <w:spacing w:line="240" w:lineRule="auto"/>
                    <w:ind w:left="0" w:leftChars="0" w:firstLine="0" w:firstLineChars="0"/>
                    <w:jc w:val="center"/>
                    <w:rPr>
                      <w:rFonts w:hint="default" w:ascii="Times New Roman" w:hAnsi="Times New Roman" w:eastAsia="宋体" w:cs="Times New Roman"/>
                      <w:bCs/>
                      <w:color w:val="FF0000"/>
                      <w:kern w:val="0"/>
                      <w:sz w:val="21"/>
                      <w:szCs w:val="21"/>
                      <w:lang w:val="en-US" w:eastAsia="zh-CN" w:bidi="ar-SA"/>
                    </w:rPr>
                  </w:pPr>
                  <w:r>
                    <w:rPr>
                      <w:rFonts w:hint="default" w:ascii="Times New Roman" w:hAnsi="Times New Roman" w:eastAsia="宋体" w:cs="Times New Roman"/>
                      <w:color w:val="FF0000"/>
                      <w:sz w:val="21"/>
                      <w:szCs w:val="21"/>
                      <w:lang w:val="en-US" w:eastAsia="zh-CN"/>
                    </w:rPr>
                    <w:t>非甲烷总烃</w:t>
                  </w:r>
                </w:p>
              </w:tc>
              <w:tc>
                <w:tcPr>
                  <w:tcW w:w="3312" w:type="dxa"/>
                  <w:gridSpan w:val="2"/>
                  <w:noWrap w:val="0"/>
                  <w:tcMar>
                    <w:left w:w="57" w:type="dxa"/>
                    <w:right w:w="57" w:type="dxa"/>
                  </w:tcMar>
                  <w:vAlign w:val="center"/>
                </w:tcPr>
                <w:p>
                  <w:pPr>
                    <w:pStyle w:val="2"/>
                    <w:spacing w:line="240" w:lineRule="auto"/>
                    <w:ind w:left="0" w:leftChars="0" w:firstLine="0" w:firstLineChars="0"/>
                    <w:jc w:val="center"/>
                    <w:rPr>
                      <w:rFonts w:hint="default" w:ascii="Times New Roman" w:hAnsi="Times New Roman" w:eastAsia="宋体" w:cs="Times New Roman"/>
                      <w:bCs/>
                      <w:color w:val="FF0000"/>
                      <w:kern w:val="0"/>
                      <w:sz w:val="21"/>
                      <w:szCs w:val="21"/>
                      <w:lang w:val="en-US" w:eastAsia="zh-CN" w:bidi="ar-SA"/>
                    </w:rPr>
                  </w:pPr>
                  <w:r>
                    <w:rPr>
                      <w:rFonts w:hint="default" w:ascii="Times New Roman" w:hAnsi="Times New Roman" w:eastAsia="宋体" w:cs="Times New Roman"/>
                      <w:bCs/>
                      <w:color w:val="FF0000"/>
                      <w:kern w:val="0"/>
                      <w:sz w:val="21"/>
                      <w:szCs w:val="21"/>
                      <w:lang w:val="en-US" w:eastAsia="zh-CN" w:bidi="ar-SA"/>
                    </w:rPr>
                    <w:t>甲醛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vMerge w:val="continue"/>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下风向预测质量浓度Ci（μg/m</w:t>
                  </w:r>
                  <w:r>
                    <w:rPr>
                      <w:rFonts w:hint="default" w:ascii="Times New Roman" w:hAnsi="Times New Roman" w:eastAsia="宋体" w:cs="Times New Roman"/>
                      <w:color w:val="FF0000"/>
                      <w:sz w:val="21"/>
                      <w:szCs w:val="21"/>
                      <w:vertAlign w:val="superscript"/>
                    </w:rPr>
                    <w:t>3</w:t>
                  </w:r>
                  <w:r>
                    <w:rPr>
                      <w:rFonts w:hint="default" w:ascii="Times New Roman" w:hAnsi="Times New Roman" w:eastAsia="宋体" w:cs="Times New Roman"/>
                      <w:color w:val="FF0000"/>
                      <w:sz w:val="21"/>
                      <w:szCs w:val="21"/>
                    </w:rPr>
                    <w:t>）</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浓度占标率Pi（%）</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下风向预测质量浓度Ci（μg/m</w:t>
                  </w:r>
                  <w:r>
                    <w:rPr>
                      <w:rFonts w:hint="default" w:ascii="Times New Roman" w:hAnsi="Times New Roman" w:eastAsia="宋体" w:cs="Times New Roman"/>
                      <w:color w:val="FF0000"/>
                      <w:sz w:val="21"/>
                      <w:szCs w:val="21"/>
                      <w:vertAlign w:val="superscript"/>
                    </w:rPr>
                    <w:t>3</w:t>
                  </w:r>
                  <w:r>
                    <w:rPr>
                      <w:rFonts w:hint="default" w:ascii="Times New Roman" w:hAnsi="Times New Roman" w:eastAsia="宋体" w:cs="Times New Roman"/>
                      <w:color w:val="FF0000"/>
                      <w:sz w:val="21"/>
                      <w:szCs w:val="21"/>
                    </w:rPr>
                    <w:t>）</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浓度占标率Pi（%）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10</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1.8457</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9.22850E-002</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0.0176341</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3.52682E-002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100</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90.361</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4.51805E+000</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0.863322</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1.72664E+000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200</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103.67</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5.18350E+000</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0.990478</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1.98096E+000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300</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89.822</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4.49110E+000</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0.858172</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1.71634E+000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400</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71.556</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3.57780E+000</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0.683656</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1.36731E+000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500</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57.475</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2.87375E+000</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0.549124</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1.09825E+000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600</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54.666</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2.73330E+000</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0.522287</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1.04457E+000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700</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52.354</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2.61770E+000</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0.500197</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1.00039E+000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800</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49.261</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2.46305E+000</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0.470646</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9.41292E-001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900</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45.98</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2.29900E+000</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0.439299</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8.78598E-001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1000</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42.785</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2.13925E+000</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0.408774</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8.17548E-001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2000</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26.762</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1.33810E+000</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0.255688</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5.11376E-001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2500</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23.01</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1.15050E+000</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0.219841</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4.39682E-001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noWrap w:val="0"/>
                  <w:tcMar>
                    <w:left w:w="57" w:type="dxa"/>
                    <w:right w:w="57" w:type="dxa"/>
                  </w:tcMar>
                  <w:vAlign w:val="center"/>
                </w:tcPr>
                <w:p>
                  <w:pPr>
                    <w:pStyle w:val="34"/>
                    <w:spacing w:line="240" w:lineRule="auto"/>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下风向最大质量浓度及占标率%</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lang w:val="en-US" w:eastAsia="zh-CN"/>
                    </w:rPr>
                  </w:pPr>
                  <w:r>
                    <w:rPr>
                      <w:rFonts w:hint="eastAsia"/>
                      <w:color w:val="FF0000"/>
                    </w:rPr>
                    <w:t xml:space="preserve"> 103.68</w:t>
                  </w:r>
                </w:p>
              </w:tc>
              <w:tc>
                <w:tcPr>
                  <w:tcW w:w="1655"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lang w:val="en-US" w:eastAsia="zh-CN"/>
                    </w:rPr>
                  </w:pPr>
                  <w:r>
                    <w:rPr>
                      <w:rFonts w:hint="eastAsia"/>
                      <w:color w:val="FF0000"/>
                    </w:rPr>
                    <w:t>5.18400E+000</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lang w:val="en-US" w:eastAsia="zh-CN"/>
                    </w:rPr>
                  </w:pPr>
                  <w:r>
                    <w:rPr>
                      <w:rFonts w:hint="eastAsia"/>
                      <w:color w:val="FF0000"/>
                    </w:rPr>
                    <w:t xml:space="preserve"> 0.990573</w:t>
                  </w:r>
                </w:p>
              </w:tc>
              <w:tc>
                <w:tcPr>
                  <w:tcW w:w="1656"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lang w:val="en-US" w:eastAsia="zh-CN"/>
                    </w:rPr>
                  </w:pPr>
                  <w:r>
                    <w:rPr>
                      <w:rFonts w:hint="eastAsia"/>
                      <w:color w:val="FF0000"/>
                    </w:rPr>
                    <w:t>1.98115E+000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5" w:type="dxa"/>
                  <w:noWrap w:val="0"/>
                  <w:tcMar>
                    <w:left w:w="57" w:type="dxa"/>
                    <w:right w:w="57" w:type="dxa"/>
                  </w:tcMar>
                  <w:vAlign w:val="center"/>
                </w:tcPr>
                <w:p>
                  <w:pPr>
                    <w:pStyle w:val="34"/>
                    <w:spacing w:line="240" w:lineRule="auto"/>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最大浓度出现的距离（m）</w:t>
                  </w:r>
                </w:p>
              </w:tc>
              <w:tc>
                <w:tcPr>
                  <w:tcW w:w="3310" w:type="dxa"/>
                  <w:gridSpan w:val="2"/>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201</w:t>
                  </w:r>
                </w:p>
              </w:tc>
              <w:tc>
                <w:tcPr>
                  <w:tcW w:w="3312" w:type="dxa"/>
                  <w:gridSpan w:val="2"/>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201</w:t>
                  </w:r>
                </w:p>
              </w:tc>
            </w:tr>
          </w:tbl>
          <w:p>
            <w:pPr>
              <w:pStyle w:val="2"/>
              <w:spacing w:line="360" w:lineRule="auto"/>
              <w:ind w:firstLine="482"/>
              <w:rPr>
                <w:rFonts w:hint="default" w:ascii="Times New Roman" w:hAnsi="Times New Roman" w:eastAsia="宋体" w:cs="Times New Roman"/>
                <w:color w:val="FF0000"/>
                <w:sz w:val="24"/>
                <w:szCs w:val="24"/>
                <w:lang w:eastAsia="zh-CN"/>
              </w:rPr>
            </w:pPr>
            <w:r>
              <w:rPr>
                <w:rFonts w:hint="default" w:ascii="Times New Roman" w:hAnsi="Times New Roman" w:eastAsia="宋体" w:cs="Times New Roman"/>
                <w:color w:val="FF0000"/>
                <w:sz w:val="24"/>
                <w:szCs w:val="24"/>
              </w:rPr>
              <w:t>根据估算模式结果，在正常排放情况下，本项目</w:t>
            </w:r>
            <w:r>
              <w:rPr>
                <w:rFonts w:hint="default" w:ascii="Times New Roman" w:hAnsi="Times New Roman" w:eastAsia="宋体" w:cs="Times New Roman"/>
                <w:b w:val="0"/>
                <w:bCs w:val="0"/>
                <w:color w:val="FF0000"/>
                <w:kern w:val="0"/>
                <w:sz w:val="24"/>
                <w:szCs w:val="24"/>
                <w:lang w:val="en-US" w:eastAsia="zh-CN"/>
              </w:rPr>
              <w:t>涂胶、冷压、热压过程产生的</w:t>
            </w:r>
            <w:r>
              <w:rPr>
                <w:rFonts w:hint="default" w:ascii="Times New Roman" w:hAnsi="Times New Roman" w:eastAsia="宋体" w:cs="Times New Roman"/>
                <w:color w:val="FF0000"/>
                <w:sz w:val="24"/>
                <w:szCs w:val="24"/>
                <w:lang w:eastAsia="zh-CN"/>
              </w:rPr>
              <w:t>废气</w:t>
            </w:r>
            <w:r>
              <w:rPr>
                <w:rFonts w:hint="default" w:ascii="Times New Roman" w:hAnsi="Times New Roman" w:eastAsia="宋体" w:cs="Times New Roman"/>
                <w:b w:val="0"/>
                <w:bCs w:val="0"/>
                <w:color w:val="FF0000"/>
                <w:kern w:val="0"/>
                <w:sz w:val="24"/>
                <w:szCs w:val="24"/>
                <w:lang w:val="en-US" w:eastAsia="zh-CN"/>
              </w:rPr>
              <w:t>（T3）</w:t>
            </w:r>
            <w:r>
              <w:rPr>
                <w:rFonts w:hint="default" w:ascii="Times New Roman" w:hAnsi="Times New Roman" w:eastAsia="宋体" w:cs="Times New Roman"/>
                <w:color w:val="FF0000"/>
                <w:sz w:val="24"/>
                <w:szCs w:val="24"/>
                <w:lang w:eastAsia="zh-CN"/>
              </w:rPr>
              <w:t>的</w:t>
            </w:r>
            <w:r>
              <w:rPr>
                <w:rFonts w:hint="default" w:ascii="Times New Roman" w:hAnsi="Times New Roman" w:eastAsia="宋体" w:cs="Times New Roman"/>
                <w:color w:val="FF0000"/>
                <w:sz w:val="24"/>
                <w:szCs w:val="24"/>
                <w:lang w:val="en-US" w:eastAsia="zh-CN"/>
              </w:rPr>
              <w:t>非甲烷总烃的</w:t>
            </w:r>
            <w:r>
              <w:rPr>
                <w:rFonts w:hint="default" w:ascii="Times New Roman" w:hAnsi="Times New Roman" w:eastAsia="宋体" w:cs="Times New Roman"/>
                <w:color w:val="FF0000"/>
                <w:sz w:val="24"/>
                <w:szCs w:val="24"/>
              </w:rPr>
              <w:t>最大落地浓度为 103.68μg/m</w:t>
            </w:r>
            <w:r>
              <w:rPr>
                <w:rFonts w:hint="default" w:ascii="Times New Roman" w:hAnsi="Times New Roman" w:eastAsia="宋体" w:cs="Times New Roman"/>
                <w:color w:val="FF0000"/>
                <w:sz w:val="24"/>
                <w:szCs w:val="24"/>
                <w:vertAlign w:val="superscript"/>
              </w:rPr>
              <w:t>3</w:t>
            </w:r>
            <w:r>
              <w:rPr>
                <w:rFonts w:hint="default" w:ascii="Times New Roman" w:hAnsi="Times New Roman" w:eastAsia="宋体" w:cs="Times New Roman"/>
                <w:color w:val="FF0000"/>
                <w:sz w:val="24"/>
                <w:szCs w:val="24"/>
              </w:rPr>
              <w:t>，出现在距源中心下风向距离</w:t>
            </w:r>
            <w:r>
              <w:rPr>
                <w:rFonts w:hint="eastAsia" w:ascii="Times New Roman" w:hAnsi="Times New Roman" w:eastAsia="宋体" w:cs="Times New Roman"/>
                <w:color w:val="FF0000"/>
                <w:sz w:val="24"/>
                <w:szCs w:val="24"/>
                <w:lang w:val="en-US" w:eastAsia="zh-CN"/>
              </w:rPr>
              <w:t>201</w:t>
            </w:r>
            <w:r>
              <w:rPr>
                <w:rFonts w:hint="default" w:ascii="Times New Roman" w:hAnsi="Times New Roman" w:eastAsia="宋体" w:cs="Times New Roman"/>
                <w:color w:val="FF0000"/>
                <w:sz w:val="24"/>
                <w:szCs w:val="24"/>
              </w:rPr>
              <w:t>m处，最大占标率为5.18%</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rPr>
              <w:t>对周围环境的贡献浓度值均满足《环境空气质量</w:t>
            </w:r>
            <w:r>
              <w:rPr>
                <w:rFonts w:hint="default" w:ascii="Times New Roman" w:hAnsi="Times New Roman" w:eastAsia="宋体" w:cs="Times New Roman"/>
                <w:color w:val="FF0000"/>
                <w:sz w:val="24"/>
                <w:szCs w:val="24"/>
                <w:lang w:val="en-US" w:eastAsia="zh-CN"/>
              </w:rPr>
              <w:t xml:space="preserve">  </w:t>
            </w:r>
            <w:r>
              <w:rPr>
                <w:rFonts w:hint="default" w:ascii="Times New Roman" w:hAnsi="Times New Roman" w:eastAsia="宋体" w:cs="Times New Roman"/>
                <w:color w:val="FF0000"/>
                <w:sz w:val="24"/>
                <w:szCs w:val="24"/>
              </w:rPr>
              <w:t>非甲烷总烃限值》（DB13/1577-2012）中二级标准</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val="en-US" w:eastAsia="zh-CN"/>
              </w:rPr>
              <w:t>甲醛</w:t>
            </w:r>
            <w:r>
              <w:rPr>
                <w:rFonts w:hint="default" w:ascii="Times New Roman" w:hAnsi="Times New Roman" w:eastAsia="宋体" w:cs="Times New Roman"/>
                <w:color w:val="FF0000"/>
                <w:sz w:val="24"/>
                <w:szCs w:val="24"/>
              </w:rPr>
              <w:t>最大落地浓度为</w:t>
            </w:r>
            <w:r>
              <w:rPr>
                <w:rFonts w:hint="eastAsia"/>
                <w:color w:val="FF0000"/>
              </w:rPr>
              <w:t>0.990573</w:t>
            </w:r>
            <w:r>
              <w:rPr>
                <w:rFonts w:hint="default" w:ascii="Times New Roman" w:hAnsi="Times New Roman" w:eastAsia="宋体" w:cs="Times New Roman"/>
                <w:color w:val="FF0000"/>
                <w:sz w:val="24"/>
                <w:szCs w:val="24"/>
              </w:rPr>
              <w:t>μg/m</w:t>
            </w:r>
            <w:r>
              <w:rPr>
                <w:rFonts w:hint="default" w:ascii="Times New Roman" w:hAnsi="Times New Roman" w:eastAsia="宋体" w:cs="Times New Roman"/>
                <w:color w:val="FF0000"/>
                <w:sz w:val="24"/>
                <w:szCs w:val="24"/>
                <w:vertAlign w:val="superscript"/>
              </w:rPr>
              <w:t>3</w:t>
            </w:r>
            <w:r>
              <w:rPr>
                <w:rFonts w:hint="default" w:ascii="Times New Roman" w:hAnsi="Times New Roman" w:eastAsia="宋体" w:cs="Times New Roman"/>
                <w:color w:val="FF0000"/>
                <w:sz w:val="24"/>
                <w:szCs w:val="24"/>
              </w:rPr>
              <w:t>，出现在距源中心下风向距离</w:t>
            </w:r>
            <w:r>
              <w:rPr>
                <w:rFonts w:hint="eastAsia" w:ascii="Times New Roman" w:hAnsi="Times New Roman" w:eastAsia="宋体" w:cs="Times New Roman"/>
                <w:color w:val="FF0000"/>
                <w:sz w:val="24"/>
                <w:szCs w:val="24"/>
                <w:lang w:val="en-US" w:eastAsia="zh-CN"/>
              </w:rPr>
              <w:t>201</w:t>
            </w:r>
            <w:r>
              <w:rPr>
                <w:rFonts w:hint="default" w:ascii="Times New Roman" w:hAnsi="Times New Roman" w:eastAsia="宋体" w:cs="Times New Roman"/>
                <w:color w:val="FF0000"/>
                <w:sz w:val="24"/>
                <w:szCs w:val="24"/>
              </w:rPr>
              <w:t>m处，最大占标率为</w:t>
            </w:r>
            <w:r>
              <w:rPr>
                <w:rFonts w:hint="eastAsia"/>
                <w:color w:val="FF0000"/>
              </w:rPr>
              <w:t>1.98</w:t>
            </w:r>
            <w:r>
              <w:rPr>
                <w:rFonts w:hint="default" w:ascii="Times New Roman" w:hAnsi="Times New Roman" w:eastAsia="宋体" w:cs="Times New Roman"/>
                <w:color w:val="FF0000"/>
                <w:sz w:val="24"/>
                <w:szCs w:val="24"/>
              </w:rPr>
              <w:t>%</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rPr>
              <w:t>对周围环境的贡献浓度值均满足</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val="en-US" w:eastAsia="zh-CN"/>
              </w:rPr>
              <w:t>环境影响评价技术导则 大气环境</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val="en-US" w:eastAsia="zh-CN"/>
              </w:rPr>
              <w:t>HJ2.2-2018</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val="en-US" w:eastAsia="zh-CN"/>
              </w:rPr>
              <w:t>附录D标准</w:t>
            </w:r>
            <w:r>
              <w:rPr>
                <w:rFonts w:hint="default" w:ascii="Times New Roman" w:hAnsi="Times New Roman" w:eastAsia="宋体" w:cs="Times New Roman"/>
                <w:color w:val="FF0000"/>
                <w:sz w:val="24"/>
                <w:szCs w:val="24"/>
              </w:rPr>
              <w:t>，对周围环境影响较小</w:t>
            </w:r>
            <w:r>
              <w:rPr>
                <w:rFonts w:hint="default" w:ascii="Times New Roman" w:hAnsi="Times New Roman" w:eastAsia="宋体" w:cs="Times New Roman"/>
                <w:color w:val="FF0000"/>
                <w:sz w:val="24"/>
                <w:szCs w:val="24"/>
                <w:lang w:eastAsia="zh-CN"/>
              </w:rPr>
              <w:t>。</w:t>
            </w:r>
          </w:p>
          <w:p>
            <w:pPr>
              <w:spacing w:line="360" w:lineRule="auto"/>
              <w:ind w:firstLine="482" w:firstLineChars="200"/>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1.</w:t>
            </w:r>
            <w:r>
              <w:rPr>
                <w:rFonts w:hint="default" w:ascii="Times New Roman" w:hAnsi="Times New Roman" w:eastAsia="宋体" w:cs="Times New Roman"/>
                <w:b/>
                <w:bCs/>
                <w:color w:val="auto"/>
                <w:sz w:val="24"/>
                <w:szCs w:val="24"/>
                <w:lang w:val="en-US" w:eastAsia="zh-CN"/>
              </w:rPr>
              <w:t>2.6无组织</w:t>
            </w:r>
            <w:r>
              <w:rPr>
                <w:rFonts w:hint="default" w:ascii="Times New Roman" w:hAnsi="Times New Roman" w:eastAsia="宋体" w:cs="Times New Roman"/>
                <w:b/>
                <w:bCs/>
                <w:color w:val="auto"/>
                <w:sz w:val="24"/>
                <w:szCs w:val="24"/>
              </w:rPr>
              <w:t>大气污染源计算清单</w:t>
            </w:r>
          </w:p>
          <w:p>
            <w:pPr>
              <w:widowControl/>
              <w:snapToGrid w:val="0"/>
              <w:spacing w:line="360" w:lineRule="auto"/>
              <w:ind w:firstLine="482" w:firstLineChars="200"/>
              <w:jc w:val="center"/>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w:t>
            </w:r>
            <w:r>
              <w:rPr>
                <w:rFonts w:hint="default" w:ascii="Times New Roman" w:hAnsi="Times New Roman" w:eastAsia="宋体" w:cs="Times New Roman"/>
                <w:b/>
                <w:bCs/>
                <w:color w:val="auto"/>
                <w:sz w:val="24"/>
                <w:lang w:val="en-US" w:eastAsia="zh-CN"/>
              </w:rPr>
              <w:t>4-14</w:t>
            </w:r>
            <w:r>
              <w:rPr>
                <w:rFonts w:hint="default" w:ascii="Times New Roman" w:hAnsi="Times New Roman" w:eastAsia="宋体" w:cs="Times New Roman"/>
                <w:b/>
                <w:bCs/>
                <w:color w:val="auto"/>
                <w:sz w:val="24"/>
              </w:rPr>
              <w:t xml:space="preserve">   矩形面源参数选取一览表</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636"/>
              <w:gridCol w:w="636"/>
              <w:gridCol w:w="636"/>
              <w:gridCol w:w="637"/>
              <w:gridCol w:w="637"/>
              <w:gridCol w:w="637"/>
              <w:gridCol w:w="637"/>
              <w:gridCol w:w="637"/>
              <w:gridCol w:w="637"/>
              <w:gridCol w:w="637"/>
              <w:gridCol w:w="637"/>
              <w:gridCol w:w="6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6" w:type="dxa"/>
                  <w:vMerge w:val="restart"/>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名称</w:t>
                  </w:r>
                </w:p>
              </w:tc>
              <w:tc>
                <w:tcPr>
                  <w:tcW w:w="1272" w:type="dxa"/>
                  <w:gridSpan w:val="2"/>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面源起点坐标/经纬度</w:t>
                  </w:r>
                </w:p>
              </w:tc>
              <w:tc>
                <w:tcPr>
                  <w:tcW w:w="636" w:type="dxa"/>
                  <w:vMerge w:val="restart"/>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面源海拔高度/m</w:t>
                  </w:r>
                </w:p>
              </w:tc>
              <w:tc>
                <w:tcPr>
                  <w:tcW w:w="637" w:type="dxa"/>
                  <w:vMerge w:val="restart"/>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面源长度</w:t>
                  </w:r>
                </w:p>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（m）</w:t>
                  </w:r>
                </w:p>
              </w:tc>
              <w:tc>
                <w:tcPr>
                  <w:tcW w:w="637" w:type="dxa"/>
                  <w:vMerge w:val="restart"/>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面源宽度</w:t>
                  </w:r>
                </w:p>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（m）</w:t>
                  </w:r>
                </w:p>
              </w:tc>
              <w:tc>
                <w:tcPr>
                  <w:tcW w:w="637" w:type="dxa"/>
                  <w:vMerge w:val="restart"/>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与正北向夹角/（°）</w:t>
                  </w:r>
                </w:p>
              </w:tc>
              <w:tc>
                <w:tcPr>
                  <w:tcW w:w="637" w:type="dxa"/>
                  <w:vMerge w:val="restart"/>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面源有效排放高度（m）</w:t>
                  </w:r>
                </w:p>
              </w:tc>
              <w:tc>
                <w:tcPr>
                  <w:tcW w:w="637" w:type="dxa"/>
                  <w:vMerge w:val="restart"/>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年排放小时数/h</w:t>
                  </w:r>
                </w:p>
              </w:tc>
              <w:tc>
                <w:tcPr>
                  <w:tcW w:w="637" w:type="dxa"/>
                  <w:vMerge w:val="restart"/>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排放工况</w:t>
                  </w:r>
                </w:p>
              </w:tc>
              <w:tc>
                <w:tcPr>
                  <w:tcW w:w="1911" w:type="dxa"/>
                  <w:gridSpan w:val="3"/>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污染物排放速率（kg/h）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6" w:type="dxa"/>
                  <w:vMerge w:val="continue"/>
                  <w:noWrap w:val="0"/>
                  <w:vAlign w:val="center"/>
                </w:tcPr>
                <w:p>
                  <w:pPr>
                    <w:jc w:val="center"/>
                    <w:rPr>
                      <w:rFonts w:hint="default" w:ascii="Times New Roman" w:hAnsi="Times New Roman" w:eastAsia="宋体" w:cs="Times New Roman"/>
                      <w:color w:val="FF0000"/>
                      <w:sz w:val="21"/>
                      <w:szCs w:val="21"/>
                    </w:rPr>
                  </w:pPr>
                </w:p>
              </w:tc>
              <w:tc>
                <w:tcPr>
                  <w:tcW w:w="636" w:type="dxa"/>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X</w:t>
                  </w:r>
                </w:p>
              </w:tc>
              <w:tc>
                <w:tcPr>
                  <w:tcW w:w="636" w:type="dxa"/>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Y</w:t>
                  </w:r>
                </w:p>
              </w:tc>
              <w:tc>
                <w:tcPr>
                  <w:tcW w:w="636" w:type="dxa"/>
                  <w:vMerge w:val="continue"/>
                  <w:noWrap w:val="0"/>
                  <w:vAlign w:val="center"/>
                </w:tcPr>
                <w:p>
                  <w:pPr>
                    <w:jc w:val="center"/>
                    <w:rPr>
                      <w:rFonts w:hint="default" w:ascii="Times New Roman" w:hAnsi="Times New Roman" w:eastAsia="宋体" w:cs="Times New Roman"/>
                      <w:color w:val="FF0000"/>
                      <w:sz w:val="21"/>
                      <w:szCs w:val="21"/>
                    </w:rPr>
                  </w:pPr>
                </w:p>
              </w:tc>
              <w:tc>
                <w:tcPr>
                  <w:tcW w:w="637" w:type="dxa"/>
                  <w:vMerge w:val="continue"/>
                  <w:noWrap w:val="0"/>
                  <w:vAlign w:val="center"/>
                </w:tcPr>
                <w:p>
                  <w:pPr>
                    <w:jc w:val="center"/>
                    <w:rPr>
                      <w:rFonts w:hint="default" w:ascii="Times New Roman" w:hAnsi="Times New Roman" w:eastAsia="宋体" w:cs="Times New Roman"/>
                      <w:color w:val="FF0000"/>
                      <w:sz w:val="21"/>
                      <w:szCs w:val="21"/>
                    </w:rPr>
                  </w:pPr>
                </w:p>
              </w:tc>
              <w:tc>
                <w:tcPr>
                  <w:tcW w:w="637" w:type="dxa"/>
                  <w:vMerge w:val="continue"/>
                  <w:noWrap w:val="0"/>
                  <w:vAlign w:val="center"/>
                </w:tcPr>
                <w:p>
                  <w:pPr>
                    <w:jc w:val="center"/>
                    <w:rPr>
                      <w:rFonts w:hint="default" w:ascii="Times New Roman" w:hAnsi="Times New Roman" w:eastAsia="宋体" w:cs="Times New Roman"/>
                      <w:color w:val="FF0000"/>
                      <w:sz w:val="21"/>
                      <w:szCs w:val="21"/>
                    </w:rPr>
                  </w:pPr>
                </w:p>
              </w:tc>
              <w:tc>
                <w:tcPr>
                  <w:tcW w:w="637" w:type="dxa"/>
                  <w:vMerge w:val="continue"/>
                  <w:noWrap w:val="0"/>
                  <w:vAlign w:val="center"/>
                </w:tcPr>
                <w:p>
                  <w:pPr>
                    <w:jc w:val="center"/>
                    <w:rPr>
                      <w:rFonts w:hint="default" w:ascii="Times New Roman" w:hAnsi="Times New Roman" w:eastAsia="宋体" w:cs="Times New Roman"/>
                      <w:color w:val="FF0000"/>
                      <w:sz w:val="21"/>
                      <w:szCs w:val="21"/>
                    </w:rPr>
                  </w:pPr>
                </w:p>
              </w:tc>
              <w:tc>
                <w:tcPr>
                  <w:tcW w:w="637" w:type="dxa"/>
                  <w:vMerge w:val="continue"/>
                  <w:noWrap w:val="0"/>
                  <w:vAlign w:val="center"/>
                </w:tcPr>
                <w:p>
                  <w:pPr>
                    <w:jc w:val="center"/>
                    <w:rPr>
                      <w:rFonts w:hint="default" w:ascii="Times New Roman" w:hAnsi="Times New Roman" w:eastAsia="宋体" w:cs="Times New Roman"/>
                      <w:color w:val="FF0000"/>
                      <w:sz w:val="21"/>
                      <w:szCs w:val="21"/>
                    </w:rPr>
                  </w:pPr>
                </w:p>
              </w:tc>
              <w:tc>
                <w:tcPr>
                  <w:tcW w:w="637" w:type="dxa"/>
                  <w:vMerge w:val="continue"/>
                  <w:noWrap w:val="0"/>
                  <w:vAlign w:val="center"/>
                </w:tcPr>
                <w:p>
                  <w:pPr>
                    <w:jc w:val="center"/>
                    <w:rPr>
                      <w:rFonts w:hint="default" w:ascii="Times New Roman" w:hAnsi="Times New Roman" w:eastAsia="宋体" w:cs="Times New Roman"/>
                      <w:color w:val="FF0000"/>
                      <w:sz w:val="21"/>
                      <w:szCs w:val="21"/>
                    </w:rPr>
                  </w:pPr>
                </w:p>
              </w:tc>
              <w:tc>
                <w:tcPr>
                  <w:tcW w:w="637" w:type="dxa"/>
                  <w:vMerge w:val="continue"/>
                  <w:noWrap w:val="0"/>
                  <w:vAlign w:val="center"/>
                </w:tcPr>
                <w:p>
                  <w:pPr>
                    <w:jc w:val="center"/>
                    <w:rPr>
                      <w:rFonts w:hint="default" w:ascii="Times New Roman" w:hAnsi="Times New Roman" w:eastAsia="宋体" w:cs="Times New Roman"/>
                      <w:color w:val="FF0000"/>
                      <w:sz w:val="21"/>
                      <w:szCs w:val="21"/>
                    </w:rPr>
                  </w:pPr>
                </w:p>
              </w:tc>
              <w:tc>
                <w:tcPr>
                  <w:tcW w:w="637" w:type="dxa"/>
                  <w:noWrap w:val="0"/>
                  <w:vAlign w:val="center"/>
                </w:tcPr>
                <w:p>
                  <w:pPr>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颗粒物</w:t>
                  </w:r>
                </w:p>
              </w:tc>
              <w:tc>
                <w:tcPr>
                  <w:tcW w:w="637" w:type="dxa"/>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b w:val="0"/>
                      <w:bCs w:val="0"/>
                      <w:color w:val="FF0000"/>
                      <w:sz w:val="21"/>
                      <w:szCs w:val="21"/>
                      <w:lang w:eastAsia="zh-CN"/>
                    </w:rPr>
                    <w:t>非甲烷总烃</w:t>
                  </w:r>
                </w:p>
              </w:tc>
              <w:tc>
                <w:tcPr>
                  <w:tcW w:w="637" w:type="dxa"/>
                  <w:noWrap w:val="0"/>
                  <w:vAlign w:val="center"/>
                </w:tcPr>
                <w:p>
                  <w:pPr>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甲醛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6" w:type="dxa"/>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斜磨、修板</w:t>
                  </w:r>
                  <w:r>
                    <w:rPr>
                      <w:rFonts w:hint="eastAsia" w:ascii="Times New Roman" w:hAnsi="Times New Roman" w:eastAsia="宋体" w:cs="Times New Roman"/>
                      <w:color w:val="FF0000"/>
                      <w:sz w:val="21"/>
                      <w:szCs w:val="21"/>
                      <w:lang w:eastAsia="zh-CN"/>
                    </w:rPr>
                    <w:t>、</w:t>
                  </w:r>
                  <w:r>
                    <w:rPr>
                      <w:rFonts w:hint="default" w:ascii="Times New Roman" w:hAnsi="Times New Roman" w:eastAsia="宋体" w:cs="Times New Roman"/>
                      <w:color w:val="FF0000"/>
                      <w:szCs w:val="21"/>
                      <w:lang w:eastAsia="zh-CN"/>
                    </w:rPr>
                    <w:t>涂胶、冷压、热压</w:t>
                  </w:r>
                </w:p>
              </w:tc>
              <w:tc>
                <w:tcPr>
                  <w:tcW w:w="636" w:type="dxa"/>
                  <w:noWrap w:val="0"/>
                  <w:vAlign w:val="center"/>
                </w:tcPr>
                <w:p>
                  <w:pPr>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Cs w:val="21"/>
                    </w:rPr>
                    <w:t xml:space="preserve"> 41° 5'50.20"</w:t>
                  </w:r>
                </w:p>
              </w:tc>
              <w:tc>
                <w:tcPr>
                  <w:tcW w:w="636" w:type="dxa"/>
                  <w:noWrap w:val="0"/>
                  <w:vAlign w:val="center"/>
                </w:tcPr>
                <w:p>
                  <w:pPr>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Cs w:val="21"/>
                    </w:rPr>
                    <w:t>108°10'27.96"</w:t>
                  </w:r>
                </w:p>
              </w:tc>
              <w:tc>
                <w:tcPr>
                  <w:tcW w:w="636" w:type="dxa"/>
                  <w:noWrap w:val="0"/>
                  <w:vAlign w:val="center"/>
                </w:tcPr>
                <w:p>
                  <w:pPr>
                    <w:jc w:val="center"/>
                    <w:textAlignment w:val="center"/>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Cs w:val="21"/>
                    </w:rPr>
                    <w:t>1027</w:t>
                  </w:r>
                </w:p>
              </w:tc>
              <w:tc>
                <w:tcPr>
                  <w:tcW w:w="637" w:type="dxa"/>
                  <w:noWrap w:val="0"/>
                  <w:vAlign w:val="center"/>
                </w:tcPr>
                <w:p>
                  <w:pPr>
                    <w:spacing w:line="360" w:lineRule="auto"/>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100</w:t>
                  </w:r>
                </w:p>
              </w:tc>
              <w:tc>
                <w:tcPr>
                  <w:tcW w:w="637" w:type="dxa"/>
                  <w:noWrap w:val="0"/>
                  <w:vAlign w:val="center"/>
                </w:tcPr>
                <w:p>
                  <w:pPr>
                    <w:spacing w:line="360" w:lineRule="auto"/>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50</w:t>
                  </w:r>
                </w:p>
              </w:tc>
              <w:tc>
                <w:tcPr>
                  <w:tcW w:w="637" w:type="dxa"/>
                  <w:noWrap w:val="0"/>
                  <w:vAlign w:val="center"/>
                </w:tcPr>
                <w:p>
                  <w:pPr>
                    <w:spacing w:line="36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0</w:t>
                  </w:r>
                </w:p>
              </w:tc>
              <w:tc>
                <w:tcPr>
                  <w:tcW w:w="637" w:type="dxa"/>
                  <w:noWrap w:val="0"/>
                  <w:vAlign w:val="center"/>
                </w:tcPr>
                <w:p>
                  <w:pPr>
                    <w:spacing w:line="360" w:lineRule="auto"/>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10</w:t>
                  </w:r>
                </w:p>
              </w:tc>
              <w:tc>
                <w:tcPr>
                  <w:tcW w:w="637" w:type="dxa"/>
                  <w:noWrap w:val="0"/>
                  <w:vAlign w:val="center"/>
                </w:tcPr>
                <w:p>
                  <w:pPr>
                    <w:spacing w:line="36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val="en-US" w:eastAsia="zh-CN"/>
                    </w:rPr>
                    <w:t>2640</w:t>
                  </w:r>
                </w:p>
              </w:tc>
              <w:tc>
                <w:tcPr>
                  <w:tcW w:w="637" w:type="dxa"/>
                  <w:noWrap w:val="0"/>
                  <w:vAlign w:val="center"/>
                </w:tcPr>
                <w:p>
                  <w:pPr>
                    <w:spacing w:line="36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正常</w:t>
                  </w:r>
                </w:p>
              </w:tc>
              <w:tc>
                <w:tcPr>
                  <w:tcW w:w="637" w:type="dxa"/>
                  <w:noWrap w:val="0"/>
                  <w:vAlign w:val="center"/>
                </w:tcPr>
                <w:p>
                  <w:pPr>
                    <w:spacing w:line="360" w:lineRule="auto"/>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rPr>
                    <w:t>0.</w:t>
                  </w:r>
                  <w:r>
                    <w:rPr>
                      <w:rFonts w:hint="eastAsia" w:ascii="Times New Roman" w:hAnsi="Times New Roman" w:eastAsia="宋体" w:cs="Times New Roman"/>
                      <w:color w:val="FF0000"/>
                      <w:sz w:val="21"/>
                      <w:szCs w:val="21"/>
                      <w:lang w:val="en-US" w:eastAsia="zh-CN"/>
                    </w:rPr>
                    <w:t>142</w:t>
                  </w:r>
                </w:p>
              </w:tc>
              <w:tc>
                <w:tcPr>
                  <w:tcW w:w="637" w:type="dxa"/>
                  <w:noWrap w:val="0"/>
                  <w:vAlign w:val="center"/>
                </w:tcPr>
                <w:p>
                  <w:pPr>
                    <w:spacing w:line="360" w:lineRule="auto"/>
                    <w:jc w:val="center"/>
                    <w:rPr>
                      <w:rFonts w:hint="default" w:ascii="Times New Roman" w:hAnsi="Times New Roman" w:eastAsia="宋体" w:cs="Times New Roman"/>
                      <w:b w:val="0"/>
                      <w:bCs w:val="0"/>
                      <w:color w:val="FF0000"/>
                      <w:sz w:val="21"/>
                      <w:szCs w:val="21"/>
                      <w:lang w:val="en-US" w:eastAsia="zh-CN"/>
                    </w:rPr>
                  </w:pPr>
                  <w:r>
                    <w:rPr>
                      <w:rFonts w:hint="default" w:ascii="Times New Roman" w:hAnsi="Times New Roman" w:eastAsia="宋体" w:cs="Times New Roman"/>
                      <w:color w:val="FF0000"/>
                      <w:sz w:val="21"/>
                      <w:szCs w:val="21"/>
                      <w:lang w:val="en-US" w:eastAsia="zh-CN"/>
                    </w:rPr>
                    <w:t>0.0</w:t>
                  </w:r>
                  <w:r>
                    <w:rPr>
                      <w:rFonts w:hint="eastAsia" w:ascii="Times New Roman" w:hAnsi="Times New Roman" w:eastAsia="宋体" w:cs="Times New Roman"/>
                      <w:color w:val="FF0000"/>
                      <w:sz w:val="21"/>
                      <w:szCs w:val="21"/>
                      <w:lang w:val="en-US" w:eastAsia="zh-CN"/>
                    </w:rPr>
                    <w:t>36</w:t>
                  </w:r>
                </w:p>
              </w:tc>
              <w:tc>
                <w:tcPr>
                  <w:tcW w:w="637" w:type="dxa"/>
                  <w:noWrap w:val="0"/>
                  <w:vAlign w:val="center"/>
                </w:tcPr>
                <w:p>
                  <w:pPr>
                    <w:spacing w:line="360" w:lineRule="auto"/>
                    <w:jc w:val="center"/>
                    <w:rPr>
                      <w:rFonts w:hint="default" w:ascii="Times New Roman" w:hAnsi="Times New Roman" w:eastAsia="宋体" w:cs="Times New Roman"/>
                      <w:b w:val="0"/>
                      <w:bCs w:val="0"/>
                      <w:color w:val="FF0000"/>
                      <w:sz w:val="21"/>
                      <w:szCs w:val="21"/>
                      <w:lang w:val="en-US" w:eastAsia="zh-CN"/>
                    </w:rPr>
                  </w:pPr>
                  <w:r>
                    <w:rPr>
                      <w:rFonts w:hint="default" w:ascii="Times New Roman" w:hAnsi="Times New Roman" w:eastAsia="宋体" w:cs="Times New Roman"/>
                      <w:color w:val="FF0000"/>
                      <w:sz w:val="21"/>
                      <w:szCs w:val="21"/>
                      <w:lang w:val="en-US" w:eastAsia="zh-CN"/>
                    </w:rPr>
                    <w:t>0.00</w:t>
                  </w:r>
                  <w:r>
                    <w:rPr>
                      <w:rFonts w:hint="eastAsia" w:ascii="Times New Roman" w:hAnsi="Times New Roman" w:eastAsia="宋体" w:cs="Times New Roman"/>
                      <w:color w:val="FF0000"/>
                      <w:sz w:val="21"/>
                      <w:szCs w:val="21"/>
                      <w:lang w:val="en-US" w:eastAsia="zh-CN"/>
                    </w:rPr>
                    <w:t>3</w:t>
                  </w:r>
                </w:p>
              </w:tc>
            </w:tr>
          </w:tbl>
          <w:p>
            <w:pPr>
              <w:spacing w:line="360" w:lineRule="auto"/>
              <w:ind w:firstLine="482" w:firstLineChars="20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32"/>
                <w:lang w:val="en-US" w:eastAsia="zh-CN"/>
              </w:rPr>
              <w:t>4-15</w:t>
            </w:r>
            <w:r>
              <w:rPr>
                <w:rFonts w:hint="default" w:ascii="Times New Roman" w:hAnsi="Times New Roman" w:eastAsia="宋体" w:cs="Times New Roman"/>
                <w:b/>
                <w:bCs/>
                <w:color w:val="auto"/>
                <w:sz w:val="24"/>
                <w:szCs w:val="24"/>
              </w:rPr>
              <w:t xml:space="preserve">  斜磨、修板</w:t>
            </w:r>
            <w:r>
              <w:rPr>
                <w:rFonts w:hint="default" w:ascii="Times New Roman" w:hAnsi="Times New Roman" w:eastAsia="宋体" w:cs="Times New Roman"/>
                <w:b/>
                <w:bCs/>
                <w:color w:val="auto"/>
                <w:sz w:val="24"/>
                <w:szCs w:val="24"/>
                <w:lang w:val="en-US" w:eastAsia="zh-CN"/>
              </w:rPr>
              <w:t>无</w:t>
            </w:r>
            <w:r>
              <w:rPr>
                <w:rFonts w:hint="default" w:ascii="Times New Roman" w:hAnsi="Times New Roman" w:eastAsia="宋体" w:cs="Times New Roman"/>
                <w:b/>
                <w:bCs/>
                <w:color w:val="auto"/>
                <w:sz w:val="24"/>
                <w:szCs w:val="24"/>
              </w:rPr>
              <w:t>组织废气估算模式预测结果</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59"/>
              <w:gridCol w:w="2759"/>
              <w:gridCol w:w="2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restart"/>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距源中心下风向距离D（m）</w:t>
                  </w:r>
                </w:p>
              </w:tc>
              <w:tc>
                <w:tcPr>
                  <w:tcW w:w="567" w:type="dxa"/>
                  <w:gridSpan w:val="2"/>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斜磨、修板</w:t>
                  </w:r>
                  <w:r>
                    <w:rPr>
                      <w:rFonts w:hint="default" w:ascii="Times New Roman" w:hAnsi="Times New Roman" w:eastAsia="宋体" w:cs="Times New Roman"/>
                      <w:color w:val="FF0000"/>
                      <w:sz w:val="21"/>
                      <w:szCs w:val="21"/>
                      <w:lang w:val="en-US" w:eastAsia="zh-CN"/>
                    </w:rPr>
                    <w:t>过程</w:t>
                  </w:r>
                  <w:r>
                    <w:rPr>
                      <w:rFonts w:hint="default" w:ascii="Times New Roman" w:hAnsi="Times New Roman" w:eastAsia="宋体" w:cs="Times New Roman"/>
                      <w:color w:val="FF0000"/>
                      <w:sz w:val="21"/>
                      <w:szCs w:val="21"/>
                    </w:rPr>
                    <w:t>产生的粉尘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continue"/>
                  <w:noWrap w:val="0"/>
                  <w:tcMar>
                    <w:left w:w="57" w:type="dxa"/>
                    <w:right w:w="57" w:type="dxa"/>
                  </w:tcMar>
                  <w:vAlign w:val="center"/>
                </w:tcPr>
                <w:p>
                  <w:pPr>
                    <w:jc w:val="center"/>
                    <w:rPr>
                      <w:rFonts w:hint="default" w:ascii="Times New Roman" w:hAnsi="Times New Roman" w:eastAsia="宋体" w:cs="Times New Roman"/>
                      <w:color w:val="FF0000"/>
                      <w:sz w:val="21"/>
                      <w:szCs w:val="21"/>
                    </w:rPr>
                  </w:pP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下风向预测质量浓度Ci（μg/m</w:t>
                  </w:r>
                  <w:r>
                    <w:rPr>
                      <w:rFonts w:hint="default" w:ascii="Times New Roman" w:hAnsi="Times New Roman" w:eastAsia="宋体" w:cs="Times New Roman"/>
                      <w:color w:val="FF0000"/>
                      <w:sz w:val="21"/>
                      <w:szCs w:val="21"/>
                      <w:vertAlign w:val="superscript"/>
                    </w:rPr>
                    <w:t>3</w:t>
                  </w:r>
                  <w:r>
                    <w:rPr>
                      <w:rFonts w:hint="default" w:ascii="Times New Roman" w:hAnsi="Times New Roman" w:eastAsia="宋体" w:cs="Times New Roman"/>
                      <w:color w:val="FF0000"/>
                      <w:sz w:val="21"/>
                      <w:szCs w:val="21"/>
                    </w:rPr>
                    <w:t>）</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浓度占标率Pi（%）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10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36.461</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4.05122E+000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100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71.668</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7.96311E+000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200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45.176</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5.01956E+000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300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34.733</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3.85922E+000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400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29.421</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3.26900E+000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500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25.122</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2.79133E+000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600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22.085</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2.45389E+000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700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19.809</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2.20100E+000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800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18.03</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2.00333E+000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900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16.595</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1.84389E+000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1000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15.409</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1.71211E+000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2000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13.446</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1.49400E+000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2500</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 xml:space="preserve"> 12.234</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rPr>
                  </w:pPr>
                  <w:r>
                    <w:rPr>
                      <w:rFonts w:hint="eastAsia"/>
                      <w:color w:val="FF0000"/>
                    </w:rPr>
                    <w:t>1.35933E+000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pStyle w:val="34"/>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下风向最大质量浓度及占标率%</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lang w:val="en-US" w:eastAsia="zh-CN"/>
                    </w:rPr>
                  </w:pPr>
                  <w:r>
                    <w:rPr>
                      <w:rFonts w:hint="eastAsia"/>
                      <w:color w:val="FF0000"/>
                    </w:rPr>
                    <w:t xml:space="preserve"> 74.177</w:t>
                  </w:r>
                </w:p>
              </w:tc>
              <w:tc>
                <w:tcPr>
                  <w:tcW w:w="567" w:type="dxa"/>
                  <w:noWrap w:val="0"/>
                  <w:tcMar>
                    <w:left w:w="57" w:type="dxa"/>
                    <w:right w:w="57" w:type="dxa"/>
                  </w:tcMar>
                  <w:vAlign w:val="center"/>
                </w:tcPr>
                <w:p>
                  <w:pPr>
                    <w:jc w:val="center"/>
                    <w:rPr>
                      <w:rFonts w:hint="default" w:ascii="Times New Roman" w:hAnsi="Times New Roman" w:eastAsia="宋体" w:cs="Times New Roman"/>
                      <w:color w:val="FF0000"/>
                      <w:sz w:val="21"/>
                      <w:szCs w:val="21"/>
                      <w:lang w:val="en-US" w:eastAsia="zh-CN"/>
                    </w:rPr>
                  </w:pPr>
                  <w:r>
                    <w:rPr>
                      <w:rFonts w:hint="eastAsia"/>
                      <w:color w:val="FF0000"/>
                    </w:rPr>
                    <w:t>8.24189E+000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pStyle w:val="34"/>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最大浓度出现的距离（m）</w:t>
                  </w:r>
                </w:p>
              </w:tc>
              <w:tc>
                <w:tcPr>
                  <w:tcW w:w="567" w:type="dxa"/>
                  <w:gridSpan w:val="2"/>
                  <w:noWrap w:val="0"/>
                  <w:tcMar>
                    <w:left w:w="57" w:type="dxa"/>
                    <w:right w:w="57" w:type="dxa"/>
                  </w:tcMar>
                  <w:vAlign w:val="center"/>
                </w:tcPr>
                <w:p>
                  <w:pPr>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86</w:t>
                  </w:r>
                </w:p>
              </w:tc>
            </w:tr>
          </w:tbl>
          <w:p>
            <w:pPr>
              <w:pStyle w:val="2"/>
              <w:spacing w:line="360" w:lineRule="auto"/>
              <w:ind w:firstLine="482"/>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根据估算模式结果，在正常排放情况下，本项目斜磨、修板过程</w:t>
            </w:r>
            <w:r>
              <w:rPr>
                <w:rFonts w:hint="default" w:ascii="Times New Roman" w:hAnsi="Times New Roman" w:eastAsia="宋体" w:cs="Times New Roman"/>
                <w:color w:val="FF0000"/>
                <w:sz w:val="24"/>
                <w:szCs w:val="24"/>
                <w:lang w:eastAsia="zh-CN"/>
              </w:rPr>
              <w:t>排放的</w:t>
            </w:r>
            <w:r>
              <w:rPr>
                <w:rFonts w:hint="eastAsia" w:ascii="Times New Roman" w:hAnsi="Times New Roman" w:eastAsia="宋体" w:cs="Times New Roman"/>
                <w:color w:val="FF0000"/>
                <w:sz w:val="24"/>
                <w:szCs w:val="24"/>
                <w:lang w:val="en-US" w:eastAsia="zh-CN"/>
              </w:rPr>
              <w:t>颗粒物</w:t>
            </w:r>
            <w:r>
              <w:rPr>
                <w:rFonts w:hint="default" w:ascii="Times New Roman" w:hAnsi="Times New Roman" w:eastAsia="宋体" w:cs="Times New Roman"/>
                <w:color w:val="FF0000"/>
                <w:sz w:val="24"/>
                <w:szCs w:val="24"/>
                <w:lang w:val="en-US" w:eastAsia="zh-CN"/>
              </w:rPr>
              <w:t>的</w:t>
            </w:r>
            <w:r>
              <w:rPr>
                <w:rFonts w:hint="default" w:ascii="Times New Roman" w:hAnsi="Times New Roman" w:eastAsia="宋体" w:cs="Times New Roman"/>
                <w:color w:val="FF0000"/>
                <w:sz w:val="24"/>
                <w:szCs w:val="24"/>
              </w:rPr>
              <w:t>最大落地浓度为</w:t>
            </w:r>
            <w:r>
              <w:rPr>
                <w:rFonts w:hint="eastAsia"/>
                <w:color w:val="FF0000"/>
              </w:rPr>
              <w:t>74.177</w:t>
            </w:r>
            <w:r>
              <w:rPr>
                <w:rFonts w:hint="default" w:ascii="Times New Roman" w:hAnsi="Times New Roman" w:eastAsia="宋体" w:cs="Times New Roman"/>
                <w:color w:val="FF0000"/>
                <w:sz w:val="24"/>
                <w:szCs w:val="24"/>
              </w:rPr>
              <w:t>μg/m</w:t>
            </w:r>
            <w:r>
              <w:rPr>
                <w:rFonts w:hint="default" w:ascii="Times New Roman" w:hAnsi="Times New Roman" w:eastAsia="宋体" w:cs="Times New Roman"/>
                <w:color w:val="FF0000"/>
                <w:sz w:val="24"/>
                <w:szCs w:val="24"/>
                <w:vertAlign w:val="superscript"/>
              </w:rPr>
              <w:t>3</w:t>
            </w:r>
            <w:r>
              <w:rPr>
                <w:rFonts w:hint="default" w:ascii="Times New Roman" w:hAnsi="Times New Roman" w:eastAsia="宋体" w:cs="Times New Roman"/>
                <w:color w:val="FF0000"/>
                <w:sz w:val="24"/>
                <w:szCs w:val="24"/>
              </w:rPr>
              <w:t>，出现在距源中心下风向距离</w:t>
            </w:r>
            <w:r>
              <w:rPr>
                <w:rFonts w:hint="eastAsia" w:ascii="Times New Roman" w:hAnsi="Times New Roman" w:eastAsia="宋体" w:cs="Times New Roman"/>
                <w:color w:val="FF0000"/>
                <w:sz w:val="24"/>
                <w:szCs w:val="24"/>
                <w:lang w:val="en-US" w:eastAsia="zh-CN"/>
              </w:rPr>
              <w:t>86</w:t>
            </w:r>
            <w:r>
              <w:rPr>
                <w:rFonts w:hint="default" w:ascii="Times New Roman" w:hAnsi="Times New Roman" w:eastAsia="宋体" w:cs="Times New Roman"/>
                <w:color w:val="FF0000"/>
                <w:sz w:val="24"/>
                <w:szCs w:val="24"/>
              </w:rPr>
              <w:t>m处，最大占标率为</w:t>
            </w:r>
            <w:r>
              <w:rPr>
                <w:rFonts w:hint="eastAsia"/>
                <w:color w:val="FF0000"/>
              </w:rPr>
              <w:t>8.24</w:t>
            </w:r>
            <w:r>
              <w:rPr>
                <w:rFonts w:hint="default" w:ascii="Times New Roman" w:hAnsi="Times New Roman" w:eastAsia="宋体" w:cs="Times New Roman"/>
                <w:color w:val="FF0000"/>
                <w:sz w:val="24"/>
                <w:szCs w:val="24"/>
              </w:rPr>
              <w:t>%</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rPr>
              <w:t>对周围环境的贡献浓度值均满足《环境空气质量标准》（GB3095-2012）中二级标准，对周围环境影响较小。</w:t>
            </w:r>
          </w:p>
          <w:p>
            <w:pPr>
              <w:spacing w:line="360" w:lineRule="auto"/>
              <w:ind w:firstLine="482" w:firstLineChars="20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 xml:space="preserve">4-16  </w:t>
            </w:r>
            <w:r>
              <w:rPr>
                <w:rFonts w:hint="default" w:ascii="Times New Roman" w:hAnsi="Times New Roman" w:eastAsia="宋体" w:cs="Times New Roman"/>
                <w:b/>
                <w:bCs/>
                <w:color w:val="auto"/>
                <w:sz w:val="24"/>
                <w:szCs w:val="24"/>
              </w:rPr>
              <w:t xml:space="preserve"> </w:t>
            </w:r>
            <w:r>
              <w:rPr>
                <w:rFonts w:hint="default" w:ascii="Times New Roman" w:hAnsi="Times New Roman" w:eastAsia="宋体" w:cs="Times New Roman"/>
                <w:b/>
                <w:bCs/>
                <w:color w:val="auto"/>
                <w:sz w:val="24"/>
                <w:szCs w:val="24"/>
                <w:lang w:eastAsia="zh-CN"/>
              </w:rPr>
              <w:t>涂胶、冷压、热压</w:t>
            </w:r>
            <w:r>
              <w:rPr>
                <w:rFonts w:hint="default" w:ascii="Times New Roman" w:hAnsi="Times New Roman" w:eastAsia="宋体" w:cs="Times New Roman"/>
                <w:b/>
                <w:bCs/>
                <w:color w:val="auto"/>
                <w:sz w:val="24"/>
                <w:szCs w:val="24"/>
                <w:lang w:val="en-US" w:eastAsia="zh-CN"/>
              </w:rPr>
              <w:t>无</w:t>
            </w:r>
            <w:r>
              <w:rPr>
                <w:rFonts w:hint="default" w:ascii="Times New Roman" w:hAnsi="Times New Roman" w:eastAsia="宋体" w:cs="Times New Roman"/>
                <w:b/>
                <w:bCs/>
                <w:color w:val="auto"/>
                <w:sz w:val="24"/>
                <w:szCs w:val="24"/>
              </w:rPr>
              <w:t>组织废气估算模式预测结果</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5"/>
              <w:gridCol w:w="1655"/>
              <w:gridCol w:w="1655"/>
              <w:gridCol w:w="1656"/>
              <w:gridCol w:w="16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restart"/>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距源中心下风向距离D（m）</w:t>
                  </w:r>
                </w:p>
              </w:tc>
              <w:tc>
                <w:tcPr>
                  <w:tcW w:w="567" w:type="dxa"/>
                  <w:gridSpan w:val="4"/>
                  <w:noWrap w:val="0"/>
                  <w:tcMar>
                    <w:left w:w="57" w:type="dxa"/>
                    <w:right w:w="57" w:type="dxa"/>
                  </w:tcMar>
                  <w:vAlign w:val="center"/>
                </w:tcPr>
                <w:p>
                  <w:pPr>
                    <w:pStyle w:val="2"/>
                    <w:spacing w:line="240" w:lineRule="auto"/>
                    <w:ind w:left="0" w:leftChars="0" w:firstLine="0" w:firstLineChars="0"/>
                    <w:jc w:val="center"/>
                    <w:rPr>
                      <w:rFonts w:hint="default" w:ascii="Times New Roman" w:hAnsi="Times New Roman" w:eastAsia="宋体" w:cs="Times New Roman"/>
                      <w:bCs/>
                      <w:color w:val="FF0000"/>
                      <w:kern w:val="0"/>
                      <w:sz w:val="21"/>
                      <w:szCs w:val="21"/>
                      <w:lang w:val="en-US" w:eastAsia="zh-CN"/>
                    </w:rPr>
                  </w:pPr>
                  <w:r>
                    <w:rPr>
                      <w:rFonts w:hint="default" w:ascii="Times New Roman" w:hAnsi="Times New Roman" w:eastAsia="宋体" w:cs="Times New Roman"/>
                      <w:b w:val="0"/>
                      <w:bCs w:val="0"/>
                      <w:color w:val="FF0000"/>
                      <w:kern w:val="0"/>
                      <w:sz w:val="21"/>
                      <w:szCs w:val="21"/>
                      <w:lang w:val="en-US" w:eastAsia="zh-CN"/>
                    </w:rPr>
                    <w:t>涂胶、冷压、热压过程产生的废气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continue"/>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p>
              </w:tc>
              <w:tc>
                <w:tcPr>
                  <w:tcW w:w="567" w:type="dxa"/>
                  <w:gridSpan w:val="2"/>
                  <w:noWrap w:val="0"/>
                  <w:tcMar>
                    <w:left w:w="57" w:type="dxa"/>
                    <w:right w:w="57" w:type="dxa"/>
                  </w:tcMar>
                  <w:vAlign w:val="center"/>
                </w:tcPr>
                <w:p>
                  <w:pPr>
                    <w:pStyle w:val="2"/>
                    <w:spacing w:line="240" w:lineRule="auto"/>
                    <w:ind w:left="0" w:leftChars="0" w:firstLine="0" w:firstLineChars="0"/>
                    <w:jc w:val="center"/>
                    <w:rPr>
                      <w:rFonts w:hint="default" w:ascii="Times New Roman" w:hAnsi="Times New Roman" w:eastAsia="宋体" w:cs="Times New Roman"/>
                      <w:bCs/>
                      <w:color w:val="FF0000"/>
                      <w:kern w:val="0"/>
                      <w:sz w:val="21"/>
                      <w:szCs w:val="21"/>
                      <w:lang w:val="en-US" w:eastAsia="zh-CN" w:bidi="ar-SA"/>
                    </w:rPr>
                  </w:pPr>
                  <w:r>
                    <w:rPr>
                      <w:rFonts w:hint="default" w:ascii="Times New Roman" w:hAnsi="Times New Roman" w:eastAsia="宋体" w:cs="Times New Roman"/>
                      <w:color w:val="FF0000"/>
                      <w:sz w:val="21"/>
                      <w:szCs w:val="21"/>
                      <w:lang w:val="en-US" w:eastAsia="zh-CN"/>
                    </w:rPr>
                    <w:t>非甲烷总烃</w:t>
                  </w:r>
                </w:p>
              </w:tc>
              <w:tc>
                <w:tcPr>
                  <w:tcW w:w="567" w:type="dxa"/>
                  <w:gridSpan w:val="2"/>
                  <w:noWrap w:val="0"/>
                  <w:tcMar>
                    <w:left w:w="57" w:type="dxa"/>
                    <w:right w:w="57" w:type="dxa"/>
                  </w:tcMar>
                  <w:vAlign w:val="center"/>
                </w:tcPr>
                <w:p>
                  <w:pPr>
                    <w:pStyle w:val="2"/>
                    <w:spacing w:line="240" w:lineRule="auto"/>
                    <w:ind w:left="0" w:leftChars="0" w:firstLine="0" w:firstLineChars="0"/>
                    <w:jc w:val="center"/>
                    <w:rPr>
                      <w:rFonts w:hint="default" w:ascii="Times New Roman" w:hAnsi="Times New Roman" w:eastAsia="宋体" w:cs="Times New Roman"/>
                      <w:bCs/>
                      <w:color w:val="FF0000"/>
                      <w:kern w:val="0"/>
                      <w:sz w:val="21"/>
                      <w:szCs w:val="21"/>
                      <w:lang w:val="en-US" w:eastAsia="zh-CN" w:bidi="ar-SA"/>
                    </w:rPr>
                  </w:pPr>
                  <w:r>
                    <w:rPr>
                      <w:rFonts w:hint="default" w:ascii="Times New Roman" w:hAnsi="Times New Roman" w:eastAsia="宋体" w:cs="Times New Roman"/>
                      <w:bCs/>
                      <w:color w:val="FF0000"/>
                      <w:kern w:val="0"/>
                      <w:sz w:val="21"/>
                      <w:szCs w:val="21"/>
                      <w:lang w:val="en-US" w:eastAsia="zh-CN" w:bidi="ar-SA"/>
                    </w:rPr>
                    <w:t>甲醛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vMerge w:val="continue"/>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下风向预测质量浓度Ci（μg/m</w:t>
                  </w:r>
                  <w:r>
                    <w:rPr>
                      <w:rFonts w:hint="default" w:ascii="Times New Roman" w:hAnsi="Times New Roman" w:eastAsia="宋体" w:cs="Times New Roman"/>
                      <w:color w:val="FF0000"/>
                      <w:sz w:val="21"/>
                      <w:szCs w:val="21"/>
                      <w:vertAlign w:val="superscript"/>
                    </w:rPr>
                    <w:t>3</w:t>
                  </w:r>
                  <w:r>
                    <w:rPr>
                      <w:rFonts w:hint="default" w:ascii="Times New Roman" w:hAnsi="Times New Roman" w:eastAsia="宋体" w:cs="Times New Roman"/>
                      <w:color w:val="FF0000"/>
                      <w:sz w:val="21"/>
                      <w:szCs w:val="21"/>
                    </w:rPr>
                    <w:t>）</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浓度占标率Pi（%）</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下风向预测质量浓度Ci（μg/m</w:t>
                  </w:r>
                  <w:r>
                    <w:rPr>
                      <w:rFonts w:hint="default" w:ascii="Times New Roman" w:hAnsi="Times New Roman" w:eastAsia="宋体" w:cs="Times New Roman"/>
                      <w:color w:val="FF0000"/>
                      <w:sz w:val="21"/>
                      <w:szCs w:val="21"/>
                      <w:vertAlign w:val="superscript"/>
                    </w:rPr>
                    <w:t>3</w:t>
                  </w:r>
                  <w:r>
                    <w:rPr>
                      <w:rFonts w:hint="default" w:ascii="Times New Roman" w:hAnsi="Times New Roman" w:eastAsia="宋体" w:cs="Times New Roman"/>
                      <w:color w:val="FF0000"/>
                      <w:sz w:val="21"/>
                      <w:szCs w:val="21"/>
                    </w:rPr>
                    <w:t>）</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浓度占标率Pi（%）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10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9.34897</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4.67449E-001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0.747918</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1.49584E+000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100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18.3764</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9.18820E-001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1.47011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2.94022E+000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200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11.5836</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5.79180E-001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0.926687</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1.85337E+000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300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8.9059</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4.45295E-001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0.712472</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1.42494E+000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400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7.54385</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3.77193E-001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0.603508</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1.20702E+000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500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6.44154</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3.22077E-001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0.515323</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1.03065E+000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600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5.66282</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2.83141E-001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0.453026</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9.06052E-001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700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5.07923</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2.53962E-001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0.406338</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8.12676E-001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800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4.62308</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2.31154E-001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0.369846</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7.39692E-001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900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4.25513</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2.12757E-001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0.34041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6.80820E-001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1000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3.95103</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1.97552E-001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0.316082</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6.32164E-001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2000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3.44769</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1.72385E-001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0.275815</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5.51630E-001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2500</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3.13692</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1.56846E-001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 xml:space="preserve"> 0.250954</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rPr>
                  </w:pPr>
                  <w:r>
                    <w:rPr>
                      <w:rFonts w:hint="eastAsia"/>
                      <w:color w:val="FF0000"/>
                    </w:rPr>
                    <w:t>5.01908E-001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pStyle w:val="34"/>
                    <w:spacing w:line="240" w:lineRule="auto"/>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下风向最大质量浓度及占标率%</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lang w:val="en-US" w:eastAsia="zh-CN"/>
                    </w:rPr>
                  </w:pPr>
                  <w:r>
                    <w:rPr>
                      <w:rFonts w:hint="eastAsia"/>
                      <w:color w:val="FF0000"/>
                    </w:rPr>
                    <w:t xml:space="preserve"> 19.0197</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lang w:val="en-US" w:eastAsia="zh-CN"/>
                    </w:rPr>
                  </w:pPr>
                  <w:r>
                    <w:rPr>
                      <w:rFonts w:hint="eastAsia"/>
                      <w:color w:val="FF0000"/>
                    </w:rPr>
                    <w:t>9.50985E-001</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lang w:val="en-US" w:eastAsia="zh-CN"/>
                    </w:rPr>
                  </w:pPr>
                  <w:r>
                    <w:rPr>
                      <w:rFonts w:hint="eastAsia"/>
                      <w:color w:val="FF0000"/>
                    </w:rPr>
                    <w:t xml:space="preserve"> 1.52158</w:t>
                  </w:r>
                </w:p>
              </w:tc>
              <w:tc>
                <w:tcPr>
                  <w:tcW w:w="567" w:type="dxa"/>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lang w:val="en-US" w:eastAsia="zh-CN"/>
                    </w:rPr>
                  </w:pPr>
                  <w:r>
                    <w:rPr>
                      <w:rFonts w:hint="eastAsia"/>
                      <w:color w:val="FF0000"/>
                    </w:rPr>
                    <w:t>3.04316E+000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67" w:type="dxa"/>
                  <w:noWrap w:val="0"/>
                  <w:tcMar>
                    <w:left w:w="57" w:type="dxa"/>
                    <w:right w:w="57" w:type="dxa"/>
                  </w:tcMar>
                  <w:vAlign w:val="center"/>
                </w:tcPr>
                <w:p>
                  <w:pPr>
                    <w:pStyle w:val="34"/>
                    <w:spacing w:line="240" w:lineRule="auto"/>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最大浓度出现的距离（m）</w:t>
                  </w:r>
                </w:p>
              </w:tc>
              <w:tc>
                <w:tcPr>
                  <w:tcW w:w="567" w:type="dxa"/>
                  <w:gridSpan w:val="2"/>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86</w:t>
                  </w:r>
                </w:p>
              </w:tc>
              <w:tc>
                <w:tcPr>
                  <w:tcW w:w="567" w:type="dxa"/>
                  <w:gridSpan w:val="2"/>
                  <w:noWrap w:val="0"/>
                  <w:tcMar>
                    <w:left w:w="57" w:type="dxa"/>
                    <w:right w:w="57" w:type="dxa"/>
                  </w:tcMar>
                  <w:vAlign w:val="center"/>
                </w:tcPr>
                <w:p>
                  <w:pPr>
                    <w:spacing w:line="240" w:lineRule="auto"/>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86</w:t>
                  </w:r>
                </w:p>
              </w:tc>
            </w:tr>
          </w:tbl>
          <w:p>
            <w:pPr>
              <w:pStyle w:val="2"/>
              <w:spacing w:line="360" w:lineRule="auto"/>
              <w:ind w:firstLine="482"/>
              <w:rPr>
                <w:rFonts w:hint="default" w:ascii="Times New Roman" w:hAnsi="Times New Roman" w:eastAsia="宋体" w:cs="Times New Roman"/>
                <w:b/>
                <w:bCs/>
                <w:color w:val="FF0000"/>
                <w:sz w:val="24"/>
                <w:szCs w:val="24"/>
                <w:lang w:val="en-US"/>
              </w:rPr>
            </w:pPr>
            <w:r>
              <w:rPr>
                <w:rFonts w:hint="default" w:ascii="Times New Roman" w:hAnsi="Times New Roman" w:eastAsia="宋体" w:cs="Times New Roman"/>
                <w:color w:val="FF0000"/>
                <w:sz w:val="24"/>
                <w:szCs w:val="24"/>
              </w:rPr>
              <w:t>根据估算模式结果，在正常排放情况下，本项目</w:t>
            </w:r>
            <w:r>
              <w:rPr>
                <w:rFonts w:hint="default" w:ascii="Times New Roman" w:hAnsi="Times New Roman" w:eastAsia="宋体" w:cs="Times New Roman"/>
                <w:b w:val="0"/>
                <w:bCs w:val="0"/>
                <w:color w:val="FF0000"/>
                <w:kern w:val="0"/>
                <w:sz w:val="24"/>
                <w:szCs w:val="24"/>
                <w:lang w:val="en-US" w:eastAsia="zh-CN"/>
              </w:rPr>
              <w:t>涂胶、冷压、热压过程产生的</w:t>
            </w:r>
            <w:r>
              <w:rPr>
                <w:rFonts w:hint="default" w:ascii="Times New Roman" w:hAnsi="Times New Roman" w:eastAsia="宋体" w:cs="Times New Roman"/>
                <w:color w:val="FF0000"/>
                <w:sz w:val="24"/>
                <w:szCs w:val="24"/>
                <w:lang w:eastAsia="zh-CN"/>
              </w:rPr>
              <w:t>废气的</w:t>
            </w:r>
            <w:r>
              <w:rPr>
                <w:rFonts w:hint="default" w:ascii="Times New Roman" w:hAnsi="Times New Roman" w:eastAsia="宋体" w:cs="Times New Roman"/>
                <w:color w:val="FF0000"/>
                <w:sz w:val="24"/>
                <w:szCs w:val="24"/>
                <w:lang w:val="en-US" w:eastAsia="zh-CN"/>
              </w:rPr>
              <w:t>非甲烷总烃的</w:t>
            </w:r>
            <w:r>
              <w:rPr>
                <w:rFonts w:hint="default" w:ascii="Times New Roman" w:hAnsi="Times New Roman" w:eastAsia="宋体" w:cs="Times New Roman"/>
                <w:color w:val="FF0000"/>
                <w:sz w:val="24"/>
                <w:szCs w:val="24"/>
              </w:rPr>
              <w:t>最大落地浓度为19.0197μg/m</w:t>
            </w:r>
            <w:r>
              <w:rPr>
                <w:rFonts w:hint="default" w:ascii="Times New Roman" w:hAnsi="Times New Roman" w:eastAsia="宋体" w:cs="Times New Roman"/>
                <w:color w:val="FF0000"/>
                <w:sz w:val="24"/>
                <w:szCs w:val="24"/>
                <w:vertAlign w:val="superscript"/>
              </w:rPr>
              <w:t>3</w:t>
            </w:r>
            <w:r>
              <w:rPr>
                <w:rFonts w:hint="default" w:ascii="Times New Roman" w:hAnsi="Times New Roman" w:eastAsia="宋体" w:cs="Times New Roman"/>
                <w:color w:val="FF0000"/>
                <w:sz w:val="24"/>
                <w:szCs w:val="24"/>
              </w:rPr>
              <w:t>，出现在距源中心下风向距离</w:t>
            </w:r>
            <w:r>
              <w:rPr>
                <w:rFonts w:hint="eastAsia" w:ascii="Times New Roman" w:hAnsi="Times New Roman" w:eastAsia="宋体" w:cs="Times New Roman"/>
                <w:color w:val="FF0000"/>
                <w:sz w:val="24"/>
                <w:szCs w:val="24"/>
                <w:lang w:val="en-US" w:eastAsia="zh-CN"/>
              </w:rPr>
              <w:t>86</w:t>
            </w:r>
            <w:r>
              <w:rPr>
                <w:rFonts w:hint="default" w:ascii="Times New Roman" w:hAnsi="Times New Roman" w:eastAsia="宋体" w:cs="Times New Roman"/>
                <w:color w:val="FF0000"/>
                <w:sz w:val="24"/>
                <w:szCs w:val="24"/>
              </w:rPr>
              <w:t>m处，最大占标率为</w:t>
            </w:r>
            <w:r>
              <w:rPr>
                <w:rFonts w:hint="eastAsia" w:ascii="Times New Roman" w:hAnsi="Times New Roman" w:eastAsia="宋体" w:cs="Times New Roman"/>
                <w:color w:val="FF0000"/>
                <w:sz w:val="24"/>
                <w:szCs w:val="24"/>
                <w:lang w:val="en-US" w:eastAsia="zh-CN"/>
              </w:rPr>
              <w:t>0.95</w:t>
            </w:r>
            <w:r>
              <w:rPr>
                <w:rFonts w:hint="default" w:ascii="Times New Roman" w:hAnsi="Times New Roman" w:eastAsia="宋体" w:cs="Times New Roman"/>
                <w:color w:val="FF0000"/>
                <w:sz w:val="24"/>
                <w:szCs w:val="24"/>
              </w:rPr>
              <w:t>%</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rPr>
              <w:t>对周围环境的贡献浓度值均满足《环境空气质量</w:t>
            </w:r>
            <w:r>
              <w:rPr>
                <w:rFonts w:hint="default" w:ascii="Times New Roman" w:hAnsi="Times New Roman" w:eastAsia="宋体" w:cs="Times New Roman"/>
                <w:color w:val="FF0000"/>
                <w:sz w:val="24"/>
                <w:szCs w:val="24"/>
                <w:lang w:val="en-US" w:eastAsia="zh-CN"/>
              </w:rPr>
              <w:t xml:space="preserve">  </w:t>
            </w:r>
            <w:r>
              <w:rPr>
                <w:rFonts w:hint="default" w:ascii="Times New Roman" w:hAnsi="Times New Roman" w:eastAsia="宋体" w:cs="Times New Roman"/>
                <w:color w:val="FF0000"/>
                <w:sz w:val="24"/>
                <w:szCs w:val="24"/>
              </w:rPr>
              <w:t>非甲烷总烃限值》（DB13/1577-2012）中二级标准</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val="en-US" w:eastAsia="zh-CN"/>
              </w:rPr>
              <w:t>甲醛</w:t>
            </w:r>
            <w:r>
              <w:rPr>
                <w:rFonts w:hint="default" w:ascii="Times New Roman" w:hAnsi="Times New Roman" w:eastAsia="宋体" w:cs="Times New Roman"/>
                <w:color w:val="FF0000"/>
                <w:sz w:val="24"/>
                <w:szCs w:val="24"/>
              </w:rPr>
              <w:t>最大落地浓度为1.52158μg/m</w:t>
            </w:r>
            <w:r>
              <w:rPr>
                <w:rFonts w:hint="default" w:ascii="Times New Roman" w:hAnsi="Times New Roman" w:eastAsia="宋体" w:cs="Times New Roman"/>
                <w:color w:val="FF0000"/>
                <w:sz w:val="24"/>
                <w:szCs w:val="24"/>
                <w:vertAlign w:val="superscript"/>
              </w:rPr>
              <w:t>3</w:t>
            </w:r>
            <w:r>
              <w:rPr>
                <w:rFonts w:hint="default" w:ascii="Times New Roman" w:hAnsi="Times New Roman" w:eastAsia="宋体" w:cs="Times New Roman"/>
                <w:color w:val="FF0000"/>
                <w:sz w:val="24"/>
                <w:szCs w:val="24"/>
              </w:rPr>
              <w:t>，出现在距源中心下风向距离</w:t>
            </w:r>
            <w:r>
              <w:rPr>
                <w:rFonts w:hint="eastAsia" w:ascii="Times New Roman" w:hAnsi="Times New Roman" w:eastAsia="宋体" w:cs="Times New Roman"/>
                <w:color w:val="FF0000"/>
                <w:sz w:val="24"/>
                <w:szCs w:val="24"/>
                <w:lang w:val="en-US" w:eastAsia="zh-CN"/>
              </w:rPr>
              <w:t>86</w:t>
            </w:r>
            <w:r>
              <w:rPr>
                <w:rFonts w:hint="default" w:ascii="Times New Roman" w:hAnsi="Times New Roman" w:eastAsia="宋体" w:cs="Times New Roman"/>
                <w:color w:val="FF0000"/>
                <w:sz w:val="24"/>
                <w:szCs w:val="24"/>
              </w:rPr>
              <w:t>m处，最大占标率为</w:t>
            </w:r>
            <w:r>
              <w:rPr>
                <w:rFonts w:hint="eastAsia" w:ascii="Times New Roman" w:hAnsi="Times New Roman" w:eastAsia="宋体" w:cs="Times New Roman"/>
                <w:color w:val="FF0000"/>
                <w:sz w:val="24"/>
                <w:szCs w:val="24"/>
                <w:lang w:val="en-US" w:eastAsia="zh-CN"/>
              </w:rPr>
              <w:t>3.04</w:t>
            </w:r>
            <w:r>
              <w:rPr>
                <w:rFonts w:hint="default" w:ascii="Times New Roman" w:hAnsi="Times New Roman" w:eastAsia="宋体" w:cs="Times New Roman"/>
                <w:color w:val="FF0000"/>
                <w:sz w:val="24"/>
                <w:szCs w:val="24"/>
              </w:rPr>
              <w:t>%</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rPr>
              <w:t>对周围环境的贡献浓度值均满足</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val="en-US" w:eastAsia="zh-CN"/>
              </w:rPr>
              <w:t>环境影响评价技术导则 大气环境</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val="en-US" w:eastAsia="zh-CN"/>
              </w:rPr>
              <w:t>HJ2.2-2018</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val="en-US" w:eastAsia="zh-CN"/>
              </w:rPr>
              <w:t>附录D标准</w:t>
            </w:r>
            <w:r>
              <w:rPr>
                <w:rFonts w:hint="default" w:ascii="Times New Roman" w:hAnsi="Times New Roman" w:eastAsia="宋体" w:cs="Times New Roman"/>
                <w:color w:val="FF0000"/>
                <w:sz w:val="24"/>
                <w:szCs w:val="24"/>
              </w:rPr>
              <w:t>，对周围环境影响较小</w:t>
            </w:r>
            <w:r>
              <w:rPr>
                <w:rFonts w:hint="default" w:ascii="Times New Roman" w:hAnsi="Times New Roman" w:eastAsia="宋体" w:cs="Times New Roman"/>
                <w:color w:val="FF0000"/>
                <w:sz w:val="24"/>
                <w:szCs w:val="24"/>
                <w:lang w:eastAsia="zh-CN"/>
              </w:rPr>
              <w:t>。</w:t>
            </w:r>
          </w:p>
          <w:p>
            <w:pPr>
              <w:pStyle w:val="2"/>
              <w:spacing w:line="360" w:lineRule="auto"/>
              <w:ind w:firstLine="482"/>
              <w:rPr>
                <w:rFonts w:hint="default" w:ascii="Times New Roman" w:hAnsi="Times New Roman" w:eastAsia="宋体" w:cs="Times New Roman"/>
                <w:b/>
                <w:bCs/>
                <w:color w:val="auto"/>
                <w:sz w:val="24"/>
                <w:szCs w:val="24"/>
                <w:lang w:val="en-US"/>
              </w:rPr>
            </w:pPr>
            <w:r>
              <w:rPr>
                <w:rFonts w:hint="default" w:ascii="Times New Roman" w:hAnsi="Times New Roman" w:eastAsia="宋体" w:cs="Times New Roman"/>
                <w:b/>
                <w:bCs/>
                <w:color w:val="auto"/>
                <w:sz w:val="24"/>
                <w:szCs w:val="24"/>
                <w:lang w:val="en-US"/>
              </w:rPr>
              <w:t>1.</w:t>
            </w:r>
            <w:r>
              <w:rPr>
                <w:rFonts w:hint="default" w:ascii="Times New Roman" w:hAnsi="Times New Roman" w:eastAsia="宋体" w:cs="Times New Roman"/>
                <w:b/>
                <w:bCs/>
                <w:color w:val="auto"/>
                <w:sz w:val="24"/>
                <w:szCs w:val="24"/>
                <w:lang w:val="en-US" w:eastAsia="zh-CN"/>
              </w:rPr>
              <w:t>2.7</w:t>
            </w:r>
            <w:r>
              <w:rPr>
                <w:rFonts w:hint="default" w:ascii="Times New Roman" w:hAnsi="Times New Roman" w:eastAsia="宋体" w:cs="Times New Roman"/>
                <w:b/>
                <w:bCs/>
                <w:color w:val="auto"/>
                <w:sz w:val="24"/>
                <w:szCs w:val="24"/>
                <w:lang w:val="en-US"/>
              </w:rPr>
              <w:t>大气污染物排放量核算</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本项目生产运营过程中，大气污染物有组织排放量核算表见表4-1</w:t>
            </w:r>
            <w:r>
              <w:rPr>
                <w:rFonts w:hint="default" w:ascii="Times New Roman" w:hAnsi="Times New Roman" w:eastAsia="宋体" w:cs="Times New Roman"/>
                <w:color w:val="auto"/>
                <w:sz w:val="24"/>
                <w:szCs w:val="24"/>
                <w:lang w:val="en-US" w:eastAsia="zh-CN"/>
              </w:rPr>
              <w:t>7</w:t>
            </w:r>
            <w:r>
              <w:rPr>
                <w:rFonts w:hint="default" w:ascii="Times New Roman" w:hAnsi="Times New Roman" w:eastAsia="宋体" w:cs="Times New Roman"/>
                <w:color w:val="auto"/>
                <w:sz w:val="24"/>
                <w:szCs w:val="24"/>
              </w:rPr>
              <w:t>，大气污染物</w:t>
            </w:r>
            <w:r>
              <w:rPr>
                <w:rFonts w:hint="default" w:ascii="Times New Roman" w:hAnsi="Times New Roman" w:eastAsia="宋体" w:cs="Times New Roman"/>
                <w:color w:val="auto"/>
                <w:sz w:val="24"/>
                <w:szCs w:val="24"/>
                <w:lang w:val="en-US" w:eastAsia="zh-CN"/>
              </w:rPr>
              <w:t>无</w:t>
            </w:r>
            <w:r>
              <w:rPr>
                <w:rFonts w:hint="default" w:ascii="Times New Roman" w:hAnsi="Times New Roman" w:eastAsia="宋体" w:cs="Times New Roman"/>
                <w:color w:val="auto"/>
                <w:sz w:val="24"/>
                <w:szCs w:val="24"/>
              </w:rPr>
              <w:t>组织排放量核算表见表4-1</w:t>
            </w:r>
            <w:r>
              <w:rPr>
                <w:rFonts w:hint="default" w:ascii="Times New Roman" w:hAnsi="Times New Roman" w:eastAsia="宋体" w:cs="Times New Roman"/>
                <w:color w:val="auto"/>
                <w:sz w:val="24"/>
                <w:szCs w:val="24"/>
                <w:lang w:val="en-US" w:eastAsia="zh-CN"/>
              </w:rPr>
              <w:t>8</w:t>
            </w:r>
            <w:r>
              <w:rPr>
                <w:rFonts w:hint="default" w:ascii="Times New Roman" w:hAnsi="Times New Roman" w:eastAsia="宋体" w:cs="Times New Roman"/>
                <w:color w:val="auto"/>
                <w:sz w:val="24"/>
                <w:szCs w:val="24"/>
              </w:rPr>
              <w:t>，大气污染物年排放量核算表见表4-1</w:t>
            </w:r>
            <w:r>
              <w:rPr>
                <w:rFonts w:hint="default" w:ascii="Times New Roman" w:hAnsi="Times New Roman" w:eastAsia="宋体" w:cs="Times New Roman"/>
                <w:color w:val="auto"/>
                <w:sz w:val="24"/>
                <w:szCs w:val="24"/>
                <w:lang w:val="en-US" w:eastAsia="zh-CN"/>
              </w:rPr>
              <w:t>9</w:t>
            </w:r>
            <w:r>
              <w:rPr>
                <w:rFonts w:hint="default" w:ascii="Times New Roman" w:hAnsi="Times New Roman" w:eastAsia="宋体" w:cs="Times New Roman"/>
                <w:color w:val="auto"/>
                <w:sz w:val="24"/>
                <w:szCs w:val="24"/>
              </w:rPr>
              <w:t>。</w:t>
            </w:r>
          </w:p>
          <w:p>
            <w:pPr>
              <w:spacing w:line="360" w:lineRule="auto"/>
              <w:ind w:firstLine="482" w:firstLineChars="20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表4-1</w:t>
            </w:r>
            <w:r>
              <w:rPr>
                <w:rFonts w:hint="default" w:ascii="Times New Roman" w:hAnsi="Times New Roman" w:eastAsia="宋体" w:cs="Times New Roman"/>
                <w:b/>
                <w:bCs/>
                <w:color w:val="auto"/>
                <w:sz w:val="24"/>
                <w:szCs w:val="24"/>
                <w:lang w:val="en-US" w:eastAsia="zh-CN"/>
              </w:rPr>
              <w:t>7</w:t>
            </w:r>
            <w:r>
              <w:rPr>
                <w:rFonts w:hint="default" w:ascii="Times New Roman" w:hAnsi="Times New Roman" w:eastAsia="宋体" w:cs="Times New Roman"/>
                <w:b/>
                <w:bCs/>
                <w:color w:val="auto"/>
                <w:sz w:val="24"/>
                <w:szCs w:val="24"/>
              </w:rPr>
              <w:t xml:space="preserve"> </w:t>
            </w:r>
            <w:r>
              <w:rPr>
                <w:rFonts w:hint="default" w:ascii="Times New Roman" w:hAnsi="Times New Roman" w:eastAsia="宋体" w:cs="Times New Roman"/>
                <w:b/>
                <w:bCs/>
                <w:color w:val="auto"/>
                <w:sz w:val="24"/>
                <w:szCs w:val="24"/>
                <w:lang w:val="en-US" w:eastAsia="zh-CN"/>
              </w:rPr>
              <w:t xml:space="preserve"> </w:t>
            </w:r>
            <w:r>
              <w:rPr>
                <w:rFonts w:hint="default" w:ascii="Times New Roman" w:hAnsi="Times New Roman" w:eastAsia="宋体" w:cs="Times New Roman"/>
                <w:b/>
                <w:bCs/>
                <w:color w:val="auto"/>
                <w:sz w:val="24"/>
                <w:szCs w:val="24"/>
              </w:rPr>
              <w:t xml:space="preserve"> 大气污染物有组织排放量核算表</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
              <w:gridCol w:w="1372"/>
              <w:gridCol w:w="1221"/>
              <w:gridCol w:w="1542"/>
              <w:gridCol w:w="2038"/>
              <w:gridCol w:w="1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dxa"/>
                  <w:vMerge w:val="restart"/>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序号</w:t>
                  </w:r>
                </w:p>
              </w:tc>
              <w:tc>
                <w:tcPr>
                  <w:tcW w:w="1372" w:type="dxa"/>
                  <w:vMerge w:val="restart"/>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排放口编号</w:t>
                  </w:r>
                </w:p>
              </w:tc>
              <w:tc>
                <w:tcPr>
                  <w:tcW w:w="1221" w:type="dxa"/>
                  <w:vMerge w:val="restart"/>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污染物</w:t>
                  </w:r>
                </w:p>
              </w:tc>
              <w:tc>
                <w:tcPr>
                  <w:tcW w:w="1542" w:type="dxa"/>
                  <w:vMerge w:val="restart"/>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核算排放浓度/（</w:t>
                  </w:r>
                  <w:r>
                    <w:rPr>
                      <w:rFonts w:hint="default" w:ascii="Times New Roman" w:hAnsi="Times New Roman" w:eastAsia="宋体" w:cs="Times New Roman"/>
                      <w:color w:val="FF0000"/>
                      <w:sz w:val="21"/>
                      <w:szCs w:val="21"/>
                      <w:lang w:val="en-US" w:eastAsia="zh-CN"/>
                    </w:rPr>
                    <w:t>m</w:t>
                  </w:r>
                  <w:r>
                    <w:rPr>
                      <w:rFonts w:hint="default" w:ascii="Times New Roman" w:hAnsi="Times New Roman" w:eastAsia="宋体" w:cs="Times New Roman"/>
                      <w:color w:val="FF0000"/>
                      <w:sz w:val="21"/>
                      <w:szCs w:val="21"/>
                    </w:rPr>
                    <w:t>g/m</w:t>
                  </w:r>
                  <w:r>
                    <w:rPr>
                      <w:rFonts w:hint="default" w:ascii="Times New Roman" w:hAnsi="Times New Roman" w:eastAsia="宋体" w:cs="Times New Roman"/>
                      <w:color w:val="FF0000"/>
                      <w:sz w:val="21"/>
                      <w:szCs w:val="21"/>
                      <w:vertAlign w:val="superscript"/>
                    </w:rPr>
                    <w:t>3</w:t>
                  </w:r>
                  <w:r>
                    <w:rPr>
                      <w:rFonts w:hint="default" w:ascii="Times New Roman" w:hAnsi="Times New Roman" w:eastAsia="宋体" w:cs="Times New Roman"/>
                      <w:color w:val="FF0000"/>
                      <w:sz w:val="21"/>
                      <w:szCs w:val="21"/>
                    </w:rPr>
                    <w:t>）</w:t>
                  </w:r>
                </w:p>
              </w:tc>
              <w:tc>
                <w:tcPr>
                  <w:tcW w:w="2038" w:type="dxa"/>
                  <w:vMerge w:val="restart"/>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核算排放速率/（kg/h）</w:t>
                  </w:r>
                </w:p>
              </w:tc>
              <w:tc>
                <w:tcPr>
                  <w:tcW w:w="1638" w:type="dxa"/>
                  <w:vMerge w:val="restart"/>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核算年排放量（t/a）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dxa"/>
                  <w:vMerge w:val="continue"/>
                  <w:noWrap w:val="0"/>
                  <w:vAlign w:val="center"/>
                </w:tcPr>
                <w:p>
                  <w:pPr>
                    <w:jc w:val="center"/>
                    <w:rPr>
                      <w:rFonts w:hint="default" w:ascii="Times New Roman" w:hAnsi="Times New Roman" w:eastAsia="宋体" w:cs="Times New Roman"/>
                      <w:color w:val="FF0000"/>
                      <w:sz w:val="21"/>
                      <w:szCs w:val="21"/>
                    </w:rPr>
                  </w:pPr>
                </w:p>
              </w:tc>
              <w:tc>
                <w:tcPr>
                  <w:tcW w:w="1372" w:type="dxa"/>
                  <w:vMerge w:val="continue"/>
                  <w:noWrap w:val="0"/>
                  <w:vAlign w:val="center"/>
                </w:tcPr>
                <w:p>
                  <w:pPr>
                    <w:jc w:val="center"/>
                    <w:rPr>
                      <w:rFonts w:hint="default" w:ascii="Times New Roman" w:hAnsi="Times New Roman" w:eastAsia="宋体" w:cs="Times New Roman"/>
                      <w:color w:val="FF0000"/>
                      <w:sz w:val="21"/>
                      <w:szCs w:val="21"/>
                    </w:rPr>
                  </w:pPr>
                </w:p>
              </w:tc>
              <w:tc>
                <w:tcPr>
                  <w:tcW w:w="1221" w:type="dxa"/>
                  <w:vMerge w:val="continue"/>
                  <w:noWrap w:val="0"/>
                  <w:vAlign w:val="center"/>
                </w:tcPr>
                <w:p>
                  <w:pPr>
                    <w:jc w:val="center"/>
                    <w:rPr>
                      <w:rFonts w:hint="default" w:ascii="Times New Roman" w:hAnsi="Times New Roman" w:eastAsia="宋体" w:cs="Times New Roman"/>
                      <w:color w:val="FF0000"/>
                      <w:sz w:val="21"/>
                      <w:szCs w:val="21"/>
                    </w:rPr>
                  </w:pPr>
                </w:p>
              </w:tc>
              <w:tc>
                <w:tcPr>
                  <w:tcW w:w="1542" w:type="dxa"/>
                  <w:vMerge w:val="continue"/>
                  <w:noWrap w:val="0"/>
                  <w:vAlign w:val="center"/>
                </w:tcPr>
                <w:p>
                  <w:pPr>
                    <w:jc w:val="center"/>
                    <w:rPr>
                      <w:rFonts w:hint="default" w:ascii="Times New Roman" w:hAnsi="Times New Roman" w:eastAsia="宋体" w:cs="Times New Roman"/>
                      <w:color w:val="FF0000"/>
                      <w:sz w:val="21"/>
                      <w:szCs w:val="21"/>
                    </w:rPr>
                  </w:pPr>
                </w:p>
              </w:tc>
              <w:tc>
                <w:tcPr>
                  <w:tcW w:w="2038" w:type="dxa"/>
                  <w:vMerge w:val="continue"/>
                  <w:noWrap w:val="0"/>
                  <w:vAlign w:val="center"/>
                </w:tcPr>
                <w:p>
                  <w:pPr>
                    <w:jc w:val="center"/>
                    <w:rPr>
                      <w:rFonts w:hint="default" w:ascii="Times New Roman" w:hAnsi="Times New Roman" w:eastAsia="宋体" w:cs="Times New Roman"/>
                      <w:color w:val="FF0000"/>
                      <w:sz w:val="21"/>
                      <w:szCs w:val="21"/>
                    </w:rPr>
                  </w:pPr>
                </w:p>
              </w:tc>
              <w:tc>
                <w:tcPr>
                  <w:tcW w:w="1638" w:type="dxa"/>
                  <w:vMerge w:val="continue"/>
                  <w:noWrap w:val="0"/>
                  <w:vAlign w:val="center"/>
                </w:tcPr>
                <w:p>
                  <w:pPr>
                    <w:jc w:val="center"/>
                    <w:rPr>
                      <w:rFonts w:hint="default" w:ascii="Times New Roman" w:hAnsi="Times New Roman" w:eastAsia="宋体" w:cs="Times New Roman"/>
                      <w:color w:val="FF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77" w:type="dxa"/>
                  <w:gridSpan w:val="6"/>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eastAsia="zh-CN"/>
                    </w:rPr>
                    <w:t>一般</w:t>
                  </w:r>
                  <w:r>
                    <w:rPr>
                      <w:rFonts w:hint="default" w:ascii="Times New Roman" w:hAnsi="Times New Roman" w:eastAsia="宋体" w:cs="Times New Roman"/>
                      <w:color w:val="FF0000"/>
                      <w:sz w:val="21"/>
                      <w:szCs w:val="21"/>
                    </w:rPr>
                    <w:t>排放口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dxa"/>
                  <w:vMerge w:val="restart"/>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1</w:t>
                  </w:r>
                </w:p>
              </w:tc>
              <w:tc>
                <w:tcPr>
                  <w:tcW w:w="1372" w:type="dxa"/>
                  <w:vMerge w:val="restart"/>
                  <w:noWrap w:val="0"/>
                  <w:vAlign w:val="center"/>
                </w:tcPr>
                <w:p>
                  <w:pPr>
                    <w:jc w:val="center"/>
                    <w:rPr>
                      <w:rFonts w:hint="default" w:ascii="Times New Roman" w:hAnsi="Times New Roman" w:eastAsia="宋体" w:cs="Times New Roman"/>
                      <w:color w:val="FF0000"/>
                      <w:sz w:val="21"/>
                      <w:szCs w:val="21"/>
                      <w:lang w:val="en-US"/>
                    </w:rPr>
                  </w:pPr>
                  <w:r>
                    <w:rPr>
                      <w:rFonts w:hint="default" w:ascii="Times New Roman" w:hAnsi="Times New Roman" w:eastAsia="宋体" w:cs="Times New Roman"/>
                      <w:b w:val="0"/>
                      <w:bCs w:val="0"/>
                      <w:color w:val="FF0000"/>
                      <w:kern w:val="0"/>
                      <w:sz w:val="21"/>
                      <w:szCs w:val="21"/>
                      <w:lang w:val="en-US" w:eastAsia="zh-CN"/>
                    </w:rPr>
                    <w:t>导热油炉（T1）</w:t>
                  </w:r>
                </w:p>
              </w:tc>
              <w:tc>
                <w:tcPr>
                  <w:tcW w:w="1221" w:type="dxa"/>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颗粒物</w:t>
                  </w:r>
                </w:p>
              </w:tc>
              <w:tc>
                <w:tcPr>
                  <w:tcW w:w="1542" w:type="dxa"/>
                  <w:noWrap w:val="0"/>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14.8</w:t>
                  </w:r>
                </w:p>
              </w:tc>
              <w:tc>
                <w:tcPr>
                  <w:tcW w:w="2038" w:type="dxa"/>
                  <w:noWrap w:val="0"/>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0.011</w:t>
                  </w:r>
                </w:p>
              </w:tc>
              <w:tc>
                <w:tcPr>
                  <w:tcW w:w="1638" w:type="dxa"/>
                  <w:noWrap w:val="0"/>
                  <w:vAlign w:val="center"/>
                </w:tcPr>
                <w:p>
                  <w:pPr>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dxa"/>
                  <w:vMerge w:val="continue"/>
                  <w:noWrap w:val="0"/>
                  <w:vAlign w:val="center"/>
                </w:tcPr>
                <w:p>
                  <w:pPr>
                    <w:jc w:val="center"/>
                    <w:rPr>
                      <w:rFonts w:hint="default" w:ascii="Times New Roman" w:hAnsi="Times New Roman" w:eastAsia="宋体" w:cs="Times New Roman"/>
                      <w:color w:val="FF0000"/>
                      <w:sz w:val="21"/>
                      <w:szCs w:val="21"/>
                    </w:rPr>
                  </w:pPr>
                </w:p>
              </w:tc>
              <w:tc>
                <w:tcPr>
                  <w:tcW w:w="1372" w:type="dxa"/>
                  <w:vMerge w:val="continue"/>
                  <w:noWrap w:val="0"/>
                  <w:vAlign w:val="center"/>
                </w:tcPr>
                <w:p>
                  <w:pPr>
                    <w:jc w:val="center"/>
                    <w:rPr>
                      <w:rFonts w:hint="default" w:ascii="Times New Roman" w:hAnsi="Times New Roman" w:eastAsia="宋体" w:cs="Times New Roman"/>
                      <w:b w:val="0"/>
                      <w:bCs w:val="0"/>
                      <w:color w:val="FF0000"/>
                      <w:kern w:val="0"/>
                      <w:sz w:val="21"/>
                      <w:szCs w:val="21"/>
                      <w:lang w:val="en-US" w:eastAsia="zh-CN"/>
                    </w:rPr>
                  </w:pPr>
                </w:p>
              </w:tc>
              <w:tc>
                <w:tcPr>
                  <w:tcW w:w="1221" w:type="dxa"/>
                  <w:noWrap w:val="0"/>
                  <w:vAlign w:val="center"/>
                </w:tcPr>
                <w:p>
                  <w:pPr>
                    <w:snapToGrid w:val="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0"/>
                      <w:sz w:val="21"/>
                      <w:szCs w:val="21"/>
                      <w:lang w:eastAsia="zh-CN"/>
                    </w:rPr>
                    <w:t>二氧化硫</w:t>
                  </w:r>
                </w:p>
              </w:tc>
              <w:tc>
                <w:tcPr>
                  <w:tcW w:w="1542" w:type="dxa"/>
                  <w:noWrap w:val="0"/>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52.3</w:t>
                  </w:r>
                </w:p>
              </w:tc>
              <w:tc>
                <w:tcPr>
                  <w:tcW w:w="2038" w:type="dxa"/>
                  <w:noWrap w:val="0"/>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0.039</w:t>
                  </w:r>
                </w:p>
              </w:tc>
              <w:tc>
                <w:tcPr>
                  <w:tcW w:w="1638" w:type="dxa"/>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val="en-US" w:eastAsia="zh-CN"/>
                    </w:rPr>
                    <w:t>0.102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dxa"/>
                  <w:vMerge w:val="continue"/>
                  <w:noWrap w:val="0"/>
                  <w:vAlign w:val="center"/>
                </w:tcPr>
                <w:p>
                  <w:pPr>
                    <w:jc w:val="center"/>
                    <w:rPr>
                      <w:rFonts w:hint="default" w:ascii="Times New Roman" w:hAnsi="Times New Roman" w:eastAsia="宋体" w:cs="Times New Roman"/>
                      <w:color w:val="FF0000"/>
                      <w:sz w:val="21"/>
                      <w:szCs w:val="21"/>
                    </w:rPr>
                  </w:pPr>
                </w:p>
              </w:tc>
              <w:tc>
                <w:tcPr>
                  <w:tcW w:w="1372" w:type="dxa"/>
                  <w:vMerge w:val="continue"/>
                  <w:noWrap w:val="0"/>
                  <w:vAlign w:val="center"/>
                </w:tcPr>
                <w:p>
                  <w:pPr>
                    <w:jc w:val="center"/>
                    <w:rPr>
                      <w:rFonts w:hint="default" w:ascii="Times New Roman" w:hAnsi="Times New Roman" w:eastAsia="宋体" w:cs="Times New Roman"/>
                      <w:b w:val="0"/>
                      <w:bCs w:val="0"/>
                      <w:color w:val="FF0000"/>
                      <w:kern w:val="0"/>
                      <w:sz w:val="21"/>
                      <w:szCs w:val="21"/>
                      <w:lang w:val="en-US" w:eastAsia="zh-CN"/>
                    </w:rPr>
                  </w:pPr>
                </w:p>
              </w:tc>
              <w:tc>
                <w:tcPr>
                  <w:tcW w:w="1221" w:type="dxa"/>
                  <w:noWrap w:val="0"/>
                  <w:vAlign w:val="center"/>
                </w:tcPr>
                <w:p>
                  <w:pPr>
                    <w:snapToGrid w:val="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0"/>
                      <w:sz w:val="21"/>
                      <w:szCs w:val="21"/>
                      <w:lang w:eastAsia="zh-CN"/>
                    </w:rPr>
                    <w:t>氮氧化物</w:t>
                  </w:r>
                </w:p>
              </w:tc>
              <w:tc>
                <w:tcPr>
                  <w:tcW w:w="1542" w:type="dxa"/>
                  <w:noWrap w:val="0"/>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155.7</w:t>
                  </w:r>
                </w:p>
              </w:tc>
              <w:tc>
                <w:tcPr>
                  <w:tcW w:w="2038" w:type="dxa"/>
                  <w:noWrap w:val="0"/>
                  <w:vAlign w:val="center"/>
                </w:tcPr>
                <w:p>
                  <w:pPr>
                    <w:keepNext w:val="0"/>
                    <w:keepLines w:val="0"/>
                    <w:pageBreakBefore w:val="0"/>
                    <w:widowControl/>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FF0000"/>
                      <w:kern w:val="0"/>
                      <w:sz w:val="21"/>
                      <w:szCs w:val="21"/>
                      <w:lang w:val="en-US" w:eastAsia="zh-CN" w:bidi="ar"/>
                    </w:rPr>
                  </w:pPr>
                  <w:r>
                    <w:rPr>
                      <w:rFonts w:hint="default" w:ascii="Times New Roman" w:hAnsi="Times New Roman" w:eastAsia="宋体" w:cs="Times New Roman"/>
                      <w:color w:val="FF0000"/>
                      <w:kern w:val="0"/>
                      <w:sz w:val="21"/>
                      <w:szCs w:val="21"/>
                      <w:lang w:val="en-US" w:eastAsia="zh-CN" w:bidi="ar"/>
                    </w:rPr>
                    <w:t>0.116</w:t>
                  </w:r>
                </w:p>
              </w:tc>
              <w:tc>
                <w:tcPr>
                  <w:tcW w:w="1638" w:type="dxa"/>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val="en-US" w:eastAsia="zh-CN"/>
                    </w:rPr>
                    <w:t>0.306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dxa"/>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2</w:t>
                  </w:r>
                </w:p>
              </w:tc>
              <w:tc>
                <w:tcPr>
                  <w:tcW w:w="1372" w:type="dxa"/>
                  <w:noWrap w:val="0"/>
                  <w:vAlign w:val="center"/>
                </w:tcPr>
                <w:p>
                  <w:pPr>
                    <w:jc w:val="center"/>
                    <w:rPr>
                      <w:rFonts w:hint="default" w:ascii="Times New Roman" w:hAnsi="Times New Roman" w:eastAsia="宋体" w:cs="Times New Roman"/>
                      <w:b w:val="0"/>
                      <w:bCs w:val="0"/>
                      <w:color w:val="FF0000"/>
                      <w:kern w:val="0"/>
                      <w:sz w:val="21"/>
                      <w:szCs w:val="21"/>
                      <w:lang w:val="en-US" w:eastAsia="zh-CN"/>
                    </w:rPr>
                  </w:pPr>
                  <w:r>
                    <w:rPr>
                      <w:rFonts w:hint="default" w:ascii="Times New Roman" w:hAnsi="Times New Roman" w:eastAsia="宋体" w:cs="Times New Roman"/>
                      <w:b w:val="0"/>
                      <w:bCs w:val="0"/>
                      <w:color w:val="FF0000"/>
                      <w:kern w:val="0"/>
                      <w:sz w:val="21"/>
                      <w:szCs w:val="21"/>
                      <w:lang w:val="en-US" w:eastAsia="zh-CN"/>
                    </w:rPr>
                    <w:t>斜磨、修板（T2）</w:t>
                  </w:r>
                </w:p>
              </w:tc>
              <w:tc>
                <w:tcPr>
                  <w:tcW w:w="1221" w:type="dxa"/>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kern w:val="0"/>
                      <w:sz w:val="21"/>
                      <w:szCs w:val="21"/>
                      <w:lang w:eastAsia="zh-CN"/>
                    </w:rPr>
                    <w:t>颗粒物</w:t>
                  </w:r>
                </w:p>
              </w:tc>
              <w:tc>
                <w:tcPr>
                  <w:tcW w:w="1542" w:type="dxa"/>
                  <w:noWrap w:val="0"/>
                  <w:vAlign w:val="center"/>
                </w:tcPr>
                <w:p>
                  <w:pPr>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3.8</w:t>
                  </w:r>
                </w:p>
              </w:tc>
              <w:tc>
                <w:tcPr>
                  <w:tcW w:w="2038" w:type="dxa"/>
                  <w:noWrap w:val="0"/>
                  <w:vAlign w:val="center"/>
                </w:tcPr>
                <w:p>
                  <w:pPr>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0.019</w:t>
                  </w:r>
                </w:p>
              </w:tc>
              <w:tc>
                <w:tcPr>
                  <w:tcW w:w="1638" w:type="dxa"/>
                  <w:noWrap w:val="0"/>
                  <w:vAlign w:val="center"/>
                </w:tcPr>
                <w:p>
                  <w:pPr>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0.050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dxa"/>
                  <w:vMerge w:val="restart"/>
                  <w:noWrap w:val="0"/>
                  <w:vAlign w:val="center"/>
                </w:tcPr>
                <w:p>
                  <w:pPr>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3</w:t>
                  </w:r>
                </w:p>
              </w:tc>
              <w:tc>
                <w:tcPr>
                  <w:tcW w:w="1372" w:type="dxa"/>
                  <w:vMerge w:val="restart"/>
                  <w:noWrap w:val="0"/>
                  <w:vAlign w:val="center"/>
                </w:tcPr>
                <w:p>
                  <w:pPr>
                    <w:jc w:val="center"/>
                    <w:rPr>
                      <w:rFonts w:hint="default" w:ascii="Times New Roman" w:hAnsi="Times New Roman" w:eastAsia="宋体" w:cs="Times New Roman"/>
                      <w:b w:val="0"/>
                      <w:bCs w:val="0"/>
                      <w:color w:val="FF0000"/>
                      <w:sz w:val="21"/>
                      <w:szCs w:val="21"/>
                      <w:lang w:val="en-US" w:eastAsia="zh-CN"/>
                    </w:rPr>
                  </w:pPr>
                  <w:r>
                    <w:rPr>
                      <w:rFonts w:hint="default" w:ascii="Times New Roman" w:hAnsi="Times New Roman" w:eastAsia="宋体" w:cs="Times New Roman"/>
                      <w:color w:val="FF0000"/>
                      <w:szCs w:val="21"/>
                      <w:lang w:eastAsia="zh-CN"/>
                    </w:rPr>
                    <w:t>涂胶、冷压、热压</w:t>
                  </w:r>
                  <w:r>
                    <w:rPr>
                      <w:rFonts w:hint="default" w:ascii="Times New Roman" w:hAnsi="Times New Roman" w:eastAsia="宋体" w:cs="Times New Roman"/>
                      <w:b w:val="0"/>
                      <w:bCs w:val="0"/>
                      <w:color w:val="FF0000"/>
                      <w:kern w:val="0"/>
                      <w:sz w:val="21"/>
                      <w:szCs w:val="21"/>
                      <w:lang w:val="en-US" w:eastAsia="zh-CN"/>
                    </w:rPr>
                    <w:t>（T3）</w:t>
                  </w:r>
                </w:p>
              </w:tc>
              <w:tc>
                <w:tcPr>
                  <w:tcW w:w="1221" w:type="dxa"/>
                  <w:noWrap w:val="0"/>
                  <w:vAlign w:val="center"/>
                </w:tcPr>
                <w:p>
                  <w:pPr>
                    <w:snapToGrid w:val="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0"/>
                      <w:sz w:val="21"/>
                      <w:szCs w:val="21"/>
                      <w:lang w:val="en-US" w:eastAsia="zh-CN" w:bidi="ar"/>
                    </w:rPr>
                    <w:t>甲醛</w:t>
                  </w:r>
                </w:p>
              </w:tc>
              <w:tc>
                <w:tcPr>
                  <w:tcW w:w="1542" w:type="dxa"/>
                  <w:noWrap w:val="0"/>
                  <w:vAlign w:val="center"/>
                </w:tcPr>
                <w:p>
                  <w:pPr>
                    <w:jc w:val="center"/>
                    <w:rPr>
                      <w:rFonts w:hint="default" w:ascii="Times New Roman" w:hAnsi="Times New Roman" w:eastAsia="宋体" w:cs="Times New Roman"/>
                      <w:b w:val="0"/>
                      <w:bCs w:val="0"/>
                      <w:color w:val="FF0000"/>
                      <w:kern w:val="2"/>
                      <w:sz w:val="21"/>
                      <w:szCs w:val="21"/>
                      <w:lang w:val="en-US" w:eastAsia="zh-CN" w:bidi="ar-SA"/>
                    </w:rPr>
                  </w:pPr>
                  <w:r>
                    <w:rPr>
                      <w:rFonts w:hint="eastAsia" w:ascii="Times New Roman" w:hAnsi="Times New Roman" w:eastAsia="宋体" w:cs="Times New Roman"/>
                      <w:color w:val="FF0000"/>
                      <w:sz w:val="21"/>
                      <w:szCs w:val="21"/>
                      <w:lang w:val="en-US" w:eastAsia="zh-CN"/>
                    </w:rPr>
                    <w:t>2.2</w:t>
                  </w:r>
                </w:p>
              </w:tc>
              <w:tc>
                <w:tcPr>
                  <w:tcW w:w="2038" w:type="dxa"/>
                  <w:noWrap w:val="0"/>
                  <w:vAlign w:val="center"/>
                </w:tcPr>
                <w:p>
                  <w:pPr>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0.011</w:t>
                  </w:r>
                </w:p>
              </w:tc>
              <w:tc>
                <w:tcPr>
                  <w:tcW w:w="1638" w:type="dxa"/>
                  <w:noWrap w:val="0"/>
                  <w:vAlign w:val="center"/>
                </w:tcPr>
                <w:p>
                  <w:pPr>
                    <w:jc w:val="center"/>
                    <w:rPr>
                      <w:rFonts w:hint="default" w:ascii="Times New Roman" w:hAnsi="Times New Roman" w:eastAsia="宋体" w:cs="Times New Roman"/>
                      <w:b w:val="0"/>
                      <w:bCs w:val="0"/>
                      <w:color w:val="FF0000"/>
                      <w:kern w:val="2"/>
                      <w:sz w:val="21"/>
                      <w:szCs w:val="21"/>
                      <w:lang w:val="en-US" w:eastAsia="zh-CN" w:bidi="ar-SA"/>
                    </w:rPr>
                  </w:pPr>
                  <w:r>
                    <w:rPr>
                      <w:rStyle w:val="24"/>
                      <w:rFonts w:hint="eastAsia" w:ascii="Times New Roman" w:hAnsi="Times New Roman" w:eastAsia="宋体" w:cs="Times New Roman"/>
                      <w:b w:val="0"/>
                      <w:bCs w:val="0"/>
                      <w:color w:val="FF0000"/>
                      <w:sz w:val="21"/>
                      <w:szCs w:val="21"/>
                      <w:lang w:val="en-US" w:eastAsia="zh-CN"/>
                    </w:rPr>
                    <w:t>0.029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dxa"/>
                  <w:vMerge w:val="continue"/>
                  <w:noWrap w:val="0"/>
                  <w:vAlign w:val="center"/>
                </w:tcPr>
                <w:p>
                  <w:pPr>
                    <w:jc w:val="center"/>
                    <w:rPr>
                      <w:rFonts w:hint="default" w:ascii="Times New Roman" w:hAnsi="Times New Roman" w:eastAsia="宋体" w:cs="Times New Roman"/>
                      <w:color w:val="FF0000"/>
                      <w:sz w:val="21"/>
                      <w:szCs w:val="21"/>
                    </w:rPr>
                  </w:pPr>
                </w:p>
              </w:tc>
              <w:tc>
                <w:tcPr>
                  <w:tcW w:w="1372" w:type="dxa"/>
                  <w:vMerge w:val="continue"/>
                  <w:noWrap w:val="0"/>
                  <w:vAlign w:val="center"/>
                </w:tcPr>
                <w:p>
                  <w:pPr>
                    <w:jc w:val="center"/>
                    <w:rPr>
                      <w:rFonts w:hint="default" w:ascii="Times New Roman" w:hAnsi="Times New Roman" w:eastAsia="宋体" w:cs="Times New Roman"/>
                      <w:b w:val="0"/>
                      <w:bCs w:val="0"/>
                      <w:color w:val="FF0000"/>
                      <w:sz w:val="21"/>
                      <w:szCs w:val="21"/>
                      <w:lang w:val="en-US" w:eastAsia="zh-CN"/>
                    </w:rPr>
                  </w:pPr>
                </w:p>
              </w:tc>
              <w:tc>
                <w:tcPr>
                  <w:tcW w:w="1221" w:type="dxa"/>
                  <w:noWrap w:val="0"/>
                  <w:vAlign w:val="center"/>
                </w:tcPr>
                <w:p>
                  <w:pPr>
                    <w:snapToGrid w:val="0"/>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0"/>
                      <w:sz w:val="21"/>
                      <w:szCs w:val="21"/>
                      <w:lang w:val="en-US" w:eastAsia="zh-CN" w:bidi="ar"/>
                    </w:rPr>
                    <w:t>非甲烷总烃</w:t>
                  </w:r>
                </w:p>
              </w:tc>
              <w:tc>
                <w:tcPr>
                  <w:tcW w:w="1542" w:type="dxa"/>
                  <w:noWrap w:val="0"/>
                  <w:vAlign w:val="center"/>
                </w:tcPr>
                <w:p>
                  <w:pPr>
                    <w:jc w:val="center"/>
                    <w:rPr>
                      <w:rFonts w:hint="default" w:ascii="Times New Roman" w:hAnsi="Times New Roman" w:eastAsia="宋体" w:cs="Times New Roman"/>
                      <w:b w:val="0"/>
                      <w:bCs w:val="0"/>
                      <w:color w:val="FF0000"/>
                      <w:kern w:val="2"/>
                      <w:sz w:val="21"/>
                      <w:szCs w:val="21"/>
                      <w:lang w:val="en-US" w:eastAsia="zh-CN" w:bidi="ar-SA"/>
                    </w:rPr>
                  </w:pPr>
                  <w:r>
                    <w:rPr>
                      <w:rFonts w:hint="eastAsia" w:ascii="Times New Roman" w:hAnsi="Times New Roman" w:eastAsia="宋体" w:cs="Times New Roman"/>
                      <w:b w:val="0"/>
                      <w:bCs w:val="0"/>
                      <w:color w:val="FF0000"/>
                      <w:kern w:val="2"/>
                      <w:sz w:val="21"/>
                      <w:szCs w:val="21"/>
                      <w:lang w:val="en-US" w:eastAsia="zh-CN" w:bidi="ar-SA"/>
                    </w:rPr>
                    <w:t>22.7</w:t>
                  </w:r>
                </w:p>
              </w:tc>
              <w:tc>
                <w:tcPr>
                  <w:tcW w:w="2038" w:type="dxa"/>
                  <w:noWrap w:val="0"/>
                  <w:vAlign w:val="center"/>
                </w:tcPr>
                <w:p>
                  <w:pPr>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0.</w:t>
                  </w:r>
                  <w:r>
                    <w:rPr>
                      <w:rFonts w:hint="eastAsia" w:ascii="Times New Roman" w:hAnsi="Times New Roman" w:eastAsia="宋体" w:cs="Times New Roman"/>
                      <w:color w:val="FF0000"/>
                      <w:sz w:val="21"/>
                      <w:szCs w:val="21"/>
                      <w:lang w:val="en-US" w:eastAsia="zh-CN"/>
                    </w:rPr>
                    <w:t>113</w:t>
                  </w:r>
                </w:p>
              </w:tc>
              <w:tc>
                <w:tcPr>
                  <w:tcW w:w="1638" w:type="dxa"/>
                  <w:noWrap w:val="0"/>
                  <w:vAlign w:val="center"/>
                </w:tcPr>
                <w:p>
                  <w:pPr>
                    <w:jc w:val="center"/>
                    <w:rPr>
                      <w:rFonts w:hint="default" w:ascii="Times New Roman" w:hAnsi="Times New Roman" w:eastAsia="宋体" w:cs="Times New Roman"/>
                      <w:b w:val="0"/>
                      <w:bCs w:val="0"/>
                      <w:color w:val="FF0000"/>
                      <w:kern w:val="2"/>
                      <w:sz w:val="21"/>
                      <w:szCs w:val="21"/>
                      <w:lang w:val="en-US" w:eastAsia="zh-CN" w:bidi="ar-SA"/>
                    </w:rPr>
                  </w:pPr>
                  <w:r>
                    <w:rPr>
                      <w:rStyle w:val="24"/>
                      <w:rFonts w:hint="default" w:ascii="Times New Roman" w:hAnsi="Times New Roman" w:eastAsia="宋体" w:cs="Times New Roman"/>
                      <w:b w:val="0"/>
                      <w:bCs w:val="0"/>
                      <w:color w:val="FF0000"/>
                      <w:sz w:val="21"/>
                      <w:szCs w:val="21"/>
                      <w:lang w:val="en-US" w:eastAsia="zh-CN"/>
                    </w:rPr>
                    <w:t>0.</w:t>
                  </w:r>
                  <w:r>
                    <w:rPr>
                      <w:rStyle w:val="24"/>
                      <w:rFonts w:hint="eastAsia" w:ascii="Times New Roman" w:hAnsi="Times New Roman" w:eastAsia="宋体" w:cs="Times New Roman"/>
                      <w:b w:val="0"/>
                      <w:bCs w:val="0"/>
                      <w:color w:val="FF0000"/>
                      <w:sz w:val="21"/>
                      <w:szCs w:val="21"/>
                      <w:lang w:val="en-US" w:eastAsia="zh-CN"/>
                    </w:rPr>
                    <w:t>299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8" w:type="dxa"/>
                  <w:gridSpan w:val="2"/>
                  <w:vMerge w:val="restart"/>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eastAsia="zh-CN"/>
                    </w:rPr>
                    <w:t>一般</w:t>
                  </w:r>
                  <w:r>
                    <w:rPr>
                      <w:rFonts w:hint="default" w:ascii="Times New Roman" w:hAnsi="Times New Roman" w:eastAsia="宋体" w:cs="Times New Roman"/>
                      <w:color w:val="FF0000"/>
                      <w:sz w:val="21"/>
                      <w:szCs w:val="21"/>
                    </w:rPr>
                    <w:t>排放口合计</w:t>
                  </w:r>
                </w:p>
              </w:tc>
              <w:tc>
                <w:tcPr>
                  <w:tcW w:w="4801" w:type="dxa"/>
                  <w:gridSpan w:val="3"/>
                  <w:noWrap w:val="0"/>
                  <w:vAlign w:val="center"/>
                </w:tcPr>
                <w:p>
                  <w:pPr>
                    <w:snapToGrid w:val="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kern w:val="0"/>
                      <w:sz w:val="21"/>
                      <w:szCs w:val="21"/>
                      <w:lang w:eastAsia="zh-CN"/>
                    </w:rPr>
                    <w:t>颗粒物</w:t>
                  </w:r>
                </w:p>
              </w:tc>
              <w:tc>
                <w:tcPr>
                  <w:tcW w:w="1638" w:type="dxa"/>
                  <w:noWrap w:val="0"/>
                  <w:vAlign w:val="center"/>
                </w:tcPr>
                <w:p>
                  <w:pPr>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8" w:type="dxa"/>
                  <w:gridSpan w:val="2"/>
                  <w:vMerge w:val="continue"/>
                  <w:noWrap w:val="0"/>
                  <w:vAlign w:val="center"/>
                </w:tcPr>
                <w:p>
                  <w:pPr>
                    <w:jc w:val="center"/>
                    <w:rPr>
                      <w:rFonts w:hint="default" w:ascii="Times New Roman" w:hAnsi="Times New Roman" w:eastAsia="宋体" w:cs="Times New Roman"/>
                      <w:color w:val="FF0000"/>
                      <w:sz w:val="21"/>
                      <w:szCs w:val="21"/>
                    </w:rPr>
                  </w:pPr>
                </w:p>
              </w:tc>
              <w:tc>
                <w:tcPr>
                  <w:tcW w:w="4801" w:type="dxa"/>
                  <w:gridSpan w:val="3"/>
                  <w:noWrap w:val="0"/>
                  <w:vAlign w:val="center"/>
                </w:tcPr>
                <w:p>
                  <w:pPr>
                    <w:snapToGrid w:val="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kern w:val="0"/>
                      <w:sz w:val="21"/>
                      <w:szCs w:val="21"/>
                      <w:lang w:eastAsia="zh-CN"/>
                    </w:rPr>
                    <w:t>二氧化硫</w:t>
                  </w:r>
                </w:p>
              </w:tc>
              <w:tc>
                <w:tcPr>
                  <w:tcW w:w="1638"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0.102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8" w:type="dxa"/>
                  <w:gridSpan w:val="2"/>
                  <w:vMerge w:val="continue"/>
                  <w:noWrap w:val="0"/>
                  <w:vAlign w:val="center"/>
                </w:tcPr>
                <w:p>
                  <w:pPr>
                    <w:jc w:val="center"/>
                    <w:rPr>
                      <w:rFonts w:hint="default" w:ascii="Times New Roman" w:hAnsi="Times New Roman" w:eastAsia="宋体" w:cs="Times New Roman"/>
                      <w:color w:val="FF0000"/>
                      <w:sz w:val="21"/>
                      <w:szCs w:val="21"/>
                    </w:rPr>
                  </w:pPr>
                </w:p>
              </w:tc>
              <w:tc>
                <w:tcPr>
                  <w:tcW w:w="4801" w:type="dxa"/>
                  <w:gridSpan w:val="3"/>
                  <w:noWrap w:val="0"/>
                  <w:vAlign w:val="center"/>
                </w:tcPr>
                <w:p>
                  <w:pPr>
                    <w:snapToGrid w:val="0"/>
                    <w:jc w:val="center"/>
                    <w:rPr>
                      <w:rFonts w:hint="default" w:ascii="Times New Roman" w:hAnsi="Times New Roman" w:eastAsia="宋体" w:cs="Times New Roman"/>
                      <w:color w:val="FF0000"/>
                      <w:kern w:val="0"/>
                      <w:sz w:val="21"/>
                      <w:szCs w:val="21"/>
                      <w:lang w:eastAsia="zh-CN"/>
                    </w:rPr>
                  </w:pPr>
                  <w:r>
                    <w:rPr>
                      <w:rFonts w:hint="default" w:ascii="Times New Roman" w:hAnsi="Times New Roman" w:eastAsia="宋体" w:cs="Times New Roman"/>
                      <w:color w:val="FF0000"/>
                      <w:kern w:val="0"/>
                      <w:sz w:val="21"/>
                      <w:szCs w:val="21"/>
                      <w:lang w:eastAsia="zh-CN"/>
                    </w:rPr>
                    <w:t>氮氧化物</w:t>
                  </w:r>
                </w:p>
              </w:tc>
              <w:tc>
                <w:tcPr>
                  <w:tcW w:w="1638"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0.306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8" w:type="dxa"/>
                  <w:gridSpan w:val="2"/>
                  <w:vMerge w:val="continue"/>
                  <w:noWrap w:val="0"/>
                  <w:vAlign w:val="center"/>
                </w:tcPr>
                <w:p>
                  <w:pPr>
                    <w:jc w:val="center"/>
                    <w:rPr>
                      <w:rFonts w:hint="default" w:ascii="Times New Roman" w:hAnsi="Times New Roman" w:eastAsia="宋体" w:cs="Times New Roman"/>
                      <w:color w:val="FF0000"/>
                      <w:sz w:val="21"/>
                      <w:szCs w:val="21"/>
                    </w:rPr>
                  </w:pPr>
                </w:p>
              </w:tc>
              <w:tc>
                <w:tcPr>
                  <w:tcW w:w="4801" w:type="dxa"/>
                  <w:gridSpan w:val="3"/>
                  <w:noWrap w:val="0"/>
                  <w:vAlign w:val="center"/>
                </w:tcPr>
                <w:p>
                  <w:pPr>
                    <w:snapToGrid w:val="0"/>
                    <w:jc w:val="center"/>
                    <w:rPr>
                      <w:rFonts w:hint="default" w:ascii="Times New Roman" w:hAnsi="Times New Roman" w:eastAsia="宋体" w:cs="Times New Roman"/>
                      <w:color w:val="FF0000"/>
                      <w:kern w:val="0"/>
                      <w:sz w:val="21"/>
                      <w:szCs w:val="21"/>
                      <w:lang w:eastAsia="zh-CN"/>
                    </w:rPr>
                  </w:pPr>
                  <w:r>
                    <w:rPr>
                      <w:rFonts w:hint="default" w:ascii="Times New Roman" w:hAnsi="Times New Roman" w:eastAsia="宋体" w:cs="Times New Roman"/>
                      <w:color w:val="FF0000"/>
                      <w:kern w:val="0"/>
                      <w:sz w:val="21"/>
                      <w:szCs w:val="21"/>
                      <w:lang w:val="en-US" w:eastAsia="zh-CN" w:bidi="ar"/>
                    </w:rPr>
                    <w:t>甲醛</w:t>
                  </w:r>
                </w:p>
              </w:tc>
              <w:tc>
                <w:tcPr>
                  <w:tcW w:w="1638" w:type="dxa"/>
                  <w:noWrap w:val="0"/>
                  <w:vAlign w:val="center"/>
                </w:tcPr>
                <w:p>
                  <w:pPr>
                    <w:jc w:val="center"/>
                    <w:rPr>
                      <w:rFonts w:hint="default" w:ascii="Times New Roman" w:hAnsi="Times New Roman" w:eastAsia="宋体" w:cs="Times New Roman"/>
                      <w:b w:val="0"/>
                      <w:bCs w:val="0"/>
                      <w:color w:val="FF0000"/>
                      <w:kern w:val="2"/>
                      <w:sz w:val="21"/>
                      <w:szCs w:val="21"/>
                      <w:lang w:val="en-US" w:eastAsia="zh-CN" w:bidi="ar-SA"/>
                    </w:rPr>
                  </w:pPr>
                  <w:r>
                    <w:rPr>
                      <w:rStyle w:val="24"/>
                      <w:rFonts w:hint="eastAsia" w:ascii="Times New Roman" w:hAnsi="Times New Roman" w:eastAsia="宋体" w:cs="Times New Roman"/>
                      <w:b w:val="0"/>
                      <w:bCs w:val="0"/>
                      <w:color w:val="FF0000"/>
                      <w:sz w:val="21"/>
                      <w:szCs w:val="21"/>
                      <w:lang w:val="en-US" w:eastAsia="zh-CN"/>
                    </w:rPr>
                    <w:t>0.029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8" w:type="dxa"/>
                  <w:gridSpan w:val="2"/>
                  <w:vMerge w:val="continue"/>
                  <w:noWrap w:val="0"/>
                  <w:vAlign w:val="center"/>
                </w:tcPr>
                <w:p>
                  <w:pPr>
                    <w:jc w:val="center"/>
                    <w:rPr>
                      <w:rFonts w:hint="default" w:ascii="Times New Roman" w:hAnsi="Times New Roman" w:eastAsia="宋体" w:cs="Times New Roman"/>
                      <w:color w:val="FF0000"/>
                      <w:sz w:val="21"/>
                      <w:szCs w:val="21"/>
                    </w:rPr>
                  </w:pPr>
                </w:p>
              </w:tc>
              <w:tc>
                <w:tcPr>
                  <w:tcW w:w="4801" w:type="dxa"/>
                  <w:gridSpan w:val="3"/>
                  <w:noWrap w:val="0"/>
                  <w:vAlign w:val="center"/>
                </w:tcPr>
                <w:p>
                  <w:pPr>
                    <w:snapToGrid w:val="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kern w:val="0"/>
                      <w:sz w:val="21"/>
                      <w:szCs w:val="21"/>
                      <w:lang w:val="en-US" w:eastAsia="zh-CN" w:bidi="ar"/>
                    </w:rPr>
                    <w:t>非甲烷总烃</w:t>
                  </w:r>
                </w:p>
              </w:tc>
              <w:tc>
                <w:tcPr>
                  <w:tcW w:w="1638" w:type="dxa"/>
                  <w:noWrap w:val="0"/>
                  <w:vAlign w:val="center"/>
                </w:tcPr>
                <w:p>
                  <w:pPr>
                    <w:jc w:val="center"/>
                    <w:rPr>
                      <w:rFonts w:hint="default" w:ascii="Times New Roman" w:hAnsi="Times New Roman" w:eastAsia="宋体" w:cs="Times New Roman"/>
                      <w:b w:val="0"/>
                      <w:bCs w:val="0"/>
                      <w:color w:val="FF0000"/>
                      <w:kern w:val="2"/>
                      <w:sz w:val="21"/>
                      <w:szCs w:val="21"/>
                      <w:lang w:val="en-US" w:eastAsia="zh-CN" w:bidi="ar-SA"/>
                    </w:rPr>
                  </w:pPr>
                  <w:r>
                    <w:rPr>
                      <w:rStyle w:val="24"/>
                      <w:rFonts w:hint="default" w:ascii="Times New Roman" w:hAnsi="Times New Roman" w:eastAsia="宋体" w:cs="Times New Roman"/>
                      <w:b w:val="0"/>
                      <w:bCs w:val="0"/>
                      <w:color w:val="FF0000"/>
                      <w:sz w:val="21"/>
                      <w:szCs w:val="21"/>
                      <w:lang w:val="en-US" w:eastAsia="zh-CN"/>
                    </w:rPr>
                    <w:t>0.</w:t>
                  </w:r>
                  <w:r>
                    <w:rPr>
                      <w:rStyle w:val="24"/>
                      <w:rFonts w:hint="eastAsia" w:ascii="Times New Roman" w:hAnsi="Times New Roman" w:eastAsia="宋体" w:cs="Times New Roman"/>
                      <w:b w:val="0"/>
                      <w:bCs w:val="0"/>
                      <w:color w:val="FF0000"/>
                      <w:sz w:val="21"/>
                      <w:szCs w:val="21"/>
                      <w:lang w:val="en-US" w:eastAsia="zh-CN"/>
                    </w:rPr>
                    <w:t>299</w:t>
                  </w:r>
                </w:p>
              </w:tc>
            </w:tr>
          </w:tbl>
          <w:p>
            <w:pPr>
              <w:keepNext w:val="0"/>
              <w:keepLines w:val="0"/>
              <w:pageBreakBefore w:val="0"/>
              <w:widowControl w:val="0"/>
              <w:kinsoku/>
              <w:wordWrap/>
              <w:overflowPunct/>
              <w:topLinePunct w:val="0"/>
              <w:bidi w:val="0"/>
              <w:adjustRightInd/>
              <w:snapToGrid/>
              <w:spacing w:line="360" w:lineRule="auto"/>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4-18</w:t>
            </w:r>
            <w:r>
              <w:rPr>
                <w:rFonts w:hint="default" w:ascii="Times New Roman" w:hAnsi="Times New Roman" w:eastAsia="宋体" w:cs="Times New Roman"/>
                <w:b/>
                <w:bCs/>
                <w:color w:val="auto"/>
                <w:sz w:val="24"/>
                <w:szCs w:val="24"/>
                <w:highlight w:val="none"/>
              </w:rPr>
              <w:t xml:space="preserve">   大气污染物无组织排放量核算表</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1076"/>
              <w:gridCol w:w="880"/>
              <w:gridCol w:w="1036"/>
              <w:gridCol w:w="2329"/>
              <w:gridCol w:w="1058"/>
              <w:gridCol w:w="10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7"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排放口编号</w:t>
                  </w:r>
                </w:p>
              </w:tc>
              <w:tc>
                <w:tcPr>
                  <w:tcW w:w="1076"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产污</w:t>
                  </w:r>
                </w:p>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环节</w:t>
                  </w:r>
                </w:p>
              </w:tc>
              <w:tc>
                <w:tcPr>
                  <w:tcW w:w="8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污染物</w:t>
                  </w:r>
                </w:p>
              </w:tc>
              <w:tc>
                <w:tcPr>
                  <w:tcW w:w="1036"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主要污染防治措施</w:t>
                  </w:r>
                </w:p>
              </w:tc>
              <w:tc>
                <w:tcPr>
                  <w:tcW w:w="3387"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国家或地方污染物排放标准</w:t>
                  </w:r>
                </w:p>
              </w:tc>
              <w:tc>
                <w:tcPr>
                  <w:tcW w:w="1051"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年排放量/（t/a）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rPr>
                  </w:pPr>
                </w:p>
              </w:tc>
              <w:tc>
                <w:tcPr>
                  <w:tcW w:w="107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rPr>
                  </w:pPr>
                </w:p>
              </w:tc>
              <w:tc>
                <w:tcPr>
                  <w:tcW w:w="8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rPr>
                  </w:pPr>
                </w:p>
              </w:tc>
              <w:tc>
                <w:tcPr>
                  <w:tcW w:w="103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rPr>
                  </w:pPr>
                </w:p>
              </w:tc>
              <w:tc>
                <w:tcPr>
                  <w:tcW w:w="232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标准名称</w:t>
                  </w:r>
                </w:p>
              </w:tc>
              <w:tc>
                <w:tcPr>
                  <w:tcW w:w="105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浓度限值/（</w:t>
                  </w:r>
                  <w:r>
                    <w:rPr>
                      <w:rFonts w:hint="default" w:ascii="Times New Roman" w:hAnsi="Times New Roman" w:eastAsia="宋体" w:cs="Times New Roman"/>
                      <w:color w:val="FF0000"/>
                      <w:sz w:val="21"/>
                      <w:szCs w:val="21"/>
                      <w:highlight w:val="none"/>
                      <w:lang w:val="en-US" w:eastAsia="zh-CN"/>
                    </w:rPr>
                    <w:t>m</w:t>
                  </w:r>
                  <w:r>
                    <w:rPr>
                      <w:rFonts w:hint="default" w:ascii="Times New Roman" w:hAnsi="Times New Roman" w:eastAsia="宋体" w:cs="Times New Roman"/>
                      <w:color w:val="FF0000"/>
                      <w:sz w:val="21"/>
                      <w:szCs w:val="21"/>
                      <w:highlight w:val="none"/>
                    </w:rPr>
                    <w:t>g/m</w:t>
                  </w:r>
                  <w:r>
                    <w:rPr>
                      <w:rFonts w:hint="default" w:ascii="Times New Roman" w:hAnsi="Times New Roman" w:eastAsia="宋体" w:cs="Times New Roman"/>
                      <w:color w:val="FF0000"/>
                      <w:sz w:val="21"/>
                      <w:szCs w:val="21"/>
                      <w:highlight w:val="none"/>
                      <w:vertAlign w:val="superscript"/>
                    </w:rPr>
                    <w:t>3</w:t>
                  </w:r>
                  <w:r>
                    <w:rPr>
                      <w:rFonts w:hint="default" w:ascii="Times New Roman" w:hAnsi="Times New Roman" w:eastAsia="宋体" w:cs="Times New Roman"/>
                      <w:color w:val="FF0000"/>
                      <w:sz w:val="21"/>
                      <w:szCs w:val="21"/>
                      <w:highlight w:val="none"/>
                    </w:rPr>
                    <w:t>）</w:t>
                  </w:r>
                </w:p>
              </w:tc>
              <w:tc>
                <w:tcPr>
                  <w:tcW w:w="105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1</w:t>
                  </w:r>
                </w:p>
              </w:tc>
              <w:tc>
                <w:tcPr>
                  <w:tcW w:w="107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宋体" w:cs="Times New Roman"/>
                      <w:b w:val="0"/>
                      <w:bCs w:val="0"/>
                      <w:color w:val="FF0000"/>
                      <w:kern w:val="0"/>
                      <w:sz w:val="21"/>
                      <w:szCs w:val="21"/>
                      <w:lang w:val="en-US" w:eastAsia="zh-CN" w:bidi="ar-SA"/>
                    </w:rPr>
                  </w:pPr>
                  <w:r>
                    <w:rPr>
                      <w:rFonts w:hint="default" w:ascii="Times New Roman" w:hAnsi="Times New Roman" w:eastAsia="宋体" w:cs="Times New Roman"/>
                      <w:b w:val="0"/>
                      <w:bCs w:val="0"/>
                      <w:color w:val="FF0000"/>
                      <w:kern w:val="0"/>
                      <w:sz w:val="21"/>
                      <w:szCs w:val="21"/>
                      <w:lang w:val="en-US" w:eastAsia="zh-CN"/>
                    </w:rPr>
                    <w:t>斜磨、修板</w:t>
                  </w:r>
                </w:p>
              </w:tc>
              <w:tc>
                <w:tcPr>
                  <w:tcW w:w="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eastAsia="zh-CN"/>
                    </w:rPr>
                    <w:t>颗粒物</w:t>
                  </w:r>
                </w:p>
              </w:tc>
              <w:tc>
                <w:tcPr>
                  <w:tcW w:w="10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FF0000"/>
                      <w:sz w:val="21"/>
                      <w:szCs w:val="21"/>
                      <w:highlight w:val="none"/>
                      <w:lang w:eastAsia="zh-CN"/>
                    </w:rPr>
                  </w:pPr>
                  <w:r>
                    <w:rPr>
                      <w:rFonts w:hint="default" w:ascii="Times New Roman" w:hAnsi="Times New Roman" w:eastAsia="宋体" w:cs="Times New Roman"/>
                      <w:b w:val="0"/>
                      <w:bCs w:val="0"/>
                      <w:color w:val="FF0000"/>
                      <w:sz w:val="21"/>
                      <w:szCs w:val="21"/>
                      <w:highlight w:val="none"/>
                      <w:lang w:eastAsia="zh-CN"/>
                    </w:rPr>
                    <w:t>封闭厂房</w:t>
                  </w:r>
                </w:p>
              </w:tc>
              <w:tc>
                <w:tcPr>
                  <w:tcW w:w="2329" w:type="dxa"/>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《大气污染物综合排放标准》（GB16297－1996）表2新污染源大气污染物排放限值</w:t>
                  </w:r>
                </w:p>
              </w:tc>
              <w:tc>
                <w:tcPr>
                  <w:tcW w:w="1058" w:type="dxa"/>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1</w:t>
                  </w:r>
                </w:p>
              </w:tc>
              <w:tc>
                <w:tcPr>
                  <w:tcW w:w="105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FF0000"/>
                      <w:sz w:val="21"/>
                      <w:szCs w:val="21"/>
                      <w:highlight w:val="none"/>
                      <w:lang w:val="en-US"/>
                    </w:rPr>
                  </w:pPr>
                  <w:r>
                    <w:rPr>
                      <w:rStyle w:val="24"/>
                      <w:rFonts w:hint="default" w:ascii="Times New Roman" w:hAnsi="Times New Roman" w:eastAsia="宋体" w:cs="Times New Roman"/>
                      <w:b w:val="0"/>
                      <w:bCs w:val="0"/>
                      <w:color w:val="FF0000"/>
                      <w:sz w:val="21"/>
                      <w:szCs w:val="21"/>
                      <w:lang w:val="en-US" w:eastAsia="zh-CN"/>
                    </w:rPr>
                    <w:t>0.</w:t>
                  </w:r>
                  <w:r>
                    <w:rPr>
                      <w:rStyle w:val="24"/>
                      <w:rFonts w:hint="eastAsia" w:ascii="Times New Roman" w:hAnsi="Times New Roman" w:eastAsia="宋体" w:cs="Times New Roman"/>
                      <w:b w:val="0"/>
                      <w:bCs w:val="0"/>
                      <w:color w:val="FF0000"/>
                      <w:sz w:val="21"/>
                      <w:szCs w:val="21"/>
                      <w:lang w:val="en-US" w:eastAsia="zh-CN"/>
                    </w:rPr>
                    <w:t>374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7"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2</w:t>
                  </w:r>
                </w:p>
              </w:tc>
              <w:tc>
                <w:tcPr>
                  <w:tcW w:w="1076" w:type="dxa"/>
                  <w:vMerge w:val="restart"/>
                  <w:tcBorders>
                    <w:top w:val="single" w:color="auto" w:sz="4" w:space="0"/>
                    <w:left w:val="single" w:color="auto" w:sz="4" w:space="0"/>
                    <w:right w:val="single" w:color="auto" w:sz="4" w:space="0"/>
                  </w:tcBorders>
                  <w:noWrap w:val="0"/>
                  <w:vAlign w:val="center"/>
                </w:tcPr>
                <w:p>
                  <w:pPr>
                    <w:jc w:val="center"/>
                    <w:rPr>
                      <w:rFonts w:hint="default" w:ascii="Times New Roman" w:hAnsi="Times New Roman" w:eastAsia="宋体" w:cs="Times New Roman"/>
                      <w:b w:val="0"/>
                      <w:bCs w:val="0"/>
                      <w:color w:val="FF0000"/>
                      <w:kern w:val="2"/>
                      <w:sz w:val="21"/>
                      <w:szCs w:val="21"/>
                      <w:lang w:val="en-US" w:eastAsia="zh-CN" w:bidi="ar-SA"/>
                    </w:rPr>
                  </w:pPr>
                  <w:r>
                    <w:rPr>
                      <w:rFonts w:hint="default" w:ascii="Times New Roman" w:hAnsi="Times New Roman" w:eastAsia="宋体" w:cs="Times New Roman"/>
                      <w:color w:val="FF0000"/>
                      <w:szCs w:val="21"/>
                      <w:lang w:eastAsia="zh-CN"/>
                    </w:rPr>
                    <w:t>涂胶、冷压、热压</w:t>
                  </w:r>
                </w:p>
              </w:tc>
              <w:tc>
                <w:tcPr>
                  <w:tcW w:w="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sz w:val="21"/>
                      <w:szCs w:val="21"/>
                      <w:highlight w:val="none"/>
                      <w:lang w:eastAsia="zh-CN"/>
                    </w:rPr>
                  </w:pPr>
                  <w:r>
                    <w:rPr>
                      <w:rFonts w:hint="default" w:ascii="Times New Roman" w:hAnsi="Times New Roman" w:eastAsia="宋体" w:cs="Times New Roman"/>
                      <w:color w:val="FF0000"/>
                      <w:kern w:val="0"/>
                      <w:sz w:val="21"/>
                      <w:szCs w:val="21"/>
                      <w:lang w:val="en-US" w:eastAsia="zh-CN" w:bidi="ar"/>
                    </w:rPr>
                    <w:t>甲醛</w:t>
                  </w:r>
                </w:p>
              </w:tc>
              <w:tc>
                <w:tcPr>
                  <w:tcW w:w="10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w:t>
                  </w:r>
                </w:p>
              </w:tc>
              <w:tc>
                <w:tcPr>
                  <w:tcW w:w="2329"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kern w:val="2"/>
                      <w:sz w:val="21"/>
                      <w:szCs w:val="21"/>
                      <w:highlight w:val="none"/>
                      <w:lang w:val="en-US" w:eastAsia="zh-CN" w:bidi="ar-SA"/>
                    </w:rPr>
                  </w:pPr>
                </w:p>
              </w:tc>
              <w:tc>
                <w:tcPr>
                  <w:tcW w:w="1058" w:type="dxa"/>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4</w:t>
                  </w:r>
                </w:p>
              </w:tc>
              <w:tc>
                <w:tcPr>
                  <w:tcW w:w="105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宋体" w:cs="Times New Roman"/>
                      <w:b w:val="0"/>
                      <w:bCs w:val="0"/>
                      <w:color w:val="FF0000"/>
                      <w:sz w:val="21"/>
                      <w:szCs w:val="21"/>
                      <w:highlight w:val="none"/>
                      <w:lang w:val="en-US" w:eastAsia="zh-CN"/>
                    </w:rPr>
                  </w:pPr>
                  <w:r>
                    <w:rPr>
                      <w:rStyle w:val="24"/>
                      <w:rFonts w:hint="default" w:ascii="Times New Roman" w:hAnsi="Times New Roman" w:eastAsia="宋体" w:cs="Times New Roman"/>
                      <w:b w:val="0"/>
                      <w:bCs w:val="0"/>
                      <w:color w:val="FF0000"/>
                      <w:sz w:val="21"/>
                      <w:szCs w:val="21"/>
                      <w:lang w:val="en-US" w:eastAsia="zh-CN"/>
                    </w:rPr>
                    <w:t>0.0</w:t>
                  </w:r>
                  <w:r>
                    <w:rPr>
                      <w:rStyle w:val="24"/>
                      <w:rFonts w:hint="eastAsia" w:ascii="Times New Roman" w:hAnsi="Times New Roman" w:eastAsia="宋体" w:cs="Times New Roman"/>
                      <w:b w:val="0"/>
                      <w:bCs w:val="0"/>
                      <w:color w:val="FF0000"/>
                      <w:sz w:val="21"/>
                      <w:szCs w:val="21"/>
                      <w:lang w:val="en-US" w:eastAsia="zh-CN"/>
                    </w:rPr>
                    <w:t>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47"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lang w:val="en-US" w:eastAsia="zh-CN"/>
                    </w:rPr>
                  </w:pPr>
                </w:p>
              </w:tc>
              <w:tc>
                <w:tcPr>
                  <w:tcW w:w="1076"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宋体" w:cs="Times New Roman"/>
                      <w:b w:val="0"/>
                      <w:bCs w:val="0"/>
                      <w:color w:val="FF0000"/>
                      <w:sz w:val="21"/>
                      <w:szCs w:val="21"/>
                      <w:highlight w:val="none"/>
                      <w:lang w:eastAsia="zh-CN"/>
                    </w:rPr>
                  </w:pPr>
                </w:p>
              </w:tc>
              <w:tc>
                <w:tcPr>
                  <w:tcW w:w="8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sz w:val="21"/>
                      <w:szCs w:val="21"/>
                      <w:highlight w:val="none"/>
                      <w:lang w:eastAsia="zh-CN"/>
                    </w:rPr>
                  </w:pPr>
                  <w:r>
                    <w:rPr>
                      <w:rFonts w:hint="default" w:ascii="Times New Roman" w:hAnsi="Times New Roman" w:eastAsia="宋体" w:cs="Times New Roman"/>
                      <w:b w:val="0"/>
                      <w:bCs w:val="0"/>
                      <w:color w:val="FF0000"/>
                      <w:sz w:val="21"/>
                      <w:szCs w:val="21"/>
                      <w:highlight w:val="none"/>
                      <w:lang w:eastAsia="zh-CN"/>
                    </w:rPr>
                    <w:t>非甲烷总烃</w:t>
                  </w:r>
                </w:p>
              </w:tc>
              <w:tc>
                <w:tcPr>
                  <w:tcW w:w="10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宋体" w:cs="Times New Roman"/>
                      <w:b w:val="0"/>
                      <w:bCs w:val="0"/>
                      <w:color w:val="FF0000"/>
                      <w:sz w:val="21"/>
                      <w:szCs w:val="21"/>
                      <w:highlight w:val="none"/>
                      <w:lang w:val="en-US" w:eastAsia="zh-CN"/>
                    </w:rPr>
                  </w:pPr>
                  <w:r>
                    <w:rPr>
                      <w:rFonts w:hint="default" w:ascii="Times New Roman" w:hAnsi="Times New Roman" w:eastAsia="宋体" w:cs="Times New Roman"/>
                      <w:b w:val="0"/>
                      <w:bCs w:val="0"/>
                      <w:color w:val="FF0000"/>
                      <w:sz w:val="21"/>
                      <w:szCs w:val="21"/>
                      <w:highlight w:val="none"/>
                      <w:lang w:val="en-US" w:eastAsia="zh-CN"/>
                    </w:rPr>
                    <w:t>--</w:t>
                  </w:r>
                </w:p>
              </w:tc>
              <w:tc>
                <w:tcPr>
                  <w:tcW w:w="2329" w:type="dxa"/>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rPr>
                  </w:pPr>
                </w:p>
              </w:tc>
              <w:tc>
                <w:tcPr>
                  <w:tcW w:w="1058" w:type="dxa"/>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lang w:val="en-US" w:eastAsia="zh-CN"/>
                    </w:rPr>
                  </w:pPr>
                  <w:r>
                    <w:rPr>
                      <w:rFonts w:hint="default" w:ascii="Times New Roman" w:hAnsi="Times New Roman" w:eastAsia="宋体" w:cs="Times New Roman"/>
                      <w:color w:val="FF0000"/>
                      <w:sz w:val="21"/>
                      <w:szCs w:val="21"/>
                      <w:highlight w:val="none"/>
                      <w:lang w:val="en-US" w:eastAsia="zh-CN"/>
                    </w:rPr>
                    <w:t>0.2</w:t>
                  </w:r>
                </w:p>
              </w:tc>
              <w:tc>
                <w:tcPr>
                  <w:tcW w:w="105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FF0000"/>
                      <w:sz w:val="21"/>
                      <w:szCs w:val="21"/>
                      <w:lang w:val="en-US" w:eastAsia="zh-CN"/>
                    </w:rPr>
                  </w:pPr>
                  <w:r>
                    <w:rPr>
                      <w:rStyle w:val="24"/>
                      <w:rFonts w:hint="eastAsia" w:ascii="Times New Roman" w:hAnsi="Times New Roman" w:eastAsia="宋体" w:cs="Times New Roman"/>
                      <w:b w:val="0"/>
                      <w:bCs w:val="0"/>
                      <w:color w:val="FF0000"/>
                      <w:sz w:val="21"/>
                      <w:szCs w:val="21"/>
                      <w:lang w:val="en-US" w:eastAsia="zh-CN"/>
                    </w:rPr>
                    <w:t>0.094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277"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无组织排放总计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03" w:type="dxa"/>
                  <w:gridSpan w:val="3"/>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ind w:firstLine="525" w:firstLineChars="250"/>
                    <w:jc w:val="center"/>
                    <w:textAlignment w:val="auto"/>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无组织排放总计</w:t>
                  </w:r>
                </w:p>
              </w:tc>
              <w:tc>
                <w:tcPr>
                  <w:tcW w:w="10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lang w:eastAsia="zh-CN"/>
                    </w:rPr>
                  </w:pPr>
                  <w:r>
                    <w:rPr>
                      <w:rFonts w:hint="default" w:ascii="Times New Roman" w:hAnsi="Times New Roman" w:eastAsia="宋体" w:cs="Times New Roman"/>
                      <w:b w:val="0"/>
                      <w:bCs w:val="0"/>
                      <w:color w:val="FF0000"/>
                      <w:sz w:val="21"/>
                      <w:szCs w:val="21"/>
                      <w:highlight w:val="none"/>
                      <w:lang w:eastAsia="zh-CN"/>
                    </w:rPr>
                    <w:t>颗粒物</w:t>
                  </w:r>
                </w:p>
              </w:tc>
              <w:tc>
                <w:tcPr>
                  <w:tcW w:w="4438"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FF0000"/>
                      <w:sz w:val="21"/>
                      <w:szCs w:val="21"/>
                      <w:highlight w:val="none"/>
                      <w:lang w:val="en-US" w:eastAsia="zh-CN"/>
                    </w:rPr>
                  </w:pPr>
                  <w:r>
                    <w:rPr>
                      <w:rStyle w:val="24"/>
                      <w:rFonts w:hint="default" w:ascii="Times New Roman" w:hAnsi="Times New Roman" w:eastAsia="宋体" w:cs="Times New Roman"/>
                      <w:b w:val="0"/>
                      <w:bCs w:val="0"/>
                      <w:color w:val="FF0000"/>
                      <w:sz w:val="21"/>
                      <w:szCs w:val="21"/>
                      <w:lang w:val="en-US" w:eastAsia="zh-CN"/>
                    </w:rPr>
                    <w:t>0.</w:t>
                  </w:r>
                  <w:r>
                    <w:rPr>
                      <w:rStyle w:val="24"/>
                      <w:rFonts w:hint="eastAsia" w:ascii="Times New Roman" w:hAnsi="Times New Roman" w:eastAsia="宋体" w:cs="Times New Roman"/>
                      <w:b w:val="0"/>
                      <w:bCs w:val="0"/>
                      <w:color w:val="FF0000"/>
                      <w:sz w:val="21"/>
                      <w:szCs w:val="21"/>
                      <w:lang w:val="en-US" w:eastAsia="zh-CN"/>
                    </w:rPr>
                    <w:t>374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03" w:type="dxa"/>
                  <w:gridSpan w:val="3"/>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ind w:firstLine="525" w:firstLineChars="250"/>
                    <w:jc w:val="center"/>
                    <w:textAlignment w:val="auto"/>
                    <w:rPr>
                      <w:rFonts w:hint="default" w:ascii="Times New Roman" w:hAnsi="Times New Roman" w:eastAsia="宋体" w:cs="Times New Roman"/>
                      <w:color w:val="FF0000"/>
                      <w:sz w:val="21"/>
                      <w:szCs w:val="21"/>
                      <w:highlight w:val="none"/>
                    </w:rPr>
                  </w:pPr>
                </w:p>
              </w:tc>
              <w:tc>
                <w:tcPr>
                  <w:tcW w:w="10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lang w:eastAsia="zh-CN"/>
                    </w:rPr>
                  </w:pPr>
                  <w:r>
                    <w:rPr>
                      <w:rFonts w:hint="default" w:ascii="Times New Roman" w:hAnsi="Times New Roman" w:eastAsia="宋体" w:cs="Times New Roman"/>
                      <w:color w:val="FF0000"/>
                      <w:kern w:val="0"/>
                      <w:sz w:val="21"/>
                      <w:szCs w:val="21"/>
                      <w:lang w:val="en-US" w:eastAsia="zh-CN" w:bidi="ar"/>
                    </w:rPr>
                    <w:t>甲醛</w:t>
                  </w:r>
                </w:p>
              </w:tc>
              <w:tc>
                <w:tcPr>
                  <w:tcW w:w="4438"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宋体" w:cs="Times New Roman"/>
                      <w:b w:val="0"/>
                      <w:bCs w:val="0"/>
                      <w:color w:val="FF0000"/>
                      <w:sz w:val="21"/>
                      <w:szCs w:val="21"/>
                      <w:lang w:val="en-US" w:eastAsia="zh-CN"/>
                    </w:rPr>
                  </w:pPr>
                  <w:r>
                    <w:rPr>
                      <w:rStyle w:val="24"/>
                      <w:rFonts w:hint="default" w:ascii="Times New Roman" w:hAnsi="Times New Roman" w:eastAsia="宋体" w:cs="Times New Roman"/>
                      <w:b w:val="0"/>
                      <w:bCs w:val="0"/>
                      <w:color w:val="FF0000"/>
                      <w:sz w:val="21"/>
                      <w:szCs w:val="21"/>
                      <w:lang w:val="en-US" w:eastAsia="zh-CN"/>
                    </w:rPr>
                    <w:t>0.0</w:t>
                  </w:r>
                  <w:r>
                    <w:rPr>
                      <w:rStyle w:val="24"/>
                      <w:rFonts w:hint="eastAsia" w:ascii="Times New Roman" w:hAnsi="Times New Roman" w:eastAsia="宋体" w:cs="Times New Roman"/>
                      <w:b w:val="0"/>
                      <w:bCs w:val="0"/>
                      <w:color w:val="FF0000"/>
                      <w:sz w:val="21"/>
                      <w:szCs w:val="21"/>
                      <w:lang w:val="en-US" w:eastAsia="zh-CN"/>
                    </w:rPr>
                    <w:t>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803" w:type="dxa"/>
                  <w:gridSpan w:val="3"/>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ind w:firstLine="525" w:firstLineChars="250"/>
                    <w:jc w:val="center"/>
                    <w:textAlignment w:val="auto"/>
                    <w:rPr>
                      <w:rFonts w:hint="default" w:ascii="Times New Roman" w:hAnsi="Times New Roman" w:eastAsia="宋体" w:cs="Times New Roman"/>
                      <w:color w:val="FF0000"/>
                      <w:sz w:val="21"/>
                      <w:szCs w:val="21"/>
                      <w:highlight w:val="none"/>
                    </w:rPr>
                  </w:pPr>
                </w:p>
              </w:tc>
              <w:tc>
                <w:tcPr>
                  <w:tcW w:w="1036" w:type="dxa"/>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highlight w:val="none"/>
                      <w:lang w:eastAsia="zh-CN"/>
                    </w:rPr>
                  </w:pPr>
                  <w:r>
                    <w:rPr>
                      <w:rFonts w:hint="default" w:ascii="Times New Roman" w:hAnsi="Times New Roman" w:eastAsia="宋体" w:cs="Times New Roman"/>
                      <w:b w:val="0"/>
                      <w:bCs w:val="0"/>
                      <w:color w:val="FF0000"/>
                      <w:sz w:val="21"/>
                      <w:szCs w:val="21"/>
                      <w:highlight w:val="none"/>
                      <w:lang w:eastAsia="zh-CN"/>
                    </w:rPr>
                    <w:t>非甲烷总烃</w:t>
                  </w:r>
                </w:p>
              </w:tc>
              <w:tc>
                <w:tcPr>
                  <w:tcW w:w="4438" w:type="dxa"/>
                  <w:gridSpan w:val="3"/>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FF0000"/>
                      <w:sz w:val="21"/>
                      <w:szCs w:val="21"/>
                      <w:highlight w:val="none"/>
                      <w:lang w:val="en-US" w:eastAsia="zh-CN"/>
                    </w:rPr>
                  </w:pPr>
                  <w:r>
                    <w:rPr>
                      <w:rStyle w:val="24"/>
                      <w:rFonts w:hint="eastAsia" w:ascii="Times New Roman" w:hAnsi="Times New Roman" w:eastAsia="宋体" w:cs="Times New Roman"/>
                      <w:b w:val="0"/>
                      <w:bCs w:val="0"/>
                      <w:color w:val="FF0000"/>
                      <w:sz w:val="21"/>
                      <w:szCs w:val="21"/>
                      <w:lang w:val="en-US" w:eastAsia="zh-CN"/>
                    </w:rPr>
                    <w:t>0.094</w:t>
                  </w:r>
                </w:p>
              </w:tc>
            </w:tr>
          </w:tbl>
          <w:p>
            <w:pPr>
              <w:spacing w:line="360" w:lineRule="auto"/>
              <w:jc w:val="center"/>
              <w:rPr>
                <w:rFonts w:hint="default" w:ascii="Times New Roman" w:hAnsi="Times New Roman" w:eastAsia="宋体" w:cs="Times New Roman"/>
                <w:b/>
                <w:bCs/>
                <w:color w:val="FF0000"/>
                <w:sz w:val="24"/>
                <w:szCs w:val="24"/>
              </w:rPr>
            </w:pPr>
            <w:r>
              <w:rPr>
                <w:rFonts w:hint="default" w:ascii="Times New Roman" w:hAnsi="Times New Roman" w:eastAsia="宋体" w:cs="Times New Roman"/>
                <w:b/>
                <w:bCs/>
                <w:color w:val="FF0000"/>
                <w:sz w:val="24"/>
                <w:szCs w:val="24"/>
              </w:rPr>
              <w:t>表4-1</w:t>
            </w:r>
            <w:r>
              <w:rPr>
                <w:rFonts w:hint="default" w:ascii="Times New Roman" w:hAnsi="Times New Roman" w:eastAsia="宋体" w:cs="Times New Roman"/>
                <w:b/>
                <w:bCs/>
                <w:color w:val="FF0000"/>
                <w:sz w:val="24"/>
                <w:szCs w:val="24"/>
                <w:lang w:val="en-US" w:eastAsia="zh-CN"/>
              </w:rPr>
              <w:t>9</w:t>
            </w:r>
            <w:r>
              <w:rPr>
                <w:rFonts w:hint="default" w:ascii="Times New Roman" w:hAnsi="Times New Roman" w:eastAsia="宋体" w:cs="Times New Roman"/>
                <w:b/>
                <w:bCs/>
                <w:color w:val="FF0000"/>
                <w:sz w:val="24"/>
                <w:szCs w:val="24"/>
              </w:rPr>
              <w:t xml:space="preserve">   大气污染物年排放量核算表</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59"/>
              <w:gridCol w:w="2760"/>
              <w:gridCol w:w="2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59"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序号</w:t>
                  </w:r>
                </w:p>
              </w:tc>
              <w:tc>
                <w:tcPr>
                  <w:tcW w:w="27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污染物</w:t>
                  </w:r>
                </w:p>
              </w:tc>
              <w:tc>
                <w:tcPr>
                  <w:tcW w:w="27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年排放量/（t/a）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2759"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1</w:t>
                  </w:r>
                </w:p>
              </w:tc>
              <w:tc>
                <w:tcPr>
                  <w:tcW w:w="276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kern w:val="0"/>
                      <w:sz w:val="21"/>
                      <w:szCs w:val="21"/>
                      <w:lang w:eastAsia="zh-CN"/>
                    </w:rPr>
                    <w:t>颗粒物</w:t>
                  </w:r>
                </w:p>
              </w:tc>
              <w:tc>
                <w:tcPr>
                  <w:tcW w:w="27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kern w:val="2"/>
                      <w:sz w:val="21"/>
                      <w:szCs w:val="21"/>
                      <w:lang w:val="en-US" w:eastAsia="zh-CN" w:bidi="ar-SA"/>
                    </w:rPr>
                    <w:t>0.454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59"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2</w:t>
                  </w:r>
                </w:p>
              </w:tc>
              <w:tc>
                <w:tcPr>
                  <w:tcW w:w="276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kern w:val="0"/>
                      <w:sz w:val="21"/>
                      <w:szCs w:val="21"/>
                      <w:lang w:eastAsia="zh-CN"/>
                    </w:rPr>
                    <w:t>二氧化硫</w:t>
                  </w:r>
                </w:p>
              </w:tc>
              <w:tc>
                <w:tcPr>
                  <w:tcW w:w="27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0.102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59"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3</w:t>
                  </w:r>
                </w:p>
              </w:tc>
              <w:tc>
                <w:tcPr>
                  <w:tcW w:w="2760"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宋体" w:cs="Times New Roman"/>
                      <w:bCs/>
                      <w:color w:val="FF0000"/>
                      <w:kern w:val="0"/>
                      <w:sz w:val="21"/>
                      <w:szCs w:val="21"/>
                      <w:lang w:val="en-US" w:eastAsia="zh-CN"/>
                    </w:rPr>
                  </w:pPr>
                  <w:r>
                    <w:rPr>
                      <w:rFonts w:hint="default" w:ascii="Times New Roman" w:hAnsi="Times New Roman" w:eastAsia="宋体" w:cs="Times New Roman"/>
                      <w:color w:val="FF0000"/>
                      <w:kern w:val="0"/>
                      <w:sz w:val="21"/>
                      <w:szCs w:val="21"/>
                      <w:lang w:eastAsia="zh-CN"/>
                    </w:rPr>
                    <w:t>氮氧化物</w:t>
                  </w:r>
                </w:p>
              </w:tc>
              <w:tc>
                <w:tcPr>
                  <w:tcW w:w="27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0.306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59"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4</w:t>
                  </w:r>
                </w:p>
              </w:tc>
              <w:tc>
                <w:tcPr>
                  <w:tcW w:w="27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kern w:val="0"/>
                      <w:sz w:val="21"/>
                      <w:szCs w:val="21"/>
                      <w:lang w:val="en-US" w:eastAsia="zh-CN" w:bidi="ar"/>
                    </w:rPr>
                    <w:t>甲醛</w:t>
                  </w:r>
                </w:p>
              </w:tc>
              <w:tc>
                <w:tcPr>
                  <w:tcW w:w="27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0.038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59"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5</w:t>
                  </w:r>
                </w:p>
              </w:tc>
              <w:tc>
                <w:tcPr>
                  <w:tcW w:w="27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b w:val="0"/>
                      <w:bCs w:val="0"/>
                      <w:color w:val="FF0000"/>
                      <w:sz w:val="21"/>
                      <w:szCs w:val="21"/>
                      <w:highlight w:val="none"/>
                      <w:lang w:eastAsia="zh-CN"/>
                    </w:rPr>
                    <w:t>非甲烷总烃</w:t>
                  </w:r>
                </w:p>
              </w:tc>
              <w:tc>
                <w:tcPr>
                  <w:tcW w:w="275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0.393</w:t>
                  </w:r>
                </w:p>
              </w:tc>
            </w:tr>
          </w:tbl>
          <w:p>
            <w:pPr>
              <w:pStyle w:val="2"/>
              <w:keepNext w:val="0"/>
              <w:keepLines w:val="0"/>
              <w:pageBreakBefore w:val="0"/>
              <w:widowControl w:val="0"/>
              <w:kinsoku/>
              <w:wordWrap/>
              <w:overflowPunct/>
              <w:topLinePunct w:val="0"/>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lang w:val="en-US"/>
              </w:rPr>
            </w:pPr>
            <w:r>
              <w:rPr>
                <w:rFonts w:hint="default" w:ascii="Times New Roman" w:hAnsi="Times New Roman" w:eastAsia="宋体" w:cs="Times New Roman"/>
                <w:b/>
                <w:bCs/>
                <w:color w:val="auto"/>
                <w:sz w:val="24"/>
                <w:szCs w:val="24"/>
                <w:lang w:val="en-US" w:eastAsia="zh-CN"/>
              </w:rPr>
              <w:t>1.3</w:t>
            </w:r>
            <w:r>
              <w:rPr>
                <w:rFonts w:hint="default" w:ascii="Times New Roman" w:hAnsi="Times New Roman" w:eastAsia="宋体" w:cs="Times New Roman"/>
                <w:b/>
                <w:bCs/>
                <w:color w:val="auto"/>
                <w:sz w:val="24"/>
                <w:szCs w:val="24"/>
                <w:lang w:val="en-US"/>
              </w:rPr>
              <w:t>大气环境影响评价结论</w:t>
            </w:r>
          </w:p>
          <w:p>
            <w:pPr>
              <w:spacing w:line="360" w:lineRule="auto"/>
              <w:ind w:firstLine="480" w:firstLineChars="200"/>
              <w:rPr>
                <w:rFonts w:hint="default" w:ascii="Times New Roman" w:hAnsi="Times New Roman" w:eastAsia="宋体" w:cs="Times New Roman"/>
                <w:bCs/>
                <w:color w:val="auto"/>
                <w:kern w:val="0"/>
                <w:sz w:val="24"/>
                <w:szCs w:val="24"/>
              </w:rPr>
            </w:pPr>
            <w:r>
              <w:rPr>
                <w:rFonts w:hint="default" w:ascii="Times New Roman" w:hAnsi="Times New Roman" w:eastAsia="宋体" w:cs="Times New Roman"/>
                <w:bCs/>
                <w:color w:val="auto"/>
                <w:kern w:val="0"/>
                <w:sz w:val="24"/>
                <w:szCs w:val="24"/>
              </w:rPr>
              <w:t>①</w:t>
            </w:r>
            <w:r>
              <w:rPr>
                <w:rFonts w:hint="default" w:ascii="Times New Roman" w:hAnsi="Times New Roman" w:eastAsia="宋体" w:cs="Times New Roman"/>
                <w:color w:val="auto"/>
                <w:kern w:val="0"/>
                <w:sz w:val="24"/>
              </w:rPr>
              <w:t>本项目环境质量现状数据来源于</w:t>
            </w:r>
            <w:r>
              <w:rPr>
                <w:rFonts w:hint="default" w:ascii="Times New Roman" w:hAnsi="Times New Roman" w:eastAsia="宋体" w:cs="Times New Roman"/>
                <w:color w:val="auto"/>
                <w:kern w:val="0"/>
                <w:sz w:val="24"/>
                <w:szCs w:val="24"/>
              </w:rPr>
              <w:t>《巴彦淖尔市环境质量状况公报》中五原县隆兴昌镇监测数据平均值</w:t>
            </w:r>
            <w:r>
              <w:rPr>
                <w:rFonts w:hint="default" w:ascii="Times New Roman" w:hAnsi="Times New Roman" w:eastAsia="宋体" w:cs="Times New Roman"/>
                <w:color w:val="auto"/>
                <w:kern w:val="0"/>
                <w:sz w:val="24"/>
              </w:rPr>
              <w:t>，</w:t>
            </w:r>
            <w:r>
              <w:rPr>
                <w:rFonts w:hint="default" w:ascii="Times New Roman" w:hAnsi="Times New Roman" w:eastAsia="宋体" w:cs="Times New Roman"/>
                <w:color w:val="auto"/>
                <w:kern w:val="0"/>
                <w:sz w:val="24"/>
                <w:szCs w:val="24"/>
                <w:lang w:eastAsia="zh-CN"/>
              </w:rPr>
              <w:t>巴彦淖尔市五原县</w:t>
            </w:r>
            <w:r>
              <w:rPr>
                <w:rFonts w:hint="default" w:ascii="Times New Roman" w:hAnsi="Times New Roman" w:eastAsia="宋体" w:cs="Times New Roman"/>
                <w:color w:val="auto"/>
                <w:kern w:val="0"/>
                <w:sz w:val="24"/>
                <w:szCs w:val="24"/>
                <w:lang w:val="en-US" w:eastAsia="zh-CN"/>
              </w:rPr>
              <w:t>2019年大气环境中6项</w:t>
            </w:r>
            <w:r>
              <w:rPr>
                <w:rFonts w:hint="default" w:ascii="Times New Roman" w:hAnsi="Times New Roman" w:eastAsia="宋体" w:cs="Times New Roman"/>
                <w:color w:val="auto"/>
                <w:kern w:val="0"/>
                <w:sz w:val="24"/>
                <w:szCs w:val="24"/>
              </w:rPr>
              <w:t>污染物</w:t>
            </w:r>
            <w:r>
              <w:rPr>
                <w:rFonts w:hint="default" w:ascii="Times New Roman" w:hAnsi="Times New Roman" w:eastAsia="宋体" w:cs="Times New Roman"/>
                <w:color w:val="auto"/>
                <w:kern w:val="0"/>
                <w:sz w:val="24"/>
                <w:szCs w:val="24"/>
                <w:lang w:eastAsia="zh-CN"/>
              </w:rPr>
              <w:t>中</w:t>
            </w:r>
            <w:r>
              <w:rPr>
                <w:rFonts w:hint="default" w:ascii="Times New Roman" w:hAnsi="Times New Roman" w:eastAsia="宋体" w:cs="Times New Roman"/>
                <w:color w:val="auto"/>
                <w:kern w:val="0"/>
                <w:sz w:val="24"/>
                <w:szCs w:val="24"/>
              </w:rPr>
              <w:t>SO</w:t>
            </w:r>
            <w:r>
              <w:rPr>
                <w:rFonts w:hint="default" w:ascii="Times New Roman" w:hAnsi="Times New Roman" w:eastAsia="宋体" w:cs="Times New Roman"/>
                <w:color w:val="auto"/>
                <w:kern w:val="0"/>
                <w:sz w:val="24"/>
                <w:szCs w:val="24"/>
                <w:vertAlign w:val="subscript"/>
              </w:rPr>
              <w:t>2</w:t>
            </w:r>
            <w:r>
              <w:rPr>
                <w:rFonts w:hint="default" w:ascii="Times New Roman" w:hAnsi="Times New Roman" w:eastAsia="宋体" w:cs="Times New Roman"/>
                <w:color w:val="auto"/>
                <w:kern w:val="0"/>
                <w:sz w:val="24"/>
                <w:szCs w:val="24"/>
              </w:rPr>
              <w:t>、NO</w:t>
            </w:r>
            <w:r>
              <w:rPr>
                <w:rFonts w:hint="default" w:ascii="Times New Roman" w:hAnsi="Times New Roman" w:eastAsia="宋体" w:cs="Times New Roman"/>
                <w:color w:val="auto"/>
                <w:kern w:val="0"/>
                <w:sz w:val="24"/>
                <w:szCs w:val="24"/>
                <w:vertAlign w:val="subscript"/>
              </w:rPr>
              <w:t>2</w:t>
            </w:r>
            <w:r>
              <w:rPr>
                <w:rFonts w:hint="default" w:ascii="Times New Roman" w:hAnsi="Times New Roman" w:eastAsia="宋体" w:cs="Times New Roman"/>
                <w:color w:val="auto"/>
                <w:kern w:val="0"/>
                <w:sz w:val="24"/>
                <w:szCs w:val="24"/>
              </w:rPr>
              <w:t>、PM</w:t>
            </w:r>
            <w:r>
              <w:rPr>
                <w:rFonts w:hint="default" w:ascii="Times New Roman" w:hAnsi="Times New Roman" w:eastAsia="宋体" w:cs="Times New Roman"/>
                <w:color w:val="auto"/>
                <w:kern w:val="0"/>
                <w:sz w:val="24"/>
                <w:szCs w:val="24"/>
                <w:vertAlign w:val="subscript"/>
              </w:rPr>
              <w:t>2.5</w:t>
            </w:r>
            <w:r>
              <w:rPr>
                <w:rFonts w:hint="default" w:ascii="Times New Roman" w:hAnsi="Times New Roman" w:eastAsia="宋体" w:cs="Times New Roman"/>
                <w:color w:val="auto"/>
                <w:kern w:val="0"/>
                <w:sz w:val="24"/>
                <w:szCs w:val="24"/>
              </w:rPr>
              <w:t>、CO和O</w:t>
            </w:r>
            <w:r>
              <w:rPr>
                <w:rFonts w:hint="default" w:ascii="Times New Roman" w:hAnsi="Times New Roman" w:eastAsia="宋体" w:cs="Times New Roman"/>
                <w:color w:val="auto"/>
                <w:kern w:val="0"/>
                <w:sz w:val="24"/>
                <w:szCs w:val="24"/>
                <w:vertAlign w:val="subscript"/>
              </w:rPr>
              <w:t>3</w:t>
            </w:r>
            <w:r>
              <w:rPr>
                <w:rFonts w:hint="default" w:ascii="Times New Roman" w:hAnsi="Times New Roman" w:eastAsia="宋体" w:cs="Times New Roman"/>
                <w:color w:val="auto"/>
                <w:kern w:val="0"/>
                <w:sz w:val="24"/>
                <w:szCs w:val="24"/>
              </w:rPr>
              <w:t>质量浓度</w:t>
            </w:r>
            <w:r>
              <w:rPr>
                <w:rFonts w:hint="default" w:ascii="Times New Roman" w:hAnsi="Times New Roman" w:eastAsia="宋体" w:cs="Times New Roman"/>
                <w:color w:val="auto"/>
                <w:kern w:val="0"/>
                <w:sz w:val="24"/>
                <w:szCs w:val="24"/>
                <w:lang w:eastAsia="zh-CN"/>
              </w:rPr>
              <w:t>均满足</w:t>
            </w:r>
            <w:r>
              <w:rPr>
                <w:rFonts w:hint="default" w:ascii="Times New Roman" w:hAnsi="Times New Roman" w:eastAsia="宋体" w:cs="Times New Roman"/>
                <w:color w:val="auto"/>
                <w:kern w:val="0"/>
                <w:sz w:val="24"/>
                <w:szCs w:val="24"/>
              </w:rPr>
              <w:t>《环境空气质量标准》（GB3095-2012）二级标准，PM</w:t>
            </w:r>
            <w:r>
              <w:rPr>
                <w:rFonts w:hint="default" w:ascii="Times New Roman" w:hAnsi="Times New Roman" w:eastAsia="宋体" w:cs="Times New Roman"/>
                <w:color w:val="auto"/>
                <w:kern w:val="0"/>
                <w:sz w:val="24"/>
                <w:szCs w:val="24"/>
                <w:vertAlign w:val="subscript"/>
              </w:rPr>
              <w:t>10</w:t>
            </w:r>
            <w:r>
              <w:rPr>
                <w:rFonts w:hint="default" w:ascii="Times New Roman" w:hAnsi="Times New Roman" w:eastAsia="宋体" w:cs="Times New Roman"/>
                <w:color w:val="auto"/>
                <w:kern w:val="0"/>
                <w:sz w:val="24"/>
                <w:szCs w:val="24"/>
                <w:vertAlign w:val="baseline"/>
              </w:rPr>
              <w:t>的年平均质量浓度超过《环境空气质量标准》（GB3095-2012）二级限值</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kern w:val="0"/>
                <w:sz w:val="24"/>
                <w:szCs w:val="24"/>
              </w:rPr>
              <w:t>由此可判断</w:t>
            </w:r>
            <w:r>
              <w:rPr>
                <w:rFonts w:hint="default" w:ascii="Times New Roman" w:hAnsi="Times New Roman" w:eastAsia="宋体" w:cs="Times New Roman"/>
                <w:color w:val="auto"/>
                <w:kern w:val="0"/>
                <w:sz w:val="24"/>
                <w:szCs w:val="24"/>
                <w:lang w:eastAsia="zh-CN"/>
              </w:rPr>
              <w:t>五原县为不</w:t>
            </w:r>
            <w:r>
              <w:rPr>
                <w:rFonts w:hint="default" w:ascii="Times New Roman" w:hAnsi="Times New Roman" w:eastAsia="宋体" w:cs="Times New Roman"/>
                <w:color w:val="auto"/>
                <w:kern w:val="0"/>
                <w:sz w:val="24"/>
                <w:szCs w:val="24"/>
              </w:rPr>
              <w:t>达标区</w:t>
            </w:r>
            <w:r>
              <w:rPr>
                <w:rFonts w:hint="default" w:ascii="Times New Roman" w:hAnsi="Times New Roman" w:eastAsia="宋体" w:cs="Times New Roman"/>
                <w:color w:val="auto"/>
                <w:sz w:val="24"/>
                <w:szCs w:val="24"/>
              </w:rPr>
              <w:t>。</w:t>
            </w:r>
          </w:p>
          <w:p>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default" w:ascii="Times New Roman" w:hAnsi="Times New Roman" w:eastAsia="宋体" w:cs="Times New Roman"/>
                <w:bCs/>
                <w:color w:val="auto"/>
                <w:kern w:val="0"/>
                <w:sz w:val="24"/>
                <w:szCs w:val="24"/>
                <w:lang w:val="en-US" w:eastAsia="zh-CN"/>
              </w:rPr>
            </w:pPr>
            <w:r>
              <w:rPr>
                <w:rFonts w:hint="default" w:ascii="Times New Roman" w:hAnsi="Times New Roman" w:eastAsia="宋体" w:cs="Times New Roman"/>
                <w:bCs/>
                <w:color w:val="auto"/>
                <w:kern w:val="0"/>
                <w:sz w:val="24"/>
                <w:szCs w:val="24"/>
                <w:lang w:val="en-US" w:eastAsia="zh-CN"/>
              </w:rPr>
              <w:t>②</w:t>
            </w:r>
            <w:r>
              <w:rPr>
                <w:rFonts w:hint="eastAsia" w:ascii="Times New Roman" w:hAnsi="Times New Roman" w:eastAsia="宋体" w:cs="Times New Roman"/>
                <w:bCs/>
                <w:color w:val="auto"/>
                <w:kern w:val="0"/>
                <w:sz w:val="24"/>
                <w:szCs w:val="24"/>
                <w:lang w:val="en-US" w:eastAsia="zh-CN"/>
              </w:rPr>
              <w:t>根据污染物核算，</w:t>
            </w:r>
            <w:r>
              <w:rPr>
                <w:rFonts w:hint="default" w:ascii="Times New Roman" w:hAnsi="Times New Roman" w:eastAsia="宋体" w:cs="Times New Roman"/>
                <w:color w:val="auto"/>
                <w:sz w:val="24"/>
                <w:szCs w:val="24"/>
              </w:rPr>
              <w:t>项目1t/h导热油炉锅炉污染物排放符合《锅炉大气污染物排放标准》（ GB13271-2014）表2 新建</w:t>
            </w:r>
            <w:r>
              <w:rPr>
                <w:rFonts w:hint="default" w:ascii="Times New Roman" w:hAnsi="Times New Roman" w:eastAsia="宋体" w:cs="Times New Roman"/>
                <w:b w:val="0"/>
                <w:bCs w:val="0"/>
                <w:color w:val="auto"/>
                <w:sz w:val="24"/>
                <w:szCs w:val="24"/>
              </w:rPr>
              <w:t>锅炉大气污染物排放浓度限值、表4 燃煤锅炉房烟囱最低允许高度</w:t>
            </w:r>
            <w:r>
              <w:rPr>
                <w:rFonts w:hint="eastAsia" w:ascii="Times New Roman" w:hAnsi="Times New Roman" w:eastAsia="宋体" w:cs="Times New Roman"/>
                <w:b w:val="0"/>
                <w:bCs w:val="0"/>
                <w:color w:val="auto"/>
                <w:sz w:val="24"/>
                <w:szCs w:val="24"/>
                <w:lang w:eastAsia="zh-CN"/>
              </w:rPr>
              <w:t>；</w:t>
            </w:r>
            <w:r>
              <w:rPr>
                <w:rFonts w:hint="default" w:ascii="Times New Roman" w:hAnsi="Times New Roman" w:eastAsia="宋体" w:cs="Times New Roman"/>
                <w:color w:val="FF0000"/>
                <w:sz w:val="24"/>
                <w:szCs w:val="24"/>
              </w:rPr>
              <w:t>斜磨、修板</w:t>
            </w:r>
            <w:r>
              <w:rPr>
                <w:rFonts w:hint="eastAsia" w:ascii="Times New Roman" w:hAnsi="Times New Roman" w:eastAsia="宋体" w:cs="Times New Roman"/>
                <w:color w:val="FF0000"/>
                <w:sz w:val="24"/>
                <w:szCs w:val="24"/>
                <w:lang w:val="en-US" w:eastAsia="zh-CN"/>
              </w:rPr>
              <w:t>排放的颗粒物浓度</w:t>
            </w:r>
            <w:r>
              <w:rPr>
                <w:rFonts w:hint="default" w:ascii="Times New Roman" w:hAnsi="Times New Roman" w:eastAsia="宋体" w:cs="Times New Roman"/>
                <w:color w:val="FF0000"/>
                <w:sz w:val="24"/>
                <w:szCs w:val="24"/>
              </w:rPr>
              <w:t>符合</w:t>
            </w:r>
            <w:r>
              <w:rPr>
                <w:rFonts w:hint="default" w:ascii="Times New Roman" w:hAnsi="Times New Roman" w:eastAsia="宋体" w:cs="Times New Roman"/>
                <w:color w:val="FF0000"/>
                <w:sz w:val="24"/>
              </w:rPr>
              <w:t>《大气污染物综合排放标准》(GB16297－1996)中规定的“新污染源、二级标准”</w:t>
            </w:r>
            <w:r>
              <w:rPr>
                <w:rFonts w:hint="default" w:ascii="Times New Roman" w:hAnsi="Times New Roman" w:eastAsia="宋体" w:cs="Times New Roman"/>
                <w:color w:val="FF0000"/>
                <w:sz w:val="24"/>
                <w:szCs w:val="24"/>
              </w:rPr>
              <w:t>限值要求</w:t>
            </w:r>
            <w:r>
              <w:rPr>
                <w:rFonts w:hint="eastAsia" w:ascii="Times New Roman" w:hAnsi="Times New Roman" w:eastAsia="宋体" w:cs="Times New Roman"/>
                <w:color w:val="FF0000"/>
                <w:sz w:val="24"/>
                <w:szCs w:val="24"/>
                <w:lang w:eastAsia="zh-CN"/>
              </w:rPr>
              <w:t>；涂胶、冷压、热压</w:t>
            </w:r>
            <w:r>
              <w:rPr>
                <w:rFonts w:hint="eastAsia" w:ascii="Times New Roman" w:hAnsi="Times New Roman" w:eastAsia="宋体" w:cs="Times New Roman"/>
                <w:color w:val="FF0000"/>
                <w:sz w:val="24"/>
                <w:szCs w:val="24"/>
                <w:lang w:val="en-US" w:eastAsia="zh-CN"/>
              </w:rPr>
              <w:t>排放</w:t>
            </w:r>
            <w:r>
              <w:rPr>
                <w:rFonts w:hint="eastAsia" w:ascii="Times New Roman" w:hAnsi="Times New Roman" w:eastAsia="宋体" w:cs="Times New Roman"/>
                <w:color w:val="FF0000"/>
                <w:sz w:val="24"/>
                <w:szCs w:val="24"/>
                <w:lang w:eastAsia="zh-CN"/>
              </w:rPr>
              <w:t>的</w:t>
            </w:r>
            <w:r>
              <w:rPr>
                <w:rFonts w:hint="default" w:ascii="Times New Roman" w:hAnsi="Times New Roman" w:eastAsia="宋体" w:cs="Times New Roman"/>
                <w:color w:val="FF0000"/>
                <w:sz w:val="24"/>
                <w:szCs w:val="24"/>
                <w:lang w:val="en-US" w:eastAsia="zh-CN"/>
              </w:rPr>
              <w:t>有组织甲醛</w:t>
            </w:r>
            <w:r>
              <w:rPr>
                <w:rFonts w:hint="default" w:ascii="Times New Roman" w:hAnsi="Times New Roman" w:eastAsia="宋体" w:cs="Times New Roman"/>
                <w:color w:val="FF0000"/>
                <w:sz w:val="24"/>
                <w:szCs w:val="24"/>
              </w:rPr>
              <w:t>排放量</w:t>
            </w:r>
            <w:r>
              <w:rPr>
                <w:rFonts w:hint="default" w:ascii="Times New Roman" w:hAnsi="Times New Roman" w:eastAsia="宋体" w:cs="Times New Roman"/>
                <w:color w:val="FF0000"/>
                <w:sz w:val="24"/>
                <w:szCs w:val="24"/>
                <w:lang w:val="en-US" w:eastAsia="zh-CN"/>
              </w:rPr>
              <w:t>0.0</w:t>
            </w:r>
            <w:r>
              <w:rPr>
                <w:rFonts w:hint="eastAsia" w:ascii="Times New Roman" w:hAnsi="Times New Roman" w:eastAsia="宋体" w:cs="Times New Roman"/>
                <w:color w:val="FF0000"/>
                <w:sz w:val="24"/>
                <w:szCs w:val="24"/>
                <w:lang w:val="en-US" w:eastAsia="zh-CN"/>
              </w:rPr>
              <w:t>29</w:t>
            </w:r>
            <w:r>
              <w:rPr>
                <w:rFonts w:hint="default" w:ascii="Times New Roman" w:hAnsi="Times New Roman" w:eastAsia="宋体" w:cs="Times New Roman"/>
                <w:color w:val="FF0000"/>
                <w:sz w:val="24"/>
                <w:szCs w:val="24"/>
              </w:rPr>
              <w:t>t/a，排放浓度</w:t>
            </w:r>
            <w:r>
              <w:rPr>
                <w:rFonts w:hint="eastAsia" w:ascii="Times New Roman" w:hAnsi="Times New Roman" w:eastAsia="宋体" w:cs="Times New Roman"/>
                <w:color w:val="FF0000"/>
                <w:sz w:val="24"/>
                <w:szCs w:val="24"/>
                <w:lang w:val="en-US" w:eastAsia="zh-CN"/>
              </w:rPr>
              <w:t>2.2</w:t>
            </w:r>
            <w:r>
              <w:rPr>
                <w:rFonts w:hint="default" w:ascii="Times New Roman" w:hAnsi="Times New Roman" w:eastAsia="宋体" w:cs="Times New Roman"/>
                <w:color w:val="FF0000"/>
                <w:sz w:val="24"/>
                <w:szCs w:val="24"/>
              </w:rPr>
              <w:t>mg/m³，排放速率0.</w:t>
            </w:r>
            <w:r>
              <w:rPr>
                <w:rFonts w:hint="default" w:ascii="Times New Roman" w:hAnsi="Times New Roman" w:eastAsia="宋体" w:cs="Times New Roman"/>
                <w:color w:val="FF0000"/>
                <w:sz w:val="24"/>
                <w:szCs w:val="24"/>
                <w:lang w:val="en-US" w:eastAsia="zh-CN"/>
              </w:rPr>
              <w:t>0</w:t>
            </w:r>
            <w:r>
              <w:rPr>
                <w:rFonts w:hint="eastAsia" w:ascii="Times New Roman" w:hAnsi="Times New Roman" w:eastAsia="宋体" w:cs="Times New Roman"/>
                <w:color w:val="FF0000"/>
                <w:sz w:val="24"/>
                <w:szCs w:val="24"/>
                <w:lang w:val="en-US" w:eastAsia="zh-CN"/>
              </w:rPr>
              <w:t>11</w:t>
            </w:r>
            <w:r>
              <w:rPr>
                <w:rFonts w:hint="default" w:ascii="Times New Roman" w:hAnsi="Times New Roman" w:eastAsia="宋体" w:cs="Times New Roman"/>
                <w:color w:val="FF0000"/>
                <w:sz w:val="24"/>
                <w:szCs w:val="24"/>
              </w:rPr>
              <w:t>kg/h</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val="en-US" w:eastAsia="zh-CN"/>
              </w:rPr>
              <w:t>有组织非甲烷总烃</w:t>
            </w:r>
            <w:r>
              <w:rPr>
                <w:rFonts w:hint="default" w:ascii="Times New Roman" w:hAnsi="Times New Roman" w:eastAsia="宋体" w:cs="Times New Roman"/>
                <w:color w:val="FF0000"/>
                <w:sz w:val="24"/>
                <w:szCs w:val="24"/>
              </w:rPr>
              <w:t>排放量</w:t>
            </w:r>
            <w:r>
              <w:rPr>
                <w:rFonts w:hint="default" w:ascii="Times New Roman" w:hAnsi="Times New Roman" w:eastAsia="宋体" w:cs="Times New Roman"/>
                <w:color w:val="FF0000"/>
                <w:sz w:val="24"/>
                <w:szCs w:val="24"/>
                <w:lang w:val="en-US" w:eastAsia="zh-CN"/>
              </w:rPr>
              <w:t>0.</w:t>
            </w:r>
            <w:r>
              <w:rPr>
                <w:rFonts w:hint="eastAsia" w:ascii="Times New Roman" w:hAnsi="Times New Roman" w:eastAsia="宋体" w:cs="Times New Roman"/>
                <w:color w:val="FF0000"/>
                <w:sz w:val="24"/>
                <w:szCs w:val="24"/>
                <w:lang w:val="en-US" w:eastAsia="zh-CN"/>
              </w:rPr>
              <w:t>299</w:t>
            </w:r>
            <w:r>
              <w:rPr>
                <w:rFonts w:hint="default" w:ascii="Times New Roman" w:hAnsi="Times New Roman" w:eastAsia="宋体" w:cs="Times New Roman"/>
                <w:color w:val="FF0000"/>
                <w:sz w:val="24"/>
                <w:szCs w:val="24"/>
              </w:rPr>
              <w:t>t/a，排放浓度</w:t>
            </w:r>
            <w:r>
              <w:rPr>
                <w:rFonts w:hint="eastAsia" w:ascii="Times New Roman" w:hAnsi="Times New Roman" w:eastAsia="宋体" w:cs="Times New Roman"/>
                <w:color w:val="FF0000"/>
                <w:sz w:val="24"/>
                <w:szCs w:val="24"/>
                <w:lang w:val="en-US" w:eastAsia="zh-CN"/>
              </w:rPr>
              <w:t>22.7</w:t>
            </w:r>
            <w:r>
              <w:rPr>
                <w:rFonts w:hint="default" w:ascii="Times New Roman" w:hAnsi="Times New Roman" w:eastAsia="宋体" w:cs="Times New Roman"/>
                <w:color w:val="FF0000"/>
                <w:sz w:val="24"/>
                <w:szCs w:val="24"/>
              </w:rPr>
              <w:t>mg/m³，排放速率0.</w:t>
            </w:r>
            <w:r>
              <w:rPr>
                <w:rFonts w:hint="eastAsia" w:ascii="Times New Roman" w:hAnsi="Times New Roman" w:eastAsia="宋体" w:cs="Times New Roman"/>
                <w:color w:val="FF0000"/>
                <w:sz w:val="24"/>
                <w:szCs w:val="24"/>
                <w:lang w:val="en-US" w:eastAsia="zh-CN"/>
              </w:rPr>
              <w:t>113</w:t>
            </w:r>
            <w:r>
              <w:rPr>
                <w:rFonts w:hint="default" w:ascii="Times New Roman" w:hAnsi="Times New Roman" w:eastAsia="宋体" w:cs="Times New Roman"/>
                <w:color w:val="FF0000"/>
                <w:sz w:val="24"/>
                <w:szCs w:val="24"/>
              </w:rPr>
              <w:t>kg/h</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rPr>
              <w:t>符合</w:t>
            </w:r>
            <w:r>
              <w:rPr>
                <w:rFonts w:hint="default" w:ascii="Times New Roman" w:hAnsi="Times New Roman" w:eastAsia="宋体" w:cs="Times New Roman"/>
                <w:color w:val="FF0000"/>
                <w:sz w:val="24"/>
              </w:rPr>
              <w:t>《大气污染物综合排放标准》(GB16297－1996)中规定的“新污染源、二级标准”</w:t>
            </w:r>
            <w:r>
              <w:rPr>
                <w:rFonts w:hint="default" w:ascii="Times New Roman" w:hAnsi="Times New Roman" w:eastAsia="宋体" w:cs="Times New Roman"/>
                <w:color w:val="FF0000"/>
                <w:sz w:val="24"/>
                <w:szCs w:val="24"/>
              </w:rPr>
              <w:t>限值要求</w:t>
            </w:r>
            <w:r>
              <w:rPr>
                <w:rFonts w:hint="eastAsia" w:ascii="Times New Roman" w:hAnsi="Times New Roman" w:eastAsia="宋体" w:cs="Times New Roman"/>
                <w:color w:val="FF0000"/>
                <w:sz w:val="24"/>
                <w:szCs w:val="24"/>
                <w:lang w:eastAsia="zh-CN"/>
              </w:rPr>
              <w:t>，</w:t>
            </w:r>
            <w:r>
              <w:rPr>
                <w:rFonts w:hint="eastAsia" w:ascii="Times New Roman" w:hAnsi="Times New Roman" w:eastAsia="宋体" w:cs="Times New Roman"/>
                <w:bCs/>
                <w:color w:val="FF0000"/>
                <w:kern w:val="0"/>
                <w:sz w:val="24"/>
                <w:szCs w:val="24"/>
                <w:lang w:val="en-US" w:eastAsia="zh-CN"/>
              </w:rPr>
              <w:t>因此，本项目采取的环保措施均属于</w:t>
            </w:r>
            <w:r>
              <w:rPr>
                <w:rFonts w:hint="default" w:ascii="Times New Roman" w:hAnsi="Times New Roman" w:eastAsia="宋体" w:cs="Times New Roman"/>
                <w:bCs/>
                <w:color w:val="FF0000"/>
                <w:kern w:val="0"/>
                <w:sz w:val="24"/>
                <w:szCs w:val="24"/>
                <w:lang w:val="en-US" w:eastAsia="zh-CN"/>
              </w:rPr>
              <w:t>可行技术措施。</w:t>
            </w:r>
          </w:p>
          <w:p>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default" w:ascii="Times New Roman" w:hAnsi="Times New Roman" w:eastAsia="宋体" w:cs="Times New Roman"/>
                <w:bCs/>
                <w:color w:val="auto"/>
                <w:kern w:val="0"/>
                <w:sz w:val="24"/>
                <w:szCs w:val="24"/>
                <w:lang w:val="en-US" w:eastAsia="zh-CN"/>
              </w:rPr>
            </w:pPr>
            <w:r>
              <w:rPr>
                <w:rFonts w:hint="default" w:ascii="Times New Roman" w:hAnsi="Times New Roman" w:eastAsia="宋体" w:cs="Times New Roman"/>
                <w:bCs/>
                <w:color w:val="auto"/>
                <w:kern w:val="0"/>
                <w:sz w:val="24"/>
                <w:szCs w:val="24"/>
                <w:lang w:val="en-US" w:eastAsia="zh-CN"/>
              </w:rPr>
              <w:t>③本项目大气污染物排放浓度均满足相关排放标准，排放量较小，对周围环境</w:t>
            </w:r>
            <w:r>
              <w:rPr>
                <w:rFonts w:hint="default" w:ascii="Times New Roman" w:hAnsi="Times New Roman" w:eastAsia="宋体" w:cs="Times New Roman"/>
                <w:color w:val="auto"/>
                <w:sz w:val="24"/>
                <w:szCs w:val="24"/>
              </w:rPr>
              <w:t>空气质量的贡献比较小，不会改变当地大气环境功能，对当地大气环境影响不大。</w:t>
            </w:r>
          </w:p>
          <w:p>
            <w:pPr>
              <w:keepNext w:val="0"/>
              <w:keepLines w:val="0"/>
              <w:pageBreakBefore w:val="0"/>
              <w:widowControl w:val="0"/>
              <w:kinsoku/>
              <w:wordWrap/>
              <w:overflowPunct/>
              <w:topLinePunct w:val="0"/>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1.4</w:t>
            </w:r>
            <w:r>
              <w:rPr>
                <w:rFonts w:hint="default" w:ascii="Times New Roman" w:hAnsi="Times New Roman" w:eastAsia="宋体" w:cs="Times New Roman"/>
                <w:b/>
                <w:bCs/>
                <w:color w:val="auto"/>
                <w:sz w:val="24"/>
                <w:szCs w:val="24"/>
              </w:rPr>
              <w:t>大气环境影响评价自查表</w:t>
            </w:r>
          </w:p>
          <w:p>
            <w:pPr>
              <w:keepNext w:val="0"/>
              <w:keepLines w:val="0"/>
              <w:pageBreakBefore w:val="0"/>
              <w:widowControl w:val="0"/>
              <w:kinsoku/>
              <w:wordWrap/>
              <w:overflowPunct/>
              <w:topLinePunct w:val="0"/>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建设项目大气环境影响评价自查表内容见表4-</w:t>
            </w:r>
            <w:r>
              <w:rPr>
                <w:rFonts w:hint="default" w:ascii="Times New Roman" w:hAnsi="Times New Roman" w:eastAsia="宋体" w:cs="Times New Roman"/>
                <w:color w:val="auto"/>
                <w:sz w:val="24"/>
                <w:szCs w:val="24"/>
                <w:lang w:val="en-US" w:eastAsia="zh-CN"/>
              </w:rPr>
              <w:t>20</w:t>
            </w:r>
            <w:r>
              <w:rPr>
                <w:rFonts w:hint="default" w:ascii="Times New Roman" w:hAnsi="Times New Roman" w:eastAsia="宋体" w:cs="Times New Roman"/>
                <w:color w:val="auto"/>
                <w:sz w:val="24"/>
                <w:szCs w:val="24"/>
              </w:rPr>
              <w:t>。</w:t>
            </w:r>
          </w:p>
          <w:p>
            <w:pPr>
              <w:spacing w:line="360" w:lineRule="auto"/>
              <w:ind w:firstLine="482" w:firstLineChars="200"/>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表4-</w:t>
            </w:r>
            <w:r>
              <w:rPr>
                <w:rFonts w:hint="default" w:ascii="Times New Roman" w:hAnsi="Times New Roman" w:eastAsia="宋体" w:cs="Times New Roman"/>
                <w:b/>
                <w:bCs/>
                <w:color w:val="auto"/>
                <w:sz w:val="24"/>
                <w:szCs w:val="24"/>
                <w:lang w:val="en-US" w:eastAsia="zh-CN"/>
              </w:rPr>
              <w:t>20</w:t>
            </w:r>
            <w:r>
              <w:rPr>
                <w:rFonts w:hint="default" w:ascii="Times New Roman" w:hAnsi="Times New Roman" w:eastAsia="宋体" w:cs="Times New Roman"/>
                <w:b/>
                <w:bCs/>
                <w:color w:val="auto"/>
                <w:sz w:val="24"/>
                <w:szCs w:val="24"/>
              </w:rPr>
              <w:t xml:space="preserve">    建设项目大气环境影响评价自查表</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7"/>
              <w:gridCol w:w="1090"/>
              <w:gridCol w:w="1121"/>
              <w:gridCol w:w="584"/>
              <w:gridCol w:w="248"/>
              <w:gridCol w:w="276"/>
              <w:gridCol w:w="971"/>
              <w:gridCol w:w="406"/>
              <w:gridCol w:w="605"/>
              <w:gridCol w:w="169"/>
              <w:gridCol w:w="39"/>
              <w:gridCol w:w="472"/>
              <w:gridCol w:w="557"/>
              <w:gridCol w:w="42"/>
              <w:gridCol w:w="257"/>
              <w:gridCol w:w="316"/>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6" w:type="dxa"/>
                  <w:gridSpan w:val="2"/>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工作内容</w:t>
                  </w:r>
                </w:p>
              </w:tc>
              <w:tc>
                <w:tcPr>
                  <w:tcW w:w="7051" w:type="dxa"/>
                  <w:gridSpan w:val="15"/>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自查项目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restart"/>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评价等级与范围</w:t>
                  </w: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评价等级</w:t>
                  </w:r>
                </w:p>
              </w:tc>
              <w:tc>
                <w:tcPr>
                  <w:tcW w:w="2370" w:type="dxa"/>
                  <w:gridSpan w:val="4"/>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一级</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r>
                    <w:rPr>
                      <w:rFonts w:hint="default" w:ascii="Times New Roman" w:hAnsi="Times New Roman" w:eastAsia="宋体" w:cs="Times New Roman"/>
                      <w:color w:val="auto"/>
                      <w:sz w:val="21"/>
                      <w:szCs w:val="21"/>
                    </w:rPr>
                    <w:t xml:space="preserve"> </w:t>
                  </w:r>
                </w:p>
              </w:tc>
              <w:tc>
                <w:tcPr>
                  <w:tcW w:w="2835" w:type="dxa"/>
                  <w:gridSpan w:val="6"/>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二级</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r>
                    <w:rPr>
                      <w:rFonts w:hint="default" w:ascii="Times New Roman" w:hAnsi="Times New Roman" w:eastAsia="宋体" w:cs="Times New Roman"/>
                      <w:color w:val="auto"/>
                      <w:sz w:val="21"/>
                      <w:szCs w:val="21"/>
                    </w:rPr>
                    <w:t xml:space="preserve"> </w:t>
                  </w:r>
                </w:p>
              </w:tc>
              <w:tc>
                <w:tcPr>
                  <w:tcW w:w="1846" w:type="dxa"/>
                  <w:gridSpan w:val="5"/>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三级</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r>
                    <w:rPr>
                      <w:rFonts w:hint="default" w:ascii="Times New Roman" w:hAnsi="Times New Roman" w:eastAsia="宋体" w:cs="Times New Roman"/>
                      <w:color w:val="auto"/>
                      <w:sz w:val="21"/>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continue"/>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评价范围</w:t>
                  </w:r>
                </w:p>
              </w:tc>
              <w:tc>
                <w:tcPr>
                  <w:tcW w:w="2370" w:type="dxa"/>
                  <w:gridSpan w:val="4"/>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边长=50km</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2835" w:type="dxa"/>
                  <w:gridSpan w:val="6"/>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边长5～50km</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1846" w:type="dxa"/>
                  <w:gridSpan w:val="5"/>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边长=5km</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restart"/>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评价因子</w:t>
                  </w: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SO</w:t>
                  </w:r>
                  <w:r>
                    <w:rPr>
                      <w:rFonts w:hint="default" w:ascii="Times New Roman" w:hAnsi="Times New Roman" w:eastAsia="宋体" w:cs="Times New Roman"/>
                      <w:color w:val="auto"/>
                      <w:sz w:val="21"/>
                      <w:szCs w:val="21"/>
                      <w:vertAlign w:val="subscript"/>
                      <w:lang w:val="en-US"/>
                    </w:rPr>
                    <w:t>2</w:t>
                  </w:r>
                  <w:r>
                    <w:rPr>
                      <w:rFonts w:hint="default" w:ascii="Times New Roman" w:hAnsi="Times New Roman" w:eastAsia="宋体" w:cs="Times New Roman"/>
                      <w:color w:val="auto"/>
                      <w:sz w:val="21"/>
                      <w:szCs w:val="21"/>
                      <w:lang w:val="en-US"/>
                    </w:rPr>
                    <w:t>+NOx排放量</w:t>
                  </w:r>
                </w:p>
              </w:tc>
              <w:tc>
                <w:tcPr>
                  <w:tcW w:w="2370" w:type="dxa"/>
                  <w:gridSpan w:val="4"/>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≥2000t/a</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2835" w:type="dxa"/>
                  <w:gridSpan w:val="6"/>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500～2000t/a</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1846" w:type="dxa"/>
                  <w:gridSpan w:val="5"/>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＜500t/a</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continue"/>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评价因子</w:t>
                  </w:r>
                </w:p>
              </w:tc>
              <w:tc>
                <w:tcPr>
                  <w:tcW w:w="4485" w:type="dxa"/>
                  <w:gridSpan w:val="7"/>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基本污染物（SO</w:t>
                  </w:r>
                  <w:r>
                    <w:rPr>
                      <w:rFonts w:hint="default" w:ascii="Times New Roman" w:hAnsi="Times New Roman" w:eastAsia="宋体" w:cs="Times New Roman"/>
                      <w:color w:val="auto"/>
                      <w:sz w:val="21"/>
                      <w:szCs w:val="21"/>
                      <w:vertAlign w:val="subscript"/>
                      <w:lang w:val="en-US"/>
                    </w:rPr>
                    <w:t>2</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rPr>
                    <w:t>NO</w:t>
                  </w:r>
                  <w:r>
                    <w:rPr>
                      <w:rFonts w:hint="default" w:ascii="Times New Roman" w:hAnsi="Times New Roman" w:eastAsia="宋体" w:cs="Times New Roman"/>
                      <w:color w:val="auto"/>
                      <w:sz w:val="21"/>
                      <w:szCs w:val="21"/>
                      <w:vertAlign w:val="subscript"/>
                      <w:lang w:val="en-US"/>
                    </w:rPr>
                    <w:t>2</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rPr>
                    <w:t>PM</w:t>
                  </w:r>
                  <w:r>
                    <w:rPr>
                      <w:rFonts w:hint="default" w:ascii="Times New Roman" w:hAnsi="Times New Roman" w:eastAsia="宋体" w:cs="Times New Roman"/>
                      <w:color w:val="auto"/>
                      <w:sz w:val="21"/>
                      <w:szCs w:val="21"/>
                      <w:vertAlign w:val="subscript"/>
                      <w:lang w:val="en-US"/>
                    </w:rPr>
                    <w:t>10</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rPr>
                    <w:t>PM</w:t>
                  </w:r>
                  <w:r>
                    <w:rPr>
                      <w:rFonts w:hint="default" w:ascii="Times New Roman" w:hAnsi="Times New Roman" w:eastAsia="宋体" w:cs="Times New Roman"/>
                      <w:color w:val="auto"/>
                      <w:sz w:val="21"/>
                      <w:szCs w:val="21"/>
                      <w:vertAlign w:val="subscript"/>
                      <w:lang w:val="en-US"/>
                    </w:rPr>
                    <w:t>2.5</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rPr>
                    <w:t>CO</w:t>
                  </w:r>
                  <w:r>
                    <w:rPr>
                      <w:rFonts w:hint="default" w:ascii="Times New Roman" w:hAnsi="Times New Roman" w:eastAsia="宋体" w:cs="Times New Roman"/>
                      <w:color w:val="auto"/>
                      <w:sz w:val="21"/>
                      <w:szCs w:val="21"/>
                    </w:rPr>
                    <w:t>和</w:t>
                  </w:r>
                  <w:r>
                    <w:rPr>
                      <w:rFonts w:hint="default" w:ascii="Times New Roman" w:hAnsi="Times New Roman" w:eastAsia="宋体" w:cs="Times New Roman"/>
                      <w:color w:val="auto"/>
                      <w:sz w:val="21"/>
                      <w:szCs w:val="21"/>
                      <w:lang w:val="en-US"/>
                    </w:rPr>
                    <w:t>O</w:t>
                  </w:r>
                  <w:r>
                    <w:rPr>
                      <w:rFonts w:hint="default" w:ascii="Times New Roman" w:hAnsi="Times New Roman" w:eastAsia="宋体" w:cs="Times New Roman"/>
                      <w:color w:val="auto"/>
                      <w:sz w:val="21"/>
                      <w:szCs w:val="21"/>
                      <w:vertAlign w:val="subscript"/>
                      <w:lang w:val="en-US"/>
                    </w:rPr>
                    <w:t>3</w:t>
                  </w:r>
                  <w:r>
                    <w:rPr>
                      <w:rFonts w:hint="default" w:ascii="Times New Roman" w:hAnsi="Times New Roman" w:eastAsia="宋体" w:cs="Times New Roman"/>
                      <w:color w:val="auto"/>
                      <w:sz w:val="21"/>
                      <w:szCs w:val="21"/>
                      <w:lang w:val="en-US"/>
                    </w:rPr>
                    <w:t>）</w:t>
                  </w:r>
                </w:p>
                <w:p>
                  <w:pPr>
                    <w:pStyle w:val="2"/>
                    <w:spacing w:line="240" w:lineRule="auto"/>
                    <w:ind w:firstLine="0" w:firstLineChars="0"/>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其他污染物（</w:t>
                  </w:r>
                  <w:r>
                    <w:rPr>
                      <w:rFonts w:hint="default" w:ascii="Times New Roman" w:hAnsi="Times New Roman" w:eastAsia="宋体" w:cs="Times New Roman"/>
                      <w:color w:val="auto"/>
                      <w:sz w:val="21"/>
                      <w:szCs w:val="21"/>
                      <w:lang w:val="en-US" w:eastAsia="zh-CN"/>
                    </w:rPr>
                    <w:t>非甲烷总烃、甲醛</w:t>
                  </w:r>
                  <w:r>
                    <w:rPr>
                      <w:rFonts w:hint="default" w:ascii="Times New Roman" w:hAnsi="Times New Roman" w:eastAsia="宋体" w:cs="Times New Roman"/>
                      <w:color w:val="auto"/>
                      <w:sz w:val="21"/>
                      <w:szCs w:val="21"/>
                      <w:lang w:val="en-US"/>
                    </w:rPr>
                    <w:t>）</w:t>
                  </w:r>
                </w:p>
              </w:tc>
              <w:tc>
                <w:tcPr>
                  <w:tcW w:w="2566" w:type="dxa"/>
                  <w:gridSpan w:val="8"/>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vertAlign w:val="subscript"/>
                      <w:lang w:val="en-US"/>
                    </w:rPr>
                  </w:pPr>
                  <w:r>
                    <w:rPr>
                      <w:rFonts w:hint="default" w:ascii="Times New Roman" w:hAnsi="Times New Roman" w:eastAsia="宋体" w:cs="Times New Roman"/>
                      <w:color w:val="auto"/>
                      <w:sz w:val="21"/>
                      <w:szCs w:val="21"/>
                      <w:lang w:val="en-US"/>
                    </w:rPr>
                    <w:t>包括二次PM</w:t>
                  </w:r>
                  <w:r>
                    <w:rPr>
                      <w:rFonts w:hint="default" w:ascii="Times New Roman" w:hAnsi="Times New Roman" w:eastAsia="宋体" w:cs="Times New Roman"/>
                      <w:color w:val="auto"/>
                      <w:sz w:val="21"/>
                      <w:szCs w:val="21"/>
                      <w:vertAlign w:val="subscript"/>
                      <w:lang w:val="en-US"/>
                    </w:rPr>
                    <w:t>2.5</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lang w:val="en-US"/>
                    </w:rPr>
                    <w:instrText xml:space="preserve"> eq \o\ac(</w:instrText>
                  </w:r>
                  <w:r>
                    <w:rPr>
                      <w:rFonts w:hint="default" w:ascii="Times New Roman" w:hAnsi="Times New Roman" w:eastAsia="宋体" w:cs="Times New Roman"/>
                      <w:b/>
                      <w:color w:val="auto"/>
                      <w:position w:val="-4"/>
                      <w:sz w:val="31"/>
                      <w:szCs w:val="21"/>
                      <w:lang w:val="en-US"/>
                    </w:rPr>
                    <w:instrText xml:space="preserve">□</w:instrText>
                  </w:r>
                  <w:r>
                    <w:rPr>
                      <w:rFonts w:hint="default" w:ascii="Times New Roman" w:hAnsi="Times New Roman" w:eastAsia="宋体" w:cs="Times New Roman"/>
                      <w:b/>
                      <w:color w:val="auto"/>
                      <w:position w:val="0"/>
                      <w:sz w:val="21"/>
                      <w:szCs w:val="21"/>
                      <w:lang w:val="en-US"/>
                    </w:rPr>
                    <w:instrText xml:space="preserve">)</w:instrText>
                  </w:r>
                  <w:r>
                    <w:rPr>
                      <w:rFonts w:hint="default" w:ascii="Times New Roman" w:hAnsi="Times New Roman" w:eastAsia="宋体" w:cs="Times New Roman"/>
                      <w:b/>
                      <w:color w:val="auto"/>
                      <w:sz w:val="21"/>
                      <w:szCs w:val="21"/>
                    </w:rPr>
                    <w:fldChar w:fldCharType="end"/>
                  </w:r>
                </w:p>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不包括二次PM</w:t>
                  </w:r>
                  <w:r>
                    <w:rPr>
                      <w:rFonts w:hint="default" w:ascii="Times New Roman" w:hAnsi="Times New Roman" w:eastAsia="宋体" w:cs="Times New Roman"/>
                      <w:color w:val="auto"/>
                      <w:sz w:val="21"/>
                      <w:szCs w:val="21"/>
                      <w:vertAlign w:val="subscript"/>
                      <w:lang w:val="en-US"/>
                    </w:rPr>
                    <w:t>2.5</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lang w:val="en-US"/>
                    </w:rPr>
                    <w:instrText xml:space="preserve"> eq \o\ac(</w:instrText>
                  </w:r>
                  <w:r>
                    <w:rPr>
                      <w:rFonts w:hint="default" w:ascii="Times New Roman" w:hAnsi="Times New Roman" w:eastAsia="宋体" w:cs="Times New Roman"/>
                      <w:b/>
                      <w:color w:val="auto"/>
                      <w:position w:val="-4"/>
                      <w:sz w:val="31"/>
                      <w:szCs w:val="21"/>
                      <w:lang w:val="en-US"/>
                    </w:rPr>
                    <w:instrText xml:space="preserve">□</w:instrText>
                  </w:r>
                  <w:r>
                    <w:rPr>
                      <w:rFonts w:hint="default" w:ascii="Times New Roman" w:hAnsi="Times New Roman" w:eastAsia="宋体" w:cs="Times New Roman"/>
                      <w:b/>
                      <w:color w:val="auto"/>
                      <w:position w:val="0"/>
                      <w:sz w:val="21"/>
                      <w:szCs w:val="21"/>
                      <w:lang w:val="en-US"/>
                    </w:rPr>
                    <w:instrText xml:space="preserve">,√)</w:instrText>
                  </w:r>
                  <w:r>
                    <w:rPr>
                      <w:rFonts w:hint="default" w:ascii="Times New Roman" w:hAnsi="Times New Roman" w:eastAsia="宋体" w:cs="Times New Roman"/>
                      <w:b/>
                      <w:color w:val="auto"/>
                      <w:sz w:val="21"/>
                      <w:szCs w:val="21"/>
                    </w:rPr>
                    <w:fldChar w:fldCharType="end"/>
                  </w:r>
                  <w:r>
                    <w:rPr>
                      <w:rFonts w:hint="default" w:ascii="Times New Roman" w:hAnsi="Times New Roman" w:eastAsia="宋体" w:cs="Times New Roman"/>
                      <w:color w:val="auto"/>
                      <w:sz w:val="21"/>
                      <w:szCs w:val="21"/>
                    </w:rPr>
                    <mc:AlternateContent>
                      <mc:Choice Requires="wps">
                        <w:drawing>
                          <wp:anchor distT="0" distB="0" distL="114300" distR="114300" simplePos="0" relativeHeight="251661312" behindDoc="0" locked="0" layoutInCell="1" allowOverlap="1">
                            <wp:simplePos x="0" y="0"/>
                            <wp:positionH relativeFrom="column">
                              <wp:posOffset>1346200</wp:posOffset>
                            </wp:positionH>
                            <wp:positionV relativeFrom="paragraph">
                              <wp:posOffset>9251315</wp:posOffset>
                            </wp:positionV>
                            <wp:extent cx="115570" cy="93980"/>
                            <wp:effectExtent l="6350" t="6350" r="11430" b="13970"/>
                            <wp:wrapNone/>
                            <wp:docPr id="73" name="矩形 73"/>
                            <wp:cNvGraphicFramePr/>
                            <a:graphic xmlns:a="http://schemas.openxmlformats.org/drawingml/2006/main">
                              <a:graphicData uri="http://schemas.microsoft.com/office/word/2010/wordprocessingShape">
                                <wps:wsp>
                                  <wps:cNvSpPr/>
                                  <wps:spPr>
                                    <a:xfrm>
                                      <a:off x="0" y="0"/>
                                      <a:ext cx="115570" cy="93980"/>
                                    </a:xfrm>
                                    <a:prstGeom prst="rect">
                                      <a:avLst/>
                                    </a:prstGeom>
                                    <a:noFill/>
                                    <a:ln w="12700" cap="flat" cmpd="sng" algn="ctr">
                                      <a:solidFill>
                                        <a:srgbClr val="000000"/>
                                      </a:solidFill>
                                      <a:prstDash val="solid"/>
                                    </a:ln>
                                    <a:effectLst/>
                                  </wps:spPr>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6pt;margin-top:728.45pt;height:7.4pt;width:9.1pt;z-index:251661312;v-text-anchor:middle;mso-width-relative:page;mso-height-relative:page;" filled="f" stroked="t" coordsize="21600,21600" o:gfxdata="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Hbh5ztoAAAANAQAADwAAAAAAAAABACAAAAAiAAAAZHJzL2Rvd25yZXYueG1s&#10;UEsBAhQAFAAAAAgAh07iQLaBV4poAgAAzQQAAA4AAAAAAAAAAQAgAAAAKQEAAGRycy9lMm9Eb2Mu&#10;eG1sUEsFBgAAAAAGAAYAWQEAAAMGAAAAAA==&#10;">
                            <v:fill on="f" focussize="0,0"/>
                            <v:stroke weight="1pt" color="#000000" joinstyle="round"/>
                            <v:imagedata o:title=""/>
                            <o:lock v:ext="edit" aspectratio="f"/>
                            <v:textbox>
                              <w:txbxContent>
                                <w:p/>
                              </w:txbxContent>
                            </v:textbox>
                          </v:rect>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评价标准</w:t>
                  </w: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评价标准</w:t>
                  </w:r>
                </w:p>
              </w:tc>
              <w:tc>
                <w:tcPr>
                  <w:tcW w:w="2075" w:type="dxa"/>
                  <w:gridSpan w:val="3"/>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国家标准</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2410" w:type="dxa"/>
                  <w:gridSpan w:val="4"/>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地方标准</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lang w:eastAsia="zh-CN"/>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1360" w:type="dxa"/>
                  <w:gridSpan w:val="5"/>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附录D</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4"/>
                      <w:sz w:val="31"/>
                      <w:szCs w:val="21"/>
                      <w:lang w:eastAsia="zh-CN"/>
                    </w:rPr>
                    <w:instrText xml:space="preserve">,</w:instrText>
                  </w:r>
                  <w:r>
                    <w:rPr>
                      <w:rFonts w:hint="default" w:ascii="Times New Roman" w:hAnsi="Times New Roman" w:eastAsia="宋体" w:cs="Times New Roman"/>
                      <w:b/>
                      <w:color w:val="auto"/>
                      <w:position w:val="0"/>
                      <w:sz w:val="21"/>
                      <w:szCs w:val="21"/>
                      <w:lang w:eastAsia="zh-CN"/>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1206" w:type="dxa"/>
                  <w:gridSpan w:val="3"/>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其他标准</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restart"/>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现状评价</w:t>
                  </w: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环境功能区</w:t>
                  </w:r>
                </w:p>
              </w:tc>
              <w:tc>
                <w:tcPr>
                  <w:tcW w:w="2370" w:type="dxa"/>
                  <w:gridSpan w:val="4"/>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一类区</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2834" w:type="dxa"/>
                  <w:gridSpan w:val="6"/>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二类区</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1847" w:type="dxa"/>
                  <w:gridSpan w:val="5"/>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一类区和二类区</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continue"/>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评价基准年</w:t>
                  </w:r>
                </w:p>
              </w:tc>
              <w:tc>
                <w:tcPr>
                  <w:tcW w:w="7051" w:type="dxa"/>
                  <w:gridSpan w:val="15"/>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（201</w:t>
                  </w:r>
                  <w:r>
                    <w:rPr>
                      <w:rFonts w:hint="default" w:ascii="Times New Roman" w:hAnsi="Times New Roman" w:eastAsia="宋体" w:cs="Times New Roman"/>
                      <w:color w:val="auto"/>
                      <w:sz w:val="21"/>
                      <w:szCs w:val="21"/>
                      <w:lang w:val="en-US" w:eastAsia="zh-CN"/>
                    </w:rPr>
                    <w:t>9</w:t>
                  </w:r>
                  <w:r>
                    <w:rPr>
                      <w:rFonts w:hint="default" w:ascii="Times New Roman" w:hAnsi="Times New Roman" w:eastAsia="宋体" w:cs="Times New Roman"/>
                      <w:color w:val="auto"/>
                      <w:sz w:val="21"/>
                      <w:szCs w:val="21"/>
                      <w:lang w:val="en-US"/>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continue"/>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环境空气质量现状调查数据来源</w:t>
                  </w:r>
                </w:p>
              </w:tc>
              <w:tc>
                <w:tcPr>
                  <w:tcW w:w="2370" w:type="dxa"/>
                  <w:gridSpan w:val="4"/>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长期例行监测数据</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2834" w:type="dxa"/>
                  <w:gridSpan w:val="6"/>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主管部门发布的数据</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1847" w:type="dxa"/>
                  <w:gridSpan w:val="5"/>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现状补充监测</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lang w:eastAsia="zh-CN"/>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continue"/>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现状评价</w:t>
                  </w:r>
                </w:p>
              </w:tc>
              <w:tc>
                <w:tcPr>
                  <w:tcW w:w="4705" w:type="dxa"/>
                  <w:gridSpan w:val="9"/>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达标区</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2346" w:type="dxa"/>
                  <w:gridSpan w:val="6"/>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不达标区</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4"/>
                      <w:sz w:val="31"/>
                      <w:szCs w:val="21"/>
                      <w:lang w:eastAsia="zh-CN"/>
                    </w:rPr>
                    <w:instrText xml:space="preserve">,</w:instrText>
                  </w:r>
                  <w:r>
                    <w:rPr>
                      <w:rFonts w:hint="default" w:ascii="Times New Roman" w:hAnsi="Times New Roman" w:eastAsia="宋体" w:cs="Times New Roman"/>
                      <w:b/>
                      <w:color w:val="auto"/>
                      <w:position w:val="0"/>
                      <w:sz w:val="21"/>
                      <w:szCs w:val="21"/>
                      <w:lang w:eastAsia="zh-CN"/>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污染源调查</w:t>
                  </w: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调查内容</w:t>
                  </w:r>
                </w:p>
              </w:tc>
              <w:tc>
                <w:tcPr>
                  <w:tcW w:w="2370" w:type="dxa"/>
                  <w:gridSpan w:val="4"/>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本项目正常排放源</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本项目非正常排放源</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现有排放源</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2335" w:type="dxa"/>
                  <w:gridSpan w:val="5"/>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拟替代的污染源</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1407" w:type="dxa"/>
                  <w:gridSpan w:val="4"/>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其他在建、拟建项目污染源</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939" w:type="dxa"/>
                  <w:gridSpan w:val="2"/>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区域污染源</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restart"/>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大气环境影响预测与评价</w:t>
                  </w: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预测模型</w:t>
                  </w:r>
                </w:p>
              </w:tc>
              <w:tc>
                <w:tcPr>
                  <w:tcW w:w="1194"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AERMOD</w:t>
                  </w:r>
                </w:p>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881" w:type="dxa"/>
                  <w:gridSpan w:val="2"/>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ADMS</w:t>
                  </w:r>
                </w:p>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1330" w:type="dxa"/>
                  <w:gridSpan w:val="2"/>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AUSTAL2000</w:t>
                  </w:r>
                </w:p>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1300" w:type="dxa"/>
                  <w:gridSpan w:val="4"/>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EDMS/AEDT</w:t>
                  </w:r>
                </w:p>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1139" w:type="dxa"/>
                  <w:gridSpan w:val="3"/>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CALPUFF</w:t>
                  </w:r>
                </w:p>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601" w:type="dxa"/>
                  <w:gridSpan w:val="2"/>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网络模型</w:t>
                  </w:r>
                </w:p>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606"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其他</w:t>
                  </w:r>
                </w:p>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continue"/>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预测范围</w:t>
                  </w:r>
                </w:p>
                <w:p>
                  <w:pPr>
                    <w:pStyle w:val="2"/>
                    <w:spacing w:line="240" w:lineRule="auto"/>
                    <w:ind w:firstLine="0" w:firstLineChars="0"/>
                    <w:jc w:val="center"/>
                    <w:rPr>
                      <w:rFonts w:hint="default" w:ascii="Times New Roman" w:hAnsi="Times New Roman" w:eastAsia="宋体" w:cs="Times New Roman"/>
                      <w:color w:val="auto"/>
                      <w:sz w:val="21"/>
                      <w:szCs w:val="21"/>
                      <w:lang w:val="en-US"/>
                    </w:rPr>
                  </w:pPr>
                </w:p>
              </w:tc>
              <w:tc>
                <w:tcPr>
                  <w:tcW w:w="2370" w:type="dxa"/>
                  <w:gridSpan w:val="4"/>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边长≥50km</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2834" w:type="dxa"/>
                  <w:gridSpan w:val="6"/>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边长5～50km</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1847" w:type="dxa"/>
                  <w:gridSpan w:val="5"/>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边长=5km</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continue"/>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预测因子</w:t>
                  </w:r>
                </w:p>
              </w:tc>
              <w:tc>
                <w:tcPr>
                  <w:tcW w:w="2370" w:type="dxa"/>
                  <w:gridSpan w:val="4"/>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预测因子（</w:t>
                  </w:r>
                  <w:r>
                    <w:rPr>
                      <w:rFonts w:hint="default" w:ascii="Times New Roman" w:hAnsi="Times New Roman" w:eastAsia="宋体" w:cs="Times New Roman"/>
                      <w:color w:val="auto"/>
                      <w:sz w:val="21"/>
                      <w:szCs w:val="21"/>
                      <w:lang w:val="en-US" w:eastAsia="zh-CN"/>
                    </w:rPr>
                    <w:t>非甲烷总烃、甲醛</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rPr>
                    <w:t>SO</w:t>
                  </w:r>
                  <w:r>
                    <w:rPr>
                      <w:rFonts w:hint="default" w:ascii="Times New Roman" w:hAnsi="Times New Roman" w:eastAsia="宋体" w:cs="Times New Roman"/>
                      <w:color w:val="auto"/>
                      <w:sz w:val="21"/>
                      <w:szCs w:val="21"/>
                      <w:vertAlign w:val="subscript"/>
                      <w:lang w:val="en-US"/>
                    </w:rPr>
                    <w:t>2</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rPr>
                    <w:t>NO</w:t>
                  </w:r>
                  <w:r>
                    <w:rPr>
                      <w:rFonts w:hint="default" w:ascii="Times New Roman" w:hAnsi="Times New Roman" w:eastAsia="宋体" w:cs="Times New Roman"/>
                      <w:color w:val="auto"/>
                      <w:sz w:val="21"/>
                      <w:szCs w:val="21"/>
                      <w:vertAlign w:val="subscript"/>
                      <w:lang w:val="en-US"/>
                    </w:rPr>
                    <w:t>2</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rPr>
                    <w:t>PM</w:t>
                  </w:r>
                  <w:r>
                    <w:rPr>
                      <w:rFonts w:hint="default" w:ascii="Times New Roman" w:hAnsi="Times New Roman" w:eastAsia="宋体" w:cs="Times New Roman"/>
                      <w:color w:val="auto"/>
                      <w:sz w:val="21"/>
                      <w:szCs w:val="21"/>
                      <w:vertAlign w:val="subscript"/>
                      <w:lang w:val="en-US"/>
                    </w:rPr>
                    <w:t>10</w:t>
                  </w:r>
                  <w:r>
                    <w:rPr>
                      <w:rFonts w:hint="default" w:ascii="Times New Roman" w:hAnsi="Times New Roman" w:eastAsia="宋体" w:cs="Times New Roman"/>
                      <w:color w:val="auto"/>
                      <w:sz w:val="21"/>
                      <w:szCs w:val="21"/>
                      <w:lang w:val="en-US"/>
                    </w:rPr>
                    <w:t>）</w:t>
                  </w:r>
                </w:p>
              </w:tc>
              <w:tc>
                <w:tcPr>
                  <w:tcW w:w="4681" w:type="dxa"/>
                  <w:gridSpan w:val="11"/>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vertAlign w:val="subscript"/>
                      <w:lang w:val="en-US"/>
                    </w:rPr>
                  </w:pPr>
                  <w:r>
                    <w:rPr>
                      <w:rFonts w:hint="default" w:ascii="Times New Roman" w:hAnsi="Times New Roman" w:eastAsia="宋体" w:cs="Times New Roman"/>
                      <w:color w:val="auto"/>
                      <w:sz w:val="21"/>
                      <w:szCs w:val="21"/>
                      <w:lang w:val="en-US"/>
                    </w:rPr>
                    <w:t>包括二次PM</w:t>
                  </w:r>
                  <w:r>
                    <w:rPr>
                      <w:rFonts w:hint="default" w:ascii="Times New Roman" w:hAnsi="Times New Roman" w:eastAsia="宋体" w:cs="Times New Roman"/>
                      <w:color w:val="auto"/>
                      <w:sz w:val="21"/>
                      <w:szCs w:val="21"/>
                      <w:vertAlign w:val="subscript"/>
                      <w:lang w:val="en-US"/>
                    </w:rPr>
                    <w:t>2.5</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lang w:val="en-US"/>
                    </w:rPr>
                    <w:instrText xml:space="preserve"> eq \o\ac(</w:instrText>
                  </w:r>
                  <w:r>
                    <w:rPr>
                      <w:rFonts w:hint="default" w:ascii="Times New Roman" w:hAnsi="Times New Roman" w:eastAsia="宋体" w:cs="Times New Roman"/>
                      <w:b/>
                      <w:color w:val="auto"/>
                      <w:position w:val="-4"/>
                      <w:sz w:val="31"/>
                      <w:szCs w:val="21"/>
                      <w:lang w:val="en-US"/>
                    </w:rPr>
                    <w:instrText xml:space="preserve">□</w:instrText>
                  </w:r>
                  <w:r>
                    <w:rPr>
                      <w:rFonts w:hint="default" w:ascii="Times New Roman" w:hAnsi="Times New Roman" w:eastAsia="宋体" w:cs="Times New Roman"/>
                      <w:b/>
                      <w:color w:val="auto"/>
                      <w:position w:val="0"/>
                      <w:sz w:val="21"/>
                      <w:szCs w:val="21"/>
                      <w:lang w:val="en-US"/>
                    </w:rPr>
                    <w:instrText xml:space="preserve">)</w:instrText>
                  </w:r>
                  <w:r>
                    <w:rPr>
                      <w:rFonts w:hint="default" w:ascii="Times New Roman" w:hAnsi="Times New Roman" w:eastAsia="宋体" w:cs="Times New Roman"/>
                      <w:b/>
                      <w:color w:val="auto"/>
                      <w:sz w:val="21"/>
                      <w:szCs w:val="21"/>
                    </w:rPr>
                    <w:fldChar w:fldCharType="end"/>
                  </w:r>
                </w:p>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不包括二次PM</w:t>
                  </w:r>
                  <w:r>
                    <w:rPr>
                      <w:rFonts w:hint="default" w:ascii="Times New Roman" w:hAnsi="Times New Roman" w:eastAsia="宋体" w:cs="Times New Roman"/>
                      <w:color w:val="auto"/>
                      <w:sz w:val="21"/>
                      <w:szCs w:val="21"/>
                      <w:vertAlign w:val="subscript"/>
                      <w:lang w:val="en-US"/>
                    </w:rPr>
                    <w:t>2.5</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lang w:val="en-US"/>
                    </w:rPr>
                    <w:instrText xml:space="preserve"> eq \o\ac(</w:instrText>
                  </w:r>
                  <w:r>
                    <w:rPr>
                      <w:rFonts w:hint="default" w:ascii="Times New Roman" w:hAnsi="Times New Roman" w:eastAsia="宋体" w:cs="Times New Roman"/>
                      <w:b/>
                      <w:color w:val="auto"/>
                      <w:position w:val="-4"/>
                      <w:sz w:val="31"/>
                      <w:szCs w:val="21"/>
                      <w:lang w:val="en-US"/>
                    </w:rPr>
                    <w:instrText xml:space="preserve">□</w:instrText>
                  </w:r>
                  <w:r>
                    <w:rPr>
                      <w:rFonts w:hint="default" w:ascii="Times New Roman" w:hAnsi="Times New Roman" w:eastAsia="宋体" w:cs="Times New Roman"/>
                      <w:b/>
                      <w:color w:val="auto"/>
                      <w:position w:val="0"/>
                      <w:sz w:val="21"/>
                      <w:szCs w:val="21"/>
                      <w:lang w:val="en-US"/>
                    </w:rPr>
                    <w:instrText xml:space="preserve">,√)</w:instrText>
                  </w:r>
                  <w:r>
                    <w:rPr>
                      <w:rFonts w:hint="default" w:ascii="Times New Roman" w:hAnsi="Times New Roman" w:eastAsia="宋体" w:cs="Times New Roman"/>
                      <w:b/>
                      <w:color w:val="auto"/>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continue"/>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正常排放短期浓度贡献值</w:t>
                  </w:r>
                </w:p>
              </w:tc>
              <w:tc>
                <w:tcPr>
                  <w:tcW w:w="5204" w:type="dxa"/>
                  <w:gridSpan w:val="10"/>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C</w:t>
                  </w:r>
                  <w:r>
                    <w:rPr>
                      <w:rFonts w:hint="default" w:ascii="Times New Roman" w:hAnsi="Times New Roman" w:eastAsia="宋体" w:cs="Times New Roman"/>
                      <w:color w:val="auto"/>
                      <w:sz w:val="21"/>
                      <w:szCs w:val="21"/>
                      <w:vertAlign w:val="subscript"/>
                      <w:lang w:val="en-US"/>
                    </w:rPr>
                    <w:t>本项目</w:t>
                  </w:r>
                  <w:r>
                    <w:rPr>
                      <w:rFonts w:hint="default" w:ascii="Times New Roman" w:hAnsi="Times New Roman" w:eastAsia="宋体" w:cs="Times New Roman"/>
                      <w:color w:val="auto"/>
                      <w:sz w:val="21"/>
                      <w:szCs w:val="21"/>
                      <w:lang w:val="en-US"/>
                    </w:rPr>
                    <w:t>最大占标率≤100%</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lang w:eastAsia="zh-CN"/>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1847" w:type="dxa"/>
                  <w:gridSpan w:val="5"/>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C</w:t>
                  </w:r>
                  <w:r>
                    <w:rPr>
                      <w:rFonts w:hint="default" w:ascii="Times New Roman" w:hAnsi="Times New Roman" w:eastAsia="宋体" w:cs="Times New Roman"/>
                      <w:color w:val="auto"/>
                      <w:sz w:val="21"/>
                      <w:szCs w:val="21"/>
                      <w:vertAlign w:val="subscript"/>
                      <w:lang w:val="en-US"/>
                    </w:rPr>
                    <w:t>本项目</w:t>
                  </w:r>
                  <w:r>
                    <w:rPr>
                      <w:rFonts w:hint="default" w:ascii="Times New Roman" w:hAnsi="Times New Roman" w:eastAsia="宋体" w:cs="Times New Roman"/>
                      <w:color w:val="auto"/>
                      <w:sz w:val="21"/>
                      <w:szCs w:val="21"/>
                      <w:lang w:val="en-US"/>
                    </w:rPr>
                    <w:t>最大占标率＞100%</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continue"/>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p>
              </w:tc>
              <w:tc>
                <w:tcPr>
                  <w:tcW w:w="1161" w:type="dxa"/>
                  <w:vMerge w:val="restart"/>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正常排放年均浓度贡献值</w:t>
                  </w:r>
                </w:p>
              </w:tc>
              <w:tc>
                <w:tcPr>
                  <w:tcW w:w="2370" w:type="dxa"/>
                  <w:gridSpan w:val="4"/>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一类区</w:t>
                  </w:r>
                </w:p>
              </w:tc>
              <w:tc>
                <w:tcPr>
                  <w:tcW w:w="2834" w:type="dxa"/>
                  <w:gridSpan w:val="6"/>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C</w:t>
                  </w:r>
                  <w:r>
                    <w:rPr>
                      <w:rFonts w:hint="default" w:ascii="Times New Roman" w:hAnsi="Times New Roman" w:eastAsia="宋体" w:cs="Times New Roman"/>
                      <w:color w:val="auto"/>
                      <w:sz w:val="21"/>
                      <w:szCs w:val="21"/>
                      <w:vertAlign w:val="subscript"/>
                      <w:lang w:val="en-US"/>
                    </w:rPr>
                    <w:t>本项目</w:t>
                  </w:r>
                  <w:r>
                    <w:rPr>
                      <w:rFonts w:hint="default" w:ascii="Times New Roman" w:hAnsi="Times New Roman" w:eastAsia="宋体" w:cs="Times New Roman"/>
                      <w:color w:val="auto"/>
                      <w:sz w:val="21"/>
                      <w:szCs w:val="21"/>
                      <w:lang w:val="en-US"/>
                    </w:rPr>
                    <w:t>最大占标率≤10%</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1847" w:type="dxa"/>
                  <w:gridSpan w:val="5"/>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C</w:t>
                  </w:r>
                  <w:r>
                    <w:rPr>
                      <w:rFonts w:hint="default" w:ascii="Times New Roman" w:hAnsi="Times New Roman" w:eastAsia="宋体" w:cs="Times New Roman"/>
                      <w:color w:val="auto"/>
                      <w:sz w:val="21"/>
                      <w:szCs w:val="21"/>
                      <w:vertAlign w:val="subscript"/>
                      <w:lang w:val="en-US"/>
                    </w:rPr>
                    <w:t>本项目</w:t>
                  </w:r>
                  <w:r>
                    <w:rPr>
                      <w:rFonts w:hint="default" w:ascii="Times New Roman" w:hAnsi="Times New Roman" w:eastAsia="宋体" w:cs="Times New Roman"/>
                      <w:color w:val="auto"/>
                      <w:sz w:val="21"/>
                      <w:szCs w:val="21"/>
                      <w:lang w:val="en-US"/>
                    </w:rPr>
                    <w:t>最大占标率＞10%</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continue"/>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p>
              </w:tc>
              <w:tc>
                <w:tcPr>
                  <w:tcW w:w="1161" w:type="dxa"/>
                  <w:vMerge w:val="continue"/>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p>
              </w:tc>
              <w:tc>
                <w:tcPr>
                  <w:tcW w:w="2370" w:type="dxa"/>
                  <w:gridSpan w:val="4"/>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二类区</w:t>
                  </w:r>
                </w:p>
              </w:tc>
              <w:tc>
                <w:tcPr>
                  <w:tcW w:w="2834" w:type="dxa"/>
                  <w:gridSpan w:val="6"/>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C</w:t>
                  </w:r>
                  <w:r>
                    <w:rPr>
                      <w:rFonts w:hint="default" w:ascii="Times New Roman" w:hAnsi="Times New Roman" w:eastAsia="宋体" w:cs="Times New Roman"/>
                      <w:color w:val="auto"/>
                      <w:sz w:val="21"/>
                      <w:szCs w:val="21"/>
                      <w:vertAlign w:val="subscript"/>
                      <w:lang w:val="en-US"/>
                    </w:rPr>
                    <w:t>本项目</w:t>
                  </w:r>
                  <w:r>
                    <w:rPr>
                      <w:rFonts w:hint="default" w:ascii="Times New Roman" w:hAnsi="Times New Roman" w:eastAsia="宋体" w:cs="Times New Roman"/>
                      <w:color w:val="auto"/>
                      <w:sz w:val="21"/>
                      <w:szCs w:val="21"/>
                      <w:lang w:val="en-US"/>
                    </w:rPr>
                    <w:t>最大占标率≤30%</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1847" w:type="dxa"/>
                  <w:gridSpan w:val="5"/>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C</w:t>
                  </w:r>
                  <w:r>
                    <w:rPr>
                      <w:rFonts w:hint="default" w:ascii="Times New Roman" w:hAnsi="Times New Roman" w:eastAsia="宋体" w:cs="Times New Roman"/>
                      <w:color w:val="auto"/>
                      <w:sz w:val="21"/>
                      <w:szCs w:val="21"/>
                      <w:vertAlign w:val="subscript"/>
                      <w:lang w:val="en-US"/>
                    </w:rPr>
                    <w:t>本项目</w:t>
                  </w:r>
                  <w:r>
                    <w:rPr>
                      <w:rFonts w:hint="default" w:ascii="Times New Roman" w:hAnsi="Times New Roman" w:eastAsia="宋体" w:cs="Times New Roman"/>
                      <w:color w:val="auto"/>
                      <w:sz w:val="21"/>
                      <w:szCs w:val="21"/>
                      <w:lang w:val="en-US"/>
                    </w:rPr>
                    <w:t>最大占标率＞30%</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continue"/>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非正常排放1h浓度贡献值</w:t>
                  </w:r>
                </w:p>
              </w:tc>
              <w:tc>
                <w:tcPr>
                  <w:tcW w:w="2370" w:type="dxa"/>
                  <w:gridSpan w:val="4"/>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非正常持续时长（）h</w:t>
                  </w:r>
                </w:p>
              </w:tc>
              <w:tc>
                <w:tcPr>
                  <w:tcW w:w="2834" w:type="dxa"/>
                  <w:gridSpan w:val="6"/>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C</w:t>
                  </w:r>
                  <w:r>
                    <w:rPr>
                      <w:rFonts w:hint="default" w:ascii="Times New Roman" w:hAnsi="Times New Roman" w:eastAsia="宋体" w:cs="Times New Roman"/>
                      <w:color w:val="auto"/>
                      <w:sz w:val="21"/>
                      <w:szCs w:val="21"/>
                      <w:vertAlign w:val="subscript"/>
                      <w:lang w:val="en-US"/>
                    </w:rPr>
                    <w:t>非正常</w:t>
                  </w:r>
                  <w:r>
                    <w:rPr>
                      <w:rFonts w:hint="default" w:ascii="Times New Roman" w:hAnsi="Times New Roman" w:eastAsia="宋体" w:cs="Times New Roman"/>
                      <w:color w:val="auto"/>
                      <w:sz w:val="21"/>
                      <w:szCs w:val="21"/>
                      <w:lang w:val="en-US"/>
                    </w:rPr>
                    <w:t>占标率≤100%</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1847" w:type="dxa"/>
                  <w:gridSpan w:val="5"/>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C</w:t>
                  </w:r>
                  <w:r>
                    <w:rPr>
                      <w:rFonts w:hint="default" w:ascii="Times New Roman" w:hAnsi="Times New Roman" w:eastAsia="宋体" w:cs="Times New Roman"/>
                      <w:color w:val="auto"/>
                      <w:sz w:val="21"/>
                      <w:szCs w:val="21"/>
                      <w:vertAlign w:val="subscript"/>
                      <w:lang w:val="en-US"/>
                    </w:rPr>
                    <w:t>非正常</w:t>
                  </w:r>
                  <w:r>
                    <w:rPr>
                      <w:rFonts w:hint="default" w:ascii="Times New Roman" w:hAnsi="Times New Roman" w:eastAsia="宋体" w:cs="Times New Roman"/>
                      <w:color w:val="auto"/>
                      <w:sz w:val="21"/>
                      <w:szCs w:val="21"/>
                      <w:lang w:val="en-US"/>
                    </w:rPr>
                    <w:t>占标率＞100%</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continue"/>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保证率日平均浓度和年平均浓度叠加值</w:t>
                  </w:r>
                </w:p>
              </w:tc>
              <w:tc>
                <w:tcPr>
                  <w:tcW w:w="4664" w:type="dxa"/>
                  <w:gridSpan w:val="8"/>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C</w:t>
                  </w:r>
                  <w:r>
                    <w:rPr>
                      <w:rFonts w:hint="default" w:ascii="Times New Roman" w:hAnsi="Times New Roman" w:eastAsia="宋体" w:cs="Times New Roman"/>
                      <w:color w:val="auto"/>
                      <w:sz w:val="21"/>
                      <w:szCs w:val="21"/>
                      <w:vertAlign w:val="subscript"/>
                      <w:lang w:val="en-US"/>
                    </w:rPr>
                    <w:t>叠加</w:t>
                  </w:r>
                  <w:r>
                    <w:rPr>
                      <w:rFonts w:hint="default" w:ascii="Times New Roman" w:hAnsi="Times New Roman" w:eastAsia="宋体" w:cs="Times New Roman"/>
                      <w:color w:val="auto"/>
                      <w:sz w:val="21"/>
                      <w:szCs w:val="21"/>
                      <w:lang w:val="en-US"/>
                    </w:rPr>
                    <w:t>达标</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2387" w:type="dxa"/>
                  <w:gridSpan w:val="7"/>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C</w:t>
                  </w:r>
                  <w:r>
                    <w:rPr>
                      <w:rFonts w:hint="default" w:ascii="Times New Roman" w:hAnsi="Times New Roman" w:eastAsia="宋体" w:cs="Times New Roman"/>
                      <w:color w:val="auto"/>
                      <w:sz w:val="21"/>
                      <w:szCs w:val="21"/>
                      <w:vertAlign w:val="subscript"/>
                      <w:lang w:val="en-US"/>
                    </w:rPr>
                    <w:t>叠加</w:t>
                  </w:r>
                  <w:r>
                    <w:rPr>
                      <w:rFonts w:hint="default" w:ascii="Times New Roman" w:hAnsi="Times New Roman" w:eastAsia="宋体" w:cs="Times New Roman"/>
                      <w:color w:val="auto"/>
                      <w:sz w:val="21"/>
                      <w:szCs w:val="21"/>
                      <w:lang w:val="en-US"/>
                    </w:rPr>
                    <w:t>不达标</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continue"/>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区域环境质量的整体变化情况</w:t>
                  </w:r>
                </w:p>
              </w:tc>
              <w:tc>
                <w:tcPr>
                  <w:tcW w:w="4664" w:type="dxa"/>
                  <w:gridSpan w:val="8"/>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k≤-20%</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2387" w:type="dxa"/>
                  <w:gridSpan w:val="7"/>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k＞-20%</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restart"/>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环境监测计划</w:t>
                  </w: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污染源监测</w:t>
                  </w:r>
                </w:p>
              </w:tc>
              <w:tc>
                <w:tcPr>
                  <w:tcW w:w="2370" w:type="dxa"/>
                  <w:gridSpan w:val="4"/>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监测因子：（</w:t>
                  </w:r>
                  <w:r>
                    <w:rPr>
                      <w:rFonts w:hint="default" w:ascii="Times New Roman" w:hAnsi="Times New Roman" w:eastAsia="宋体" w:cs="Times New Roman"/>
                      <w:color w:val="auto"/>
                      <w:sz w:val="21"/>
                      <w:szCs w:val="21"/>
                      <w:lang w:val="en-US" w:eastAsia="zh-CN"/>
                    </w:rPr>
                    <w:t>非甲烷总烃、甲醛</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rPr>
                    <w:t>SO</w:t>
                  </w:r>
                  <w:r>
                    <w:rPr>
                      <w:rFonts w:hint="default" w:ascii="Times New Roman" w:hAnsi="Times New Roman" w:eastAsia="宋体" w:cs="Times New Roman"/>
                      <w:color w:val="auto"/>
                      <w:sz w:val="21"/>
                      <w:szCs w:val="21"/>
                      <w:vertAlign w:val="subscript"/>
                      <w:lang w:val="en-US"/>
                    </w:rPr>
                    <w:t>2</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rPr>
                    <w:t>NO</w:t>
                  </w:r>
                  <w:r>
                    <w:rPr>
                      <w:rFonts w:hint="default" w:ascii="Times New Roman" w:hAnsi="Times New Roman" w:eastAsia="宋体" w:cs="Times New Roman"/>
                      <w:color w:val="auto"/>
                      <w:sz w:val="21"/>
                      <w:szCs w:val="21"/>
                      <w:vertAlign w:val="subscript"/>
                      <w:lang w:val="en-US"/>
                    </w:rPr>
                    <w:t>2</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rPr>
                    <w:t>PM</w:t>
                  </w:r>
                  <w:r>
                    <w:rPr>
                      <w:rFonts w:hint="default" w:ascii="Times New Roman" w:hAnsi="Times New Roman" w:eastAsia="宋体" w:cs="Times New Roman"/>
                      <w:color w:val="auto"/>
                      <w:sz w:val="21"/>
                      <w:szCs w:val="21"/>
                      <w:vertAlign w:val="subscript"/>
                      <w:lang w:val="en-US"/>
                    </w:rPr>
                    <w:t>10</w:t>
                  </w:r>
                  <w:r>
                    <w:rPr>
                      <w:rFonts w:hint="default" w:ascii="Times New Roman" w:hAnsi="Times New Roman" w:eastAsia="宋体" w:cs="Times New Roman"/>
                      <w:color w:val="auto"/>
                      <w:sz w:val="21"/>
                      <w:szCs w:val="21"/>
                      <w:lang w:val="en-US"/>
                    </w:rPr>
                    <w:t>）</w:t>
                  </w:r>
                </w:p>
              </w:tc>
              <w:tc>
                <w:tcPr>
                  <w:tcW w:w="2834" w:type="dxa"/>
                  <w:gridSpan w:val="6"/>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有组织废气监测</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4"/>
                      <w:sz w:val="31"/>
                      <w:szCs w:val="21"/>
                      <w:lang w:eastAsia="zh-CN"/>
                    </w:rPr>
                    <w:instrText xml:space="preserve">,</w:instrText>
                  </w:r>
                  <w:r>
                    <w:rPr>
                      <w:rFonts w:hint="default" w:ascii="Times New Roman" w:hAnsi="Times New Roman" w:eastAsia="宋体" w:cs="Times New Roman"/>
                      <w:b/>
                      <w:color w:val="auto"/>
                      <w:position w:val="0"/>
                      <w:sz w:val="21"/>
                      <w:szCs w:val="21"/>
                      <w:lang w:eastAsia="zh-CN"/>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无组织废气监测</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4"/>
                      <w:sz w:val="31"/>
                      <w:szCs w:val="21"/>
                      <w:lang w:eastAsia="zh-CN"/>
                    </w:rPr>
                    <w:instrText xml:space="preserve">,</w:instrText>
                  </w:r>
                  <w:r>
                    <w:rPr>
                      <w:rFonts w:hint="default" w:ascii="Times New Roman" w:hAnsi="Times New Roman" w:eastAsia="宋体" w:cs="Times New Roman"/>
                      <w:b/>
                      <w:color w:val="auto"/>
                      <w:position w:val="0"/>
                      <w:sz w:val="21"/>
                      <w:szCs w:val="21"/>
                      <w:lang w:eastAsia="zh-CN"/>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c>
                <w:tcPr>
                  <w:tcW w:w="1847" w:type="dxa"/>
                  <w:gridSpan w:val="5"/>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无监测</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continue"/>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环境质量监测</w:t>
                  </w:r>
                </w:p>
              </w:tc>
              <w:tc>
                <w:tcPr>
                  <w:tcW w:w="2370" w:type="dxa"/>
                  <w:gridSpan w:val="4"/>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监测因子：（</w:t>
                  </w:r>
                  <w:r>
                    <w:rPr>
                      <w:rFonts w:hint="default" w:ascii="Times New Roman" w:hAnsi="Times New Roman" w:eastAsia="宋体" w:cs="Times New Roman"/>
                      <w:color w:val="auto"/>
                      <w:sz w:val="21"/>
                      <w:szCs w:val="21"/>
                      <w:lang w:val="en-US" w:eastAsia="zh-CN"/>
                    </w:rPr>
                    <w:t>甲醛</w:t>
                  </w:r>
                  <w:r>
                    <w:rPr>
                      <w:rFonts w:hint="default" w:ascii="Times New Roman" w:hAnsi="Times New Roman" w:eastAsia="宋体" w:cs="Times New Roman"/>
                      <w:color w:val="auto"/>
                      <w:sz w:val="21"/>
                      <w:szCs w:val="21"/>
                      <w:lang w:val="en-US"/>
                    </w:rPr>
                    <w:t>）</w:t>
                  </w:r>
                </w:p>
              </w:tc>
              <w:tc>
                <w:tcPr>
                  <w:tcW w:w="2834" w:type="dxa"/>
                  <w:gridSpan w:val="6"/>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监测点位数（</w:t>
                  </w:r>
                  <w:r>
                    <w:rPr>
                      <w:rFonts w:hint="default" w:ascii="Times New Roman" w:hAnsi="Times New Roman" w:eastAsia="宋体" w:cs="Times New Roman"/>
                      <w:color w:val="auto"/>
                      <w:sz w:val="21"/>
                      <w:szCs w:val="21"/>
                      <w:lang w:val="en-US" w:eastAsia="zh-CN"/>
                    </w:rPr>
                    <w:t>厂区北侧</w:t>
                  </w:r>
                  <w:r>
                    <w:rPr>
                      <w:rFonts w:hint="eastAsia" w:ascii="Times New Roman" w:hAnsi="Times New Roman" w:eastAsia="宋体" w:cs="Times New Roman"/>
                      <w:color w:val="auto"/>
                      <w:sz w:val="21"/>
                      <w:szCs w:val="21"/>
                      <w:lang w:val="en-US" w:eastAsia="zh-CN"/>
                    </w:rPr>
                    <w:t>原沙河乡</w:t>
                  </w:r>
                  <w:r>
                    <w:rPr>
                      <w:rFonts w:hint="default" w:ascii="Times New Roman" w:hAnsi="Times New Roman" w:eastAsia="宋体" w:cs="Times New Roman"/>
                      <w:color w:val="auto"/>
                      <w:sz w:val="21"/>
                      <w:szCs w:val="21"/>
                      <w:lang w:val="en-US" w:eastAsia="zh-CN"/>
                    </w:rPr>
                    <w:t>民居</w:t>
                  </w:r>
                  <w:r>
                    <w:rPr>
                      <w:rFonts w:hint="default" w:ascii="Times New Roman" w:hAnsi="Times New Roman" w:eastAsia="宋体" w:cs="Times New Roman"/>
                      <w:color w:val="auto"/>
                      <w:sz w:val="21"/>
                      <w:szCs w:val="21"/>
                      <w:lang w:val="en-US"/>
                    </w:rPr>
                    <w:t>）</w:t>
                  </w:r>
                </w:p>
              </w:tc>
              <w:tc>
                <w:tcPr>
                  <w:tcW w:w="1847" w:type="dxa"/>
                  <w:gridSpan w:val="5"/>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无监测</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restart"/>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评价结论</w:t>
                  </w: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环境影响</w:t>
                  </w:r>
                </w:p>
              </w:tc>
              <w:tc>
                <w:tcPr>
                  <w:tcW w:w="7051" w:type="dxa"/>
                  <w:gridSpan w:val="15"/>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可以接受</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r>
                    <w:rPr>
                      <w:rFonts w:hint="default" w:ascii="Times New Roman" w:hAnsi="Times New Roman" w:eastAsia="宋体" w:cs="Times New Roman"/>
                      <w:color w:val="auto"/>
                      <w:sz w:val="21"/>
                      <w:szCs w:val="21"/>
                      <w:lang w:val="en-US"/>
                    </w:rPr>
                    <w:t xml:space="preserve">        不可以接受</w:t>
                  </w:r>
                  <w:r>
                    <w:rPr>
                      <w:rFonts w:hint="default" w:ascii="Times New Roman" w:hAnsi="Times New Roman" w:eastAsia="宋体" w:cs="Times New Roman"/>
                      <w:b/>
                      <w:color w:val="auto"/>
                      <w:sz w:val="21"/>
                      <w:szCs w:val="21"/>
                    </w:rPr>
                    <w:fldChar w:fldCharType="begin"/>
                  </w:r>
                  <w:r>
                    <w:rPr>
                      <w:rFonts w:hint="default" w:ascii="Times New Roman" w:hAnsi="Times New Roman" w:eastAsia="宋体" w:cs="Times New Roman"/>
                      <w:b/>
                      <w:color w:val="auto"/>
                      <w:sz w:val="21"/>
                      <w:szCs w:val="21"/>
                    </w:rPr>
                    <w:instrText xml:space="preserve"> eq \o\ac(</w:instrText>
                  </w:r>
                  <w:r>
                    <w:rPr>
                      <w:rFonts w:hint="default" w:ascii="Times New Roman" w:hAnsi="Times New Roman" w:eastAsia="宋体" w:cs="Times New Roman"/>
                      <w:b/>
                      <w:color w:val="auto"/>
                      <w:position w:val="-4"/>
                      <w:sz w:val="31"/>
                      <w:szCs w:val="21"/>
                    </w:rPr>
                    <w:instrText xml:space="preserve">□</w:instrText>
                  </w:r>
                  <w:r>
                    <w:rPr>
                      <w:rFonts w:hint="default" w:ascii="Times New Roman" w:hAnsi="Times New Roman" w:eastAsia="宋体" w:cs="Times New Roman"/>
                      <w:b/>
                      <w:color w:val="auto"/>
                      <w:position w:val="0"/>
                      <w:sz w:val="21"/>
                      <w:szCs w:val="21"/>
                    </w:rPr>
                    <w:instrText xml:space="preserve">)</w:instrText>
                  </w:r>
                  <w:r>
                    <w:rPr>
                      <w:rFonts w:hint="default" w:ascii="Times New Roman" w:hAnsi="Times New Roman" w:eastAsia="宋体" w:cs="Times New Roman"/>
                      <w:b/>
                      <w:color w:val="auto"/>
                      <w:sz w:val="21"/>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continue"/>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大气环境防护距离</w:t>
                  </w:r>
                </w:p>
              </w:tc>
              <w:tc>
                <w:tcPr>
                  <w:tcW w:w="7051" w:type="dxa"/>
                  <w:gridSpan w:val="15"/>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距（）厂界最远（）m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75" w:type="dxa"/>
                  <w:vMerge w:val="continue"/>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p>
              </w:tc>
              <w:tc>
                <w:tcPr>
                  <w:tcW w:w="1161" w:type="dxa"/>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污染源年排放量</w:t>
                  </w:r>
                </w:p>
              </w:tc>
              <w:tc>
                <w:tcPr>
                  <w:tcW w:w="1811" w:type="dxa"/>
                  <w:gridSpan w:val="2"/>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SO</w:t>
                  </w:r>
                  <w:r>
                    <w:rPr>
                      <w:rFonts w:hint="default" w:ascii="Times New Roman" w:hAnsi="Times New Roman" w:eastAsia="宋体" w:cs="Times New Roman"/>
                      <w:color w:val="auto"/>
                      <w:sz w:val="21"/>
                      <w:szCs w:val="21"/>
                      <w:vertAlign w:val="subscript"/>
                      <w:lang w:val="en-US"/>
                    </w:rPr>
                    <w:t>2</w:t>
                  </w:r>
                  <w:r>
                    <w:rPr>
                      <w:rFonts w:hint="default" w:ascii="Times New Roman" w:hAnsi="Times New Roman" w:eastAsia="宋体" w:cs="Times New Roman"/>
                      <w:color w:val="auto"/>
                      <w:sz w:val="21"/>
                      <w:szCs w:val="21"/>
                      <w:lang w:val="en-US"/>
                    </w:rPr>
                    <w:t>：（</w:t>
                  </w:r>
                  <w:r>
                    <w:rPr>
                      <w:rFonts w:hint="default" w:ascii="Times New Roman" w:hAnsi="Times New Roman" w:eastAsia="宋体" w:cs="Times New Roman"/>
                      <w:color w:val="auto"/>
                      <w:sz w:val="21"/>
                      <w:szCs w:val="21"/>
                      <w:lang w:val="en-US" w:eastAsia="zh-CN"/>
                    </w:rPr>
                    <w:t>0.102</w:t>
                  </w:r>
                  <w:r>
                    <w:rPr>
                      <w:rFonts w:hint="default" w:ascii="Times New Roman" w:hAnsi="Times New Roman" w:eastAsia="宋体" w:cs="Times New Roman"/>
                      <w:color w:val="auto"/>
                      <w:sz w:val="21"/>
                      <w:szCs w:val="21"/>
                      <w:lang w:val="en-US"/>
                    </w:rPr>
                    <w:t>）t/a</w:t>
                  </w:r>
                </w:p>
              </w:tc>
              <w:tc>
                <w:tcPr>
                  <w:tcW w:w="2028" w:type="dxa"/>
                  <w:gridSpan w:val="4"/>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lang w:val="en-US"/>
                    </w:rPr>
                    <w:t>NOx：（</w:t>
                  </w:r>
                  <w:r>
                    <w:rPr>
                      <w:rFonts w:hint="default" w:ascii="Times New Roman" w:hAnsi="Times New Roman" w:eastAsia="宋体" w:cs="Times New Roman"/>
                      <w:color w:val="auto"/>
                      <w:sz w:val="21"/>
                      <w:szCs w:val="21"/>
                      <w:lang w:val="en-US" w:eastAsia="zh-CN"/>
                    </w:rPr>
                    <w:t>0.306</w:t>
                  </w:r>
                  <w:r>
                    <w:rPr>
                      <w:rFonts w:hint="default" w:ascii="Times New Roman" w:hAnsi="Times New Roman" w:eastAsia="宋体" w:cs="Times New Roman"/>
                      <w:color w:val="auto"/>
                      <w:sz w:val="21"/>
                      <w:szCs w:val="21"/>
                      <w:lang w:val="en-US"/>
                    </w:rPr>
                    <w:t>）t/a</w:t>
                  </w:r>
                </w:p>
              </w:tc>
              <w:tc>
                <w:tcPr>
                  <w:tcW w:w="1961" w:type="dxa"/>
                  <w:gridSpan w:val="5"/>
                  <w:noWrap w:val="0"/>
                  <w:vAlign w:val="center"/>
                </w:tcPr>
                <w:p>
                  <w:pPr>
                    <w:pStyle w:val="2"/>
                    <w:spacing w:line="240" w:lineRule="auto"/>
                    <w:ind w:firstLine="0" w:firstLineChars="0"/>
                    <w:jc w:val="center"/>
                    <w:rPr>
                      <w:rFonts w:hint="default" w:ascii="Times New Roman" w:hAnsi="Times New Roman" w:eastAsia="宋体" w:cs="Times New Roman"/>
                      <w:color w:val="FF0000"/>
                      <w:sz w:val="21"/>
                      <w:szCs w:val="21"/>
                      <w:lang w:val="en-US"/>
                    </w:rPr>
                  </w:pPr>
                  <w:r>
                    <w:rPr>
                      <w:rFonts w:hint="default" w:ascii="Times New Roman" w:hAnsi="Times New Roman" w:eastAsia="宋体" w:cs="Times New Roman"/>
                      <w:color w:val="FF0000"/>
                      <w:sz w:val="21"/>
                      <w:szCs w:val="21"/>
                      <w:lang w:val="en-US"/>
                    </w:rPr>
                    <w:t>颗粒物：（</w:t>
                  </w:r>
                  <w:r>
                    <w:rPr>
                      <w:rFonts w:hint="default" w:ascii="Times New Roman" w:hAnsi="Times New Roman" w:eastAsia="宋体" w:cs="Times New Roman"/>
                      <w:color w:val="FF0000"/>
                      <w:sz w:val="21"/>
                      <w:szCs w:val="21"/>
                      <w:lang w:val="en-US" w:eastAsia="zh-CN"/>
                    </w:rPr>
                    <w:t>0.</w:t>
                  </w:r>
                  <w:r>
                    <w:rPr>
                      <w:rFonts w:hint="eastAsia" w:ascii="Times New Roman" w:hAnsi="Times New Roman" w:eastAsia="宋体" w:cs="Times New Roman"/>
                      <w:color w:val="FF0000"/>
                      <w:sz w:val="21"/>
                      <w:szCs w:val="21"/>
                      <w:lang w:val="en-US" w:eastAsia="zh-CN"/>
                    </w:rPr>
                    <w:t>454</w:t>
                  </w:r>
                  <w:r>
                    <w:rPr>
                      <w:rFonts w:hint="default" w:ascii="Times New Roman" w:hAnsi="Times New Roman" w:eastAsia="宋体" w:cs="Times New Roman"/>
                      <w:color w:val="FF0000"/>
                      <w:sz w:val="21"/>
                      <w:szCs w:val="21"/>
                      <w:lang w:val="en-US"/>
                    </w:rPr>
                    <w:t>）t/a</w:t>
                  </w:r>
                </w:p>
              </w:tc>
              <w:tc>
                <w:tcPr>
                  <w:tcW w:w="1251" w:type="dxa"/>
                  <w:gridSpan w:val="4"/>
                  <w:noWrap w:val="0"/>
                  <w:vAlign w:val="center"/>
                </w:tcPr>
                <w:p>
                  <w:pPr>
                    <w:pStyle w:val="2"/>
                    <w:spacing w:line="240" w:lineRule="auto"/>
                    <w:ind w:firstLine="0" w:firstLineChars="0"/>
                    <w:jc w:val="center"/>
                    <w:rPr>
                      <w:rFonts w:hint="default" w:ascii="Times New Roman" w:hAnsi="Times New Roman" w:eastAsia="宋体" w:cs="Times New Roman"/>
                      <w:color w:val="FF0000"/>
                      <w:sz w:val="21"/>
                      <w:szCs w:val="21"/>
                      <w:lang w:val="en-US"/>
                    </w:rPr>
                  </w:pPr>
                  <w:r>
                    <w:rPr>
                      <w:rFonts w:hint="default" w:ascii="Times New Roman" w:hAnsi="Times New Roman" w:eastAsia="宋体" w:cs="Times New Roman"/>
                      <w:color w:val="FF0000"/>
                      <w:sz w:val="21"/>
                      <w:szCs w:val="21"/>
                      <w:lang w:val="en-US"/>
                    </w:rPr>
                    <w:t>VOCs：（0.</w:t>
                  </w:r>
                  <w:r>
                    <w:rPr>
                      <w:rFonts w:hint="eastAsia" w:ascii="Times New Roman" w:hAnsi="Times New Roman" w:eastAsia="宋体" w:cs="Times New Roman"/>
                      <w:color w:val="FF0000"/>
                      <w:sz w:val="21"/>
                      <w:szCs w:val="21"/>
                      <w:lang w:val="en-US" w:eastAsia="zh-CN"/>
                    </w:rPr>
                    <w:t>393</w:t>
                  </w:r>
                  <w:r>
                    <w:rPr>
                      <w:rFonts w:hint="default" w:ascii="Times New Roman" w:hAnsi="Times New Roman" w:eastAsia="宋体" w:cs="Times New Roman"/>
                      <w:color w:val="FF0000"/>
                      <w:sz w:val="21"/>
                      <w:szCs w:val="21"/>
                      <w:lang w:val="en-US"/>
                    </w:rPr>
                    <w:t>）t/a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787" w:type="dxa"/>
                  <w:gridSpan w:val="17"/>
                  <w:noWrap w:val="0"/>
                  <w:vAlign w:val="center"/>
                </w:tcPr>
                <w:p>
                  <w:pPr>
                    <w:pStyle w:val="2"/>
                    <w:spacing w:line="240" w:lineRule="auto"/>
                    <w:ind w:firstLine="0" w:firstLineChars="0"/>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mc:AlternateContent>
                      <mc:Choice Requires="wps">
                        <w:drawing>
                          <wp:anchor distT="0" distB="0" distL="114300" distR="114300" simplePos="0" relativeHeight="251662336" behindDoc="0" locked="0" layoutInCell="1" allowOverlap="1">
                            <wp:simplePos x="0" y="0"/>
                            <wp:positionH relativeFrom="column">
                              <wp:posOffset>407035</wp:posOffset>
                            </wp:positionH>
                            <wp:positionV relativeFrom="paragraph">
                              <wp:posOffset>48895</wp:posOffset>
                            </wp:positionV>
                            <wp:extent cx="115570" cy="93980"/>
                            <wp:effectExtent l="6350" t="6350" r="11430" b="13970"/>
                            <wp:wrapNone/>
                            <wp:docPr id="139" name="矩形 139"/>
                            <wp:cNvGraphicFramePr/>
                            <a:graphic xmlns:a="http://schemas.openxmlformats.org/drawingml/2006/main">
                              <a:graphicData uri="http://schemas.microsoft.com/office/word/2010/wordprocessingShape">
                                <wps:wsp>
                                  <wps:cNvSpPr/>
                                  <wps:spPr>
                                    <a:xfrm>
                                      <a:off x="0" y="0"/>
                                      <a:ext cx="115570" cy="93980"/>
                                    </a:xfrm>
                                    <a:prstGeom prst="rect">
                                      <a:avLst/>
                                    </a:prstGeom>
                                    <a:noFill/>
                                    <a:ln w="12700" cap="flat" cmpd="sng" algn="ctr">
                                      <a:solidFill>
                                        <a:srgbClr val="000000"/>
                                      </a:solidFill>
                                      <a:prstDash val="solid"/>
                                    </a:ln>
                                    <a:effectLst/>
                                  </wps:spPr>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2.05pt;margin-top:3.85pt;height:7.4pt;width:9.1pt;z-index:251662336;v-text-anchor:middle;mso-width-relative:page;mso-height-relative:page;" filled="f" stroked="t" coordsize="21600,21600" o:gfxdata="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ggqju9YAAAAGAQAADwAAAAAAAAABACAAAAAiAAAAZHJzL2Rvd25yZXYueG1sUEsB&#10;AhQAFAAAAAgAh07iQG3Lb5BpAgAAzwQAAA4AAAAAAAAAAQAgAAAAJQEAAGRycy9lMm9Eb2MueG1s&#10;UEsFBgAAAAAGAAYAWQEAAAAGAAAAAA==&#10;">
                            <v:fill on="f" focussize="0,0"/>
                            <v:stroke weight="1pt" color="#000000" joinstyle="round"/>
                            <v:imagedata o:title=""/>
                            <o:lock v:ext="edit" aspectratio="f"/>
                            <v:textbox>
                              <w:txbxContent>
                                <w:p/>
                              </w:txbxContent>
                            </v:textbox>
                          </v:rect>
                        </w:pict>
                      </mc:Fallback>
                    </mc:AlternateContent>
                  </w:r>
                  <w:r>
                    <w:rPr>
                      <w:rFonts w:hint="default" w:ascii="Times New Roman" w:hAnsi="Times New Roman" w:eastAsia="宋体" w:cs="Times New Roman"/>
                      <w:color w:val="auto"/>
                      <w:sz w:val="21"/>
                      <w:szCs w:val="21"/>
                      <w:lang w:val="en-US"/>
                    </w:rPr>
                    <w:t>注：“”为勾选项，填“√”；“（）”为内容填写项。</w:t>
                  </w:r>
                </w:p>
              </w:tc>
            </w:tr>
          </w:tbl>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2"/>
                <w:lang w:val="en-US" w:eastAsia="zh-CN"/>
              </w:rPr>
            </w:pPr>
            <w:r>
              <w:rPr>
                <w:rFonts w:hint="default" w:ascii="Times New Roman" w:hAnsi="Times New Roman" w:eastAsia="宋体" w:cs="Times New Roman"/>
                <w:b/>
                <w:bCs/>
                <w:color w:val="auto"/>
                <w:sz w:val="24"/>
                <w:szCs w:val="22"/>
                <w:lang w:val="en-US" w:eastAsia="zh-CN"/>
              </w:rPr>
              <w:t>2、废水产排情况及治理措施可行性分析</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2"/>
                <w:lang w:val="en-US" w:eastAsia="zh-CN"/>
              </w:rPr>
            </w:pPr>
            <w:r>
              <w:rPr>
                <w:rFonts w:hint="default" w:ascii="Times New Roman" w:hAnsi="Times New Roman" w:eastAsia="宋体" w:cs="Times New Roman"/>
                <w:b/>
                <w:bCs/>
                <w:color w:val="auto"/>
                <w:sz w:val="24"/>
                <w:szCs w:val="22"/>
                <w:lang w:val="en-US" w:eastAsia="zh-CN"/>
              </w:rPr>
              <w:t>2.1废水产排情况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2"/>
              </w:rPr>
            </w:pPr>
            <w:r>
              <w:rPr>
                <w:rFonts w:hint="default" w:ascii="Times New Roman" w:hAnsi="Times New Roman" w:eastAsia="宋体" w:cs="Times New Roman"/>
                <w:color w:val="auto"/>
                <w:sz w:val="24"/>
                <w:szCs w:val="24"/>
              </w:rPr>
              <w:t>项目木材不进行蒸煮</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无生产废水产生</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设备不清洗，车间地面只进行清扫不冲洗，</w:t>
            </w:r>
            <w:r>
              <w:rPr>
                <w:rFonts w:hint="default" w:ascii="Times New Roman" w:hAnsi="Times New Roman" w:eastAsia="宋体" w:cs="Times New Roman"/>
                <w:color w:val="auto"/>
                <w:sz w:val="24"/>
                <w:szCs w:val="24"/>
                <w:lang w:val="en-US" w:eastAsia="zh-CN"/>
              </w:rPr>
              <w:t>无清洗废水产生</w:t>
            </w:r>
            <w:r>
              <w:rPr>
                <w:rFonts w:hint="default" w:ascii="Times New Roman" w:hAnsi="Times New Roman" w:eastAsia="宋体" w:cs="Times New Roman"/>
                <w:color w:val="auto"/>
                <w:sz w:val="24"/>
                <w:szCs w:val="24"/>
                <w:lang w:eastAsia="zh-CN"/>
              </w:rPr>
              <w:t>；</w:t>
            </w:r>
            <w:r>
              <w:rPr>
                <w:rFonts w:hint="eastAsia"/>
                <w:color w:val="FF0000"/>
                <w:sz w:val="24"/>
                <w:szCs w:val="24"/>
                <w:highlight w:val="none"/>
              </w:rPr>
              <w:t>水膜除尘器</w:t>
            </w:r>
            <w:r>
              <w:rPr>
                <w:color w:val="FF0000"/>
                <w:sz w:val="24"/>
                <w:szCs w:val="24"/>
                <w:highlight w:val="none"/>
              </w:rPr>
              <w:t>用水</w:t>
            </w:r>
            <w:r>
              <w:rPr>
                <w:rFonts w:hint="eastAsia"/>
                <w:color w:val="FF0000"/>
                <w:sz w:val="24"/>
                <w:szCs w:val="28"/>
                <w:highlight w:val="none"/>
                <w:lang w:eastAsia="zh-CN"/>
              </w:rPr>
              <w:t>循环使用，通过蒸发</w:t>
            </w:r>
            <w:r>
              <w:rPr>
                <w:rFonts w:hint="eastAsia"/>
                <w:color w:val="FF0000"/>
                <w:sz w:val="24"/>
                <w:szCs w:val="28"/>
                <w:highlight w:val="none"/>
                <w:lang w:val="en-US" w:eastAsia="zh-CN"/>
              </w:rPr>
              <w:t>损失</w:t>
            </w:r>
            <w:r>
              <w:rPr>
                <w:rFonts w:hint="eastAsia"/>
                <w:color w:val="FF0000"/>
                <w:sz w:val="24"/>
                <w:szCs w:val="28"/>
                <w:highlight w:val="none"/>
                <w:lang w:eastAsia="zh-CN"/>
              </w:rPr>
              <w:t>，不外排</w:t>
            </w:r>
            <w:r>
              <w:rPr>
                <w:rFonts w:hint="eastAsia"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kern w:val="0"/>
                <w:sz w:val="24"/>
                <w:szCs w:val="24"/>
                <w:lang w:eastAsia="zh-CN"/>
              </w:rPr>
              <w:t>灰渣库</w:t>
            </w:r>
            <w:r>
              <w:rPr>
                <w:rFonts w:hint="eastAsia" w:ascii="Times New Roman" w:hAnsi="Times New Roman" w:eastAsia="宋体" w:cs="Times New Roman"/>
                <w:color w:val="FF0000"/>
                <w:kern w:val="0"/>
                <w:sz w:val="24"/>
                <w:szCs w:val="24"/>
                <w:lang w:val="en-US" w:eastAsia="zh-CN"/>
              </w:rPr>
              <w:t>抑尘用水</w:t>
            </w:r>
            <w:r>
              <w:rPr>
                <w:rFonts w:hint="eastAsia"/>
                <w:color w:val="FF0000"/>
                <w:sz w:val="24"/>
                <w:szCs w:val="28"/>
                <w:highlight w:val="none"/>
                <w:lang w:eastAsia="zh-CN"/>
              </w:rPr>
              <w:t>通过蒸发</w:t>
            </w:r>
            <w:r>
              <w:rPr>
                <w:rFonts w:hint="eastAsia"/>
                <w:color w:val="FF0000"/>
                <w:sz w:val="24"/>
                <w:szCs w:val="28"/>
                <w:highlight w:val="none"/>
                <w:lang w:val="en-US" w:eastAsia="zh-CN"/>
              </w:rPr>
              <w:t>损失</w:t>
            </w:r>
            <w:r>
              <w:rPr>
                <w:rFonts w:hint="eastAsia"/>
                <w:color w:val="FF0000"/>
                <w:sz w:val="24"/>
                <w:szCs w:val="28"/>
                <w:highlight w:val="none"/>
                <w:lang w:eastAsia="zh-CN"/>
              </w:rPr>
              <w:t>，不外排；</w:t>
            </w:r>
            <w:r>
              <w:rPr>
                <w:rFonts w:hint="default" w:ascii="Times New Roman" w:hAnsi="Times New Roman" w:eastAsia="宋体" w:cs="Times New Roman"/>
                <w:color w:val="FF0000"/>
                <w:sz w:val="24"/>
                <w:szCs w:val="24"/>
              </w:rPr>
              <w:t>产生废水主要为生活污水</w:t>
            </w:r>
            <w:r>
              <w:rPr>
                <w:rFonts w:hint="default" w:ascii="Times New Roman" w:hAnsi="Times New Roman" w:eastAsia="宋体" w:cs="Times New Roman"/>
                <w:color w:val="FF0000"/>
                <w:sz w:val="24"/>
                <w:szCs w:val="22"/>
              </w:rPr>
              <w:t>。</w:t>
            </w:r>
          </w:p>
          <w:p>
            <w:pPr>
              <w:pStyle w:val="10"/>
              <w:keepNext w:val="0"/>
              <w:keepLines w:val="0"/>
              <w:pageBreakBefore w:val="0"/>
              <w:widowControl w:val="0"/>
              <w:kinsoku/>
              <w:wordWrap/>
              <w:overflowPunct/>
              <w:topLinePunct w:val="0"/>
              <w:autoSpaceDE/>
              <w:autoSpaceDN/>
              <w:bidi w:val="0"/>
              <w:adjustRightInd/>
              <w:spacing w:after="0" w:line="360" w:lineRule="auto"/>
              <w:ind w:left="0" w:leftChars="0" w:right="0" w:rightChars="0" w:firstLine="480" w:firstLineChars="200"/>
              <w:jc w:val="both"/>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lang w:eastAsia="zh-CN"/>
              </w:rPr>
              <w:t>本项目</w:t>
            </w:r>
            <w:r>
              <w:rPr>
                <w:rFonts w:hint="default" w:ascii="Times New Roman" w:hAnsi="Times New Roman" w:eastAsia="宋体" w:cs="Times New Roman"/>
                <w:color w:val="auto"/>
                <w:sz w:val="24"/>
                <w:szCs w:val="24"/>
                <w:lang w:val="en-US" w:eastAsia="zh-CN"/>
              </w:rPr>
              <w:t>劳动定员6人，根据《内蒙古自治区行业用水定额（2019年版）》，每人每天生活用水量按60L/d，则生活用水量为0.36m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/d（118.8m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/a）。</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2"/>
              </w:rPr>
            </w:pPr>
            <w:r>
              <w:rPr>
                <w:rFonts w:hint="default" w:ascii="Times New Roman" w:hAnsi="Times New Roman" w:eastAsia="宋体" w:cs="Times New Roman"/>
                <w:color w:val="auto"/>
                <w:sz w:val="24"/>
                <w:szCs w:val="24"/>
                <w:lang w:val="en-US" w:eastAsia="zh-CN"/>
              </w:rPr>
              <w:t>生活污水排放系数按80%计算，则工作人员生活污水产生量为0.288m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/d（95.04m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/a），生活污水排入防渗化粪池，定期清掏</w:t>
            </w:r>
            <w:r>
              <w:rPr>
                <w:rFonts w:hint="default" w:ascii="Times New Roman" w:hAnsi="Times New Roman" w:eastAsia="宋体" w:cs="Times New Roman"/>
                <w:color w:val="auto"/>
                <w:sz w:val="24"/>
                <w:szCs w:val="22"/>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szCs w:val="22"/>
                <w:highlight w:val="none"/>
                <w:lang w:eastAsia="zh-CN"/>
              </w:rPr>
              <w:t>废水</w:t>
            </w:r>
            <w:r>
              <w:rPr>
                <w:rFonts w:hint="default" w:ascii="Times New Roman" w:hAnsi="Times New Roman" w:eastAsia="宋体" w:cs="Times New Roman"/>
                <w:color w:val="auto"/>
                <w:sz w:val="24"/>
                <w:szCs w:val="22"/>
                <w:highlight w:val="none"/>
              </w:rPr>
              <w:t>水质及排污见表</w:t>
            </w:r>
            <w:r>
              <w:rPr>
                <w:rFonts w:hint="default" w:ascii="Times New Roman" w:hAnsi="Times New Roman" w:eastAsia="宋体" w:cs="Times New Roman"/>
                <w:color w:val="auto"/>
                <w:sz w:val="24"/>
                <w:szCs w:val="22"/>
                <w:highlight w:val="none"/>
                <w:lang w:val="en-US" w:eastAsia="zh-CN"/>
              </w:rPr>
              <w:t>4-21</w:t>
            </w:r>
            <w:r>
              <w:rPr>
                <w:rFonts w:hint="default" w:ascii="Times New Roman" w:hAnsi="Times New Roman" w:eastAsia="宋体" w:cs="Times New Roman"/>
                <w:color w:val="auto"/>
                <w:sz w:val="24"/>
                <w:szCs w:val="22"/>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default" w:ascii="Times New Roman" w:hAnsi="Times New Roman" w:eastAsia="宋体" w:cs="Times New Roman"/>
                <w:b/>
                <w:bCs/>
                <w:color w:val="auto"/>
                <w:sz w:val="24"/>
                <w:szCs w:val="22"/>
                <w:highlight w:val="none"/>
                <w:lang w:val="en-US" w:eastAsia="zh-CN"/>
              </w:rPr>
            </w:pPr>
            <w:r>
              <w:rPr>
                <w:rFonts w:hint="default" w:ascii="Times New Roman" w:hAnsi="Times New Roman" w:eastAsia="宋体" w:cs="Times New Roman"/>
                <w:b/>
                <w:bCs/>
                <w:color w:val="auto"/>
                <w:sz w:val="24"/>
                <w:szCs w:val="22"/>
                <w:highlight w:val="none"/>
              </w:rPr>
              <w:t>表</w:t>
            </w:r>
            <w:r>
              <w:rPr>
                <w:rFonts w:hint="default" w:ascii="Times New Roman" w:hAnsi="Times New Roman" w:eastAsia="宋体" w:cs="Times New Roman"/>
                <w:b/>
                <w:bCs/>
                <w:color w:val="auto"/>
                <w:sz w:val="24"/>
                <w:szCs w:val="22"/>
                <w:highlight w:val="none"/>
                <w:lang w:val="en-US" w:eastAsia="zh-CN"/>
              </w:rPr>
              <w:t>4-21     废水</w:t>
            </w:r>
            <w:r>
              <w:rPr>
                <w:rFonts w:hint="default" w:ascii="Times New Roman" w:hAnsi="Times New Roman" w:eastAsia="宋体" w:cs="Times New Roman"/>
                <w:b/>
                <w:bCs/>
                <w:color w:val="auto"/>
                <w:sz w:val="24"/>
                <w:szCs w:val="22"/>
                <w:highlight w:val="none"/>
              </w:rPr>
              <w:t>水质及排污一览表</w:t>
            </w:r>
          </w:p>
          <w:tbl>
            <w:tblPr>
              <w:tblStyle w:val="21"/>
              <w:tblW w:w="827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181"/>
              <w:gridCol w:w="1181"/>
              <w:gridCol w:w="1182"/>
              <w:gridCol w:w="1182"/>
              <w:gridCol w:w="1183"/>
              <w:gridCol w:w="1183"/>
              <w:gridCol w:w="118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1181"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项  目</w:t>
                  </w:r>
                </w:p>
              </w:tc>
              <w:tc>
                <w:tcPr>
                  <w:tcW w:w="1181"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FF0000"/>
                      <w:sz w:val="21"/>
                      <w:szCs w:val="21"/>
                      <w:highlight w:val="none"/>
                      <w:lang w:eastAsia="zh-CN"/>
                    </w:rPr>
                  </w:pPr>
                  <w:r>
                    <w:rPr>
                      <w:rFonts w:hint="default" w:ascii="Times New Roman" w:hAnsi="Times New Roman" w:eastAsia="宋体" w:cs="Times New Roman"/>
                      <w:color w:val="FF0000"/>
                      <w:sz w:val="21"/>
                      <w:szCs w:val="21"/>
                      <w:highlight w:val="none"/>
                      <w:lang w:eastAsia="zh-CN"/>
                    </w:rPr>
                    <w:t>污染物</w:t>
                  </w:r>
                </w:p>
              </w:tc>
              <w:tc>
                <w:tcPr>
                  <w:tcW w:w="1182"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pH</w:t>
                  </w:r>
                </w:p>
              </w:tc>
              <w:tc>
                <w:tcPr>
                  <w:tcW w:w="1182"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COD</w:t>
                  </w:r>
                </w:p>
              </w:tc>
              <w:tc>
                <w:tcPr>
                  <w:tcW w:w="1183"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SS</w:t>
                  </w:r>
                </w:p>
              </w:tc>
              <w:tc>
                <w:tcPr>
                  <w:tcW w:w="1183"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BOD</w:t>
                  </w:r>
                  <w:r>
                    <w:rPr>
                      <w:rFonts w:hint="default" w:ascii="Times New Roman" w:hAnsi="Times New Roman" w:eastAsia="宋体" w:cs="Times New Roman"/>
                      <w:color w:val="FF0000"/>
                      <w:sz w:val="21"/>
                      <w:szCs w:val="21"/>
                      <w:highlight w:val="none"/>
                      <w:vertAlign w:val="subscript"/>
                    </w:rPr>
                    <w:t>5</w:t>
                  </w:r>
                </w:p>
              </w:tc>
              <w:tc>
                <w:tcPr>
                  <w:tcW w:w="1185"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rPr>
                    <w:t>NH</w:t>
                  </w:r>
                  <w:r>
                    <w:rPr>
                      <w:rFonts w:hint="default" w:ascii="Times New Roman" w:hAnsi="Times New Roman" w:eastAsia="宋体" w:cs="Times New Roman"/>
                      <w:color w:val="FF0000"/>
                      <w:sz w:val="21"/>
                      <w:szCs w:val="21"/>
                      <w:highlight w:val="none"/>
                      <w:vertAlign w:val="subscript"/>
                    </w:rPr>
                    <w:t>3</w:t>
                  </w:r>
                  <w:r>
                    <w:rPr>
                      <w:rFonts w:hint="default" w:ascii="Times New Roman" w:hAnsi="Times New Roman" w:eastAsia="宋体" w:cs="Times New Roman"/>
                      <w:color w:val="FF0000"/>
                      <w:sz w:val="21"/>
                      <w:szCs w:val="21"/>
                      <w:highlight w:val="none"/>
                    </w:rPr>
                    <w:t>-N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1181"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FF0000"/>
                      <w:sz w:val="21"/>
                      <w:szCs w:val="21"/>
                      <w:highlight w:val="none"/>
                    </w:rPr>
                  </w:pPr>
                  <w:r>
                    <w:rPr>
                      <w:rFonts w:hint="default" w:ascii="Times New Roman" w:hAnsi="Times New Roman" w:eastAsia="宋体" w:cs="Times New Roman"/>
                      <w:color w:val="FF0000"/>
                      <w:sz w:val="21"/>
                      <w:szCs w:val="21"/>
                      <w:highlight w:val="none"/>
                    </w:rPr>
                    <w:t>生活污水</w:t>
                  </w:r>
                  <w:r>
                    <w:rPr>
                      <w:rFonts w:hint="default" w:ascii="Times New Roman" w:hAnsi="Times New Roman" w:eastAsia="宋体" w:cs="Times New Roman"/>
                      <w:color w:val="FF0000"/>
                      <w:sz w:val="21"/>
                      <w:szCs w:val="21"/>
                      <w:highlight w:val="none"/>
                      <w:lang w:eastAsia="zh-CN"/>
                    </w:rPr>
                    <w:t>废水量95.04</w:t>
                  </w:r>
                  <w:r>
                    <w:rPr>
                      <w:rFonts w:hint="default" w:ascii="Times New Roman" w:hAnsi="Times New Roman" w:eastAsia="宋体" w:cs="Times New Roman"/>
                      <w:color w:val="FF0000"/>
                      <w:sz w:val="21"/>
                      <w:szCs w:val="21"/>
                    </w:rPr>
                    <w:t>m</w:t>
                  </w:r>
                  <w:r>
                    <w:rPr>
                      <w:rFonts w:hint="default" w:ascii="Times New Roman" w:hAnsi="Times New Roman" w:eastAsia="宋体" w:cs="Times New Roman"/>
                      <w:color w:val="FF0000"/>
                      <w:sz w:val="21"/>
                      <w:szCs w:val="21"/>
                      <w:vertAlign w:val="superscript"/>
                    </w:rPr>
                    <w:t>3</w:t>
                  </w:r>
                  <w:r>
                    <w:rPr>
                      <w:rFonts w:hint="default" w:ascii="Times New Roman" w:hAnsi="Times New Roman" w:eastAsia="宋体" w:cs="Times New Roman"/>
                      <w:color w:val="FF0000"/>
                      <w:sz w:val="21"/>
                      <w:szCs w:val="21"/>
                    </w:rPr>
                    <w:t>/a</w:t>
                  </w:r>
                </w:p>
              </w:tc>
              <w:tc>
                <w:tcPr>
                  <w:tcW w:w="1181"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FF0000"/>
                      <w:sz w:val="21"/>
                      <w:szCs w:val="21"/>
                      <w:highlight w:val="none"/>
                      <w:lang w:eastAsia="zh-CN"/>
                    </w:rPr>
                  </w:pPr>
                  <w:r>
                    <w:rPr>
                      <w:rFonts w:hint="default" w:ascii="Times New Roman" w:hAnsi="Times New Roman" w:eastAsia="宋体" w:cs="Times New Roman"/>
                      <w:color w:val="FF0000"/>
                      <w:sz w:val="21"/>
                      <w:szCs w:val="21"/>
                      <w:highlight w:val="none"/>
                      <w:lang w:eastAsia="zh-CN"/>
                    </w:rPr>
                    <w:t>排放浓度mg/l</w:t>
                  </w:r>
                </w:p>
              </w:tc>
              <w:tc>
                <w:tcPr>
                  <w:tcW w:w="1182"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 w:val="21"/>
                      <w:szCs w:val="21"/>
                      <w:highlight w:val="none"/>
                      <w:lang w:val="en-US" w:eastAsia="zh-CN"/>
                    </w:rPr>
                    <w:t>6.0~9.0</w:t>
                  </w:r>
                </w:p>
              </w:tc>
              <w:tc>
                <w:tcPr>
                  <w:tcW w:w="1182"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Cs w:val="21"/>
                    </w:rPr>
                    <w:t>400.0</w:t>
                  </w:r>
                </w:p>
              </w:tc>
              <w:tc>
                <w:tcPr>
                  <w:tcW w:w="1183"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Cs w:val="21"/>
                    </w:rPr>
                    <w:t>250.0</w:t>
                  </w:r>
                </w:p>
              </w:tc>
              <w:tc>
                <w:tcPr>
                  <w:tcW w:w="1183"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Cs w:val="21"/>
                    </w:rPr>
                    <w:t>180.0</w:t>
                  </w:r>
                </w:p>
              </w:tc>
              <w:tc>
                <w:tcPr>
                  <w:tcW w:w="1185"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FF0000"/>
                      <w:kern w:val="2"/>
                      <w:sz w:val="21"/>
                      <w:szCs w:val="21"/>
                      <w:highlight w:val="none"/>
                      <w:lang w:val="en-US" w:eastAsia="zh-CN" w:bidi="ar-SA"/>
                    </w:rPr>
                  </w:pPr>
                  <w:r>
                    <w:rPr>
                      <w:rFonts w:hint="default" w:ascii="Times New Roman" w:hAnsi="Times New Roman" w:eastAsia="宋体" w:cs="Times New Roman"/>
                      <w:color w:val="FF0000"/>
                      <w:szCs w:val="21"/>
                      <w:lang w:val="en-US" w:eastAsia="zh-CN"/>
                    </w:rP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0" w:hRule="atLeast"/>
                <w:jc w:val="center"/>
              </w:trPr>
              <w:tc>
                <w:tcPr>
                  <w:tcW w:w="2362" w:type="dxa"/>
                  <w:gridSpan w:val="2"/>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FF0000"/>
                      <w:sz w:val="21"/>
                      <w:szCs w:val="21"/>
                      <w:highlight w:val="none"/>
                      <w:lang w:eastAsia="zh-CN"/>
                    </w:rPr>
                  </w:pPr>
                  <w:r>
                    <w:rPr>
                      <w:rFonts w:hint="default" w:ascii="Times New Roman" w:hAnsi="Times New Roman" w:eastAsia="宋体" w:cs="Times New Roman"/>
                      <w:color w:val="FF0000"/>
                      <w:szCs w:val="21"/>
                    </w:rPr>
                    <w:t>排放标准</w:t>
                  </w:r>
                  <w:r>
                    <w:rPr>
                      <w:rFonts w:hint="default" w:ascii="Times New Roman" w:hAnsi="Times New Roman" w:eastAsia="宋体" w:cs="Times New Roman"/>
                      <w:color w:val="FF0000"/>
                      <w:szCs w:val="21"/>
                      <w:lang w:eastAsia="zh-CN"/>
                    </w:rPr>
                    <w:t>限</w:t>
                  </w:r>
                  <w:r>
                    <w:rPr>
                      <w:rFonts w:hint="default" w:ascii="Times New Roman" w:hAnsi="Times New Roman" w:eastAsia="宋体" w:cs="Times New Roman"/>
                      <w:color w:val="FF0000"/>
                      <w:szCs w:val="21"/>
                    </w:rPr>
                    <w:t>值mg/l</w:t>
                  </w:r>
                </w:p>
              </w:tc>
              <w:tc>
                <w:tcPr>
                  <w:tcW w:w="1182"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Cs w:val="21"/>
                    </w:rPr>
                    <w:t>6～9</w:t>
                  </w:r>
                </w:p>
              </w:tc>
              <w:tc>
                <w:tcPr>
                  <w:tcW w:w="1182"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Cs w:val="21"/>
                    </w:rPr>
                    <w:t>500</w:t>
                  </w:r>
                </w:p>
              </w:tc>
              <w:tc>
                <w:tcPr>
                  <w:tcW w:w="1183"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400</w:t>
                  </w:r>
                </w:p>
              </w:tc>
              <w:tc>
                <w:tcPr>
                  <w:tcW w:w="1183"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300</w:t>
                  </w:r>
                </w:p>
              </w:tc>
              <w:tc>
                <w:tcPr>
                  <w:tcW w:w="1185" w:type="dxa"/>
                  <w:noWrap w:val="0"/>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kern w:val="2"/>
                      <w:sz w:val="21"/>
                      <w:szCs w:val="21"/>
                      <w:lang w:val="en-US" w:eastAsia="zh-CN" w:bidi="ar-SA"/>
                    </w:rPr>
                    <w:t>/</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z w:val="24"/>
                <w:szCs w:val="22"/>
                <w:highlight w:val="none"/>
                <w:lang w:val="en-US" w:eastAsia="zh-CN"/>
              </w:rPr>
            </w:pPr>
            <w:r>
              <w:rPr>
                <w:rFonts w:hint="default" w:ascii="Times New Roman" w:hAnsi="Times New Roman" w:eastAsia="宋体" w:cs="Times New Roman"/>
                <w:b w:val="0"/>
                <w:bCs w:val="0"/>
                <w:color w:val="auto"/>
                <w:sz w:val="24"/>
                <w:szCs w:val="22"/>
                <w:lang w:val="en-US" w:eastAsia="zh-CN"/>
              </w:rPr>
              <w:t>根据表</w:t>
            </w:r>
            <w:r>
              <w:rPr>
                <w:rFonts w:hint="default" w:ascii="Times New Roman" w:hAnsi="Times New Roman" w:eastAsia="宋体" w:cs="Times New Roman"/>
                <w:b w:val="0"/>
                <w:bCs w:val="0"/>
                <w:color w:val="auto"/>
                <w:sz w:val="24"/>
                <w:szCs w:val="22"/>
                <w:highlight w:val="none"/>
                <w:lang w:val="en-US" w:eastAsia="zh-CN"/>
              </w:rPr>
              <w:t>4-21生活污水排放浓度可知，生活污水排放浓度符合《污水综合排放标准》（GB9878-1996）中三级标准的要求，</w:t>
            </w:r>
            <w:r>
              <w:rPr>
                <w:rFonts w:hint="default" w:ascii="Times New Roman" w:hAnsi="Times New Roman" w:eastAsia="宋体" w:cs="Times New Roman"/>
                <w:color w:val="auto"/>
                <w:sz w:val="24"/>
                <w:szCs w:val="24"/>
                <w:lang w:val="en-US" w:eastAsia="zh-CN"/>
              </w:rPr>
              <w:t>定期清掏</w:t>
            </w:r>
            <w:r>
              <w:rPr>
                <w:rFonts w:hint="default" w:ascii="Times New Roman" w:hAnsi="Times New Roman" w:eastAsia="宋体" w:cs="Times New Roman"/>
                <w:b w:val="0"/>
                <w:bCs w:val="0"/>
                <w:color w:val="auto"/>
                <w:sz w:val="24"/>
                <w:szCs w:val="22"/>
                <w:highlight w:val="none"/>
                <w:lang w:val="en-US" w:eastAsia="zh-CN"/>
              </w:rPr>
              <w:t>，对周围水环境影响较小。</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2"/>
              </w:rPr>
            </w:pPr>
            <w:r>
              <w:rPr>
                <w:rFonts w:hint="default" w:ascii="Times New Roman" w:hAnsi="Times New Roman" w:eastAsia="宋体" w:cs="Times New Roman"/>
                <w:b/>
                <w:bCs/>
                <w:color w:val="auto"/>
                <w:sz w:val="24"/>
                <w:szCs w:val="22"/>
                <w:lang w:val="en-US" w:eastAsia="zh-CN"/>
              </w:rPr>
              <w:t>4、</w:t>
            </w:r>
            <w:r>
              <w:rPr>
                <w:rFonts w:hint="default" w:ascii="Times New Roman" w:hAnsi="Times New Roman" w:eastAsia="宋体" w:cs="Times New Roman"/>
                <w:b/>
                <w:bCs/>
                <w:color w:val="auto"/>
                <w:sz w:val="24"/>
                <w:szCs w:val="22"/>
              </w:rPr>
              <w:t>噪声环境影响分析及防治措施</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napToGrid w:val="0"/>
                <w:color w:val="auto"/>
                <w:kern w:val="0"/>
                <w:sz w:val="24"/>
                <w:lang w:val="en-US" w:eastAsia="zh-CN"/>
              </w:rPr>
            </w:pPr>
            <w:r>
              <w:rPr>
                <w:rFonts w:hint="default" w:ascii="Times New Roman" w:hAnsi="Times New Roman" w:eastAsia="宋体" w:cs="Times New Roman"/>
                <w:b/>
                <w:bCs/>
                <w:snapToGrid w:val="0"/>
                <w:color w:val="auto"/>
                <w:kern w:val="0"/>
                <w:sz w:val="24"/>
                <w:lang w:val="en-US" w:eastAsia="zh-CN"/>
              </w:rPr>
              <w:t>4.1噪声源强分析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项目噪声主要为斜磨机、涂胶机、预压机、热压机等各类设备产生的噪声，详见下表。</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val="en-US" w:eastAsia="zh-CN"/>
              </w:rPr>
              <w:t>4-2</w:t>
            </w:r>
            <w:r>
              <w:rPr>
                <w:rFonts w:hint="eastAsia"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 xml:space="preserve">    项目设备主要噪声声压级</w:t>
            </w:r>
          </w:p>
          <w:tbl>
            <w:tblPr>
              <w:tblStyle w:val="22"/>
              <w:tblW w:w="8220"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739"/>
              <w:gridCol w:w="2740"/>
              <w:gridCol w:w="274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23" w:type="dxa"/>
                  <w:tcBorders>
                    <w:top w:val="single" w:color="auto" w:sz="4" w:space="0"/>
                    <w:left w:val="single" w:color="auto" w:sz="0" w:space="0"/>
                    <w:tl2br w:val="nil"/>
                    <w:tr2bl w:val="nil"/>
                  </w:tcBorders>
                  <w:vAlign w:val="center"/>
                </w:tcPr>
                <w:p>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sz w:val="21"/>
                      <w:szCs w:val="21"/>
                    </w:rPr>
                    <w:t>设备名称</w:t>
                  </w:r>
                </w:p>
              </w:tc>
              <w:tc>
                <w:tcPr>
                  <w:tcW w:w="3023" w:type="dxa"/>
                  <w:tcBorders>
                    <w:top w:val="single" w:color="auto" w:sz="4" w:space="0"/>
                    <w:tl2br w:val="nil"/>
                    <w:tr2bl w:val="nil"/>
                  </w:tcBorders>
                  <w:vAlign w:val="center"/>
                </w:tcPr>
                <w:p>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sz w:val="21"/>
                      <w:szCs w:val="21"/>
                    </w:rPr>
                    <w:t>数量</w:t>
                  </w:r>
                </w:p>
              </w:tc>
              <w:tc>
                <w:tcPr>
                  <w:tcW w:w="3024" w:type="dxa"/>
                  <w:tcBorders>
                    <w:top w:val="single" w:color="auto" w:sz="4" w:space="0"/>
                    <w:right w:val="single" w:color="auto" w:sz="4" w:space="0"/>
                    <w:tl2br w:val="nil"/>
                    <w:tr2bl w:val="nil"/>
                  </w:tcBorders>
                  <w:vAlign w:val="center"/>
                </w:tcPr>
                <w:p>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vertAlign w:val="baseline"/>
                    </w:rPr>
                  </w:pPr>
                  <w:r>
                    <w:rPr>
                      <w:rFonts w:hint="default" w:ascii="Times New Roman" w:hAnsi="Times New Roman" w:eastAsia="宋体" w:cs="Times New Roman"/>
                      <w:color w:val="auto"/>
                      <w:sz w:val="21"/>
                      <w:szCs w:val="21"/>
                    </w:rPr>
                    <w:t>声级值dB（A）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23" w:type="dxa"/>
                  <w:tcBorders>
                    <w:left w:val="single" w:color="auto" w:sz="4" w:space="0"/>
                    <w:tl2br w:val="nil"/>
                    <w:tr2bl w:val="nil"/>
                  </w:tcBorders>
                  <w:vAlign w:val="center"/>
                </w:tcPr>
                <w:p>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斜磨机</w:t>
                  </w:r>
                </w:p>
              </w:tc>
              <w:tc>
                <w:tcPr>
                  <w:tcW w:w="3023" w:type="dxa"/>
                  <w:tcBorders>
                    <w:tl2br w:val="nil"/>
                    <w:tr2bl w:val="nil"/>
                  </w:tcBorders>
                  <w:vAlign w:val="center"/>
                </w:tcPr>
                <w:p>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3024" w:type="dxa"/>
                  <w:tcBorders>
                    <w:right w:val="single" w:color="auto" w:sz="4" w:space="0"/>
                    <w:tl2br w:val="nil"/>
                    <w:tr2bl w:val="nil"/>
                  </w:tcBorders>
                  <w:vAlign w:val="center"/>
                </w:tcPr>
                <w:p>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23" w:type="dxa"/>
                  <w:tcBorders>
                    <w:left w:val="single" w:color="auto" w:sz="4" w:space="0"/>
                    <w:tl2br w:val="nil"/>
                    <w:tr2bl w:val="nil"/>
                  </w:tcBorders>
                  <w:vAlign w:val="center"/>
                </w:tcPr>
                <w:p>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涂胶机</w:t>
                  </w:r>
                </w:p>
              </w:tc>
              <w:tc>
                <w:tcPr>
                  <w:tcW w:w="3023" w:type="dxa"/>
                  <w:tcBorders>
                    <w:tl2br w:val="nil"/>
                    <w:tr2bl w:val="nil"/>
                  </w:tcBorders>
                  <w:vAlign w:val="center"/>
                </w:tcPr>
                <w:p>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3024" w:type="dxa"/>
                  <w:tcBorders>
                    <w:right w:val="single" w:color="auto" w:sz="4" w:space="0"/>
                    <w:tl2br w:val="nil"/>
                    <w:tr2bl w:val="nil"/>
                  </w:tcBorders>
                  <w:vAlign w:val="center"/>
                </w:tcPr>
                <w:p>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23" w:type="dxa"/>
                  <w:tcBorders>
                    <w:left w:val="single" w:color="auto" w:sz="4" w:space="0"/>
                    <w:tl2br w:val="nil"/>
                    <w:tr2bl w:val="nil"/>
                  </w:tcBorders>
                  <w:vAlign w:val="center"/>
                </w:tcPr>
                <w:p>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预压机</w:t>
                  </w:r>
                </w:p>
              </w:tc>
              <w:tc>
                <w:tcPr>
                  <w:tcW w:w="3023" w:type="dxa"/>
                  <w:tcBorders>
                    <w:tl2br w:val="nil"/>
                    <w:tr2bl w:val="nil"/>
                  </w:tcBorders>
                  <w:vAlign w:val="center"/>
                </w:tcPr>
                <w:p>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3024" w:type="dxa"/>
                  <w:tcBorders>
                    <w:right w:val="single" w:color="auto" w:sz="4" w:space="0"/>
                    <w:tl2br w:val="nil"/>
                    <w:tr2bl w:val="nil"/>
                  </w:tcBorders>
                  <w:vAlign w:val="center"/>
                </w:tcPr>
                <w:p>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23" w:type="dxa"/>
                  <w:tcBorders>
                    <w:left w:val="single" w:color="auto" w:sz="4" w:space="0"/>
                    <w:tl2br w:val="nil"/>
                    <w:tr2bl w:val="nil"/>
                  </w:tcBorders>
                  <w:vAlign w:val="center"/>
                </w:tcPr>
                <w:p>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热压机</w:t>
                  </w:r>
                </w:p>
              </w:tc>
              <w:tc>
                <w:tcPr>
                  <w:tcW w:w="3023" w:type="dxa"/>
                  <w:tcBorders>
                    <w:tl2br w:val="nil"/>
                    <w:tr2bl w:val="nil"/>
                  </w:tcBorders>
                  <w:vAlign w:val="center"/>
                </w:tcPr>
                <w:p>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3024" w:type="dxa"/>
                  <w:tcBorders>
                    <w:right w:val="single" w:color="auto" w:sz="4" w:space="0"/>
                    <w:tl2br w:val="nil"/>
                    <w:tr2bl w:val="nil"/>
                  </w:tcBorders>
                  <w:vAlign w:val="center"/>
                </w:tcPr>
                <w:p>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23" w:type="dxa"/>
                  <w:tcBorders>
                    <w:left w:val="single" w:color="auto" w:sz="4" w:space="0"/>
                    <w:bottom w:val="single" w:color="auto" w:sz="4" w:space="0"/>
                    <w:tl2br w:val="nil"/>
                    <w:tr2bl w:val="nil"/>
                  </w:tcBorders>
                  <w:vAlign w:val="center"/>
                </w:tcPr>
                <w:p>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导热油炉</w:t>
                  </w:r>
                </w:p>
              </w:tc>
              <w:tc>
                <w:tcPr>
                  <w:tcW w:w="3023" w:type="dxa"/>
                  <w:tcBorders>
                    <w:bottom w:val="single" w:color="auto" w:sz="4" w:space="0"/>
                    <w:tl2br w:val="nil"/>
                    <w:tr2bl w:val="nil"/>
                  </w:tcBorders>
                  <w:vAlign w:val="center"/>
                </w:tcPr>
                <w:p>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3024" w:type="dxa"/>
                  <w:tcBorders>
                    <w:bottom w:val="single" w:color="auto" w:sz="4" w:space="0"/>
                    <w:right w:val="single" w:color="auto" w:sz="4" w:space="0"/>
                    <w:tl2br w:val="nil"/>
                    <w:tr2bl w:val="nil"/>
                  </w:tcBorders>
                  <w:vAlign w:val="center"/>
                </w:tcPr>
                <w:p>
                  <w:pPr>
                    <w:pStyle w:val="7"/>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85</w:t>
                  </w:r>
                </w:p>
              </w:tc>
            </w:tr>
          </w:tbl>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4.2</w:t>
            </w:r>
            <w:r>
              <w:rPr>
                <w:rFonts w:hint="default" w:ascii="Times New Roman" w:hAnsi="Times New Roman" w:eastAsia="宋体" w:cs="Times New Roman"/>
                <w:b/>
                <w:color w:val="auto"/>
                <w:sz w:val="24"/>
              </w:rPr>
              <w:t>预测模式</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根据《环境影响评价技术导则 声环境》（HJ2.4－2009）中的要求，本次评价采取导则推荐模式。</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1）声级计算</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建设项目声源在预测点产生的等效声级贡献值(Leq g)计算公式：</w:t>
            </w:r>
          </w:p>
          <w:p>
            <w:pPr>
              <w:spacing w:line="360" w:lineRule="auto"/>
              <w:ind w:firstLine="480" w:firstLineChars="20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position w:val="-28"/>
                <w:sz w:val="24"/>
              </w:rPr>
              <w:object>
                <v:shape id="_x0000_i1027" o:spt="75" type="#_x0000_t75" style="height:33pt;width:132pt;" o:ole="t" filled="f" o:preferrelative="t" stroked="f" coordsize="21600,21600">
                  <v:path/>
                  <v:fill on="f" focussize="0,0"/>
                  <v:stroke on="f"/>
                  <v:imagedata r:id="rId12" o:title=""/>
                  <o:lock v:ext="edit" grouping="f" rotation="f" text="f" aspectratio="t"/>
                  <w10:wrap type="none"/>
                  <w10:anchorlock/>
                </v:shape>
                <o:OLEObject Type="Embed" ProgID="Equation.3" ShapeID="_x0000_i1027" DrawAspect="Content" ObjectID="_1468075728" r:id="rId11">
                  <o:LockedField>false</o:LockedField>
                </o:OLEObject>
              </w:objec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w:t>
            </w:r>
            <w:r>
              <w:rPr>
                <w:rFonts w:hint="default" w:ascii="Times New Roman" w:hAnsi="Times New Roman" w:eastAsia="宋体" w:cs="Times New Roman"/>
                <w:i/>
                <w:color w:val="auto"/>
                <w:sz w:val="24"/>
              </w:rPr>
              <w:t>L</w:t>
            </w:r>
            <w:r>
              <w:rPr>
                <w:rFonts w:hint="default" w:ascii="Times New Roman" w:hAnsi="Times New Roman" w:eastAsia="宋体" w:cs="Times New Roman"/>
                <w:i/>
                <w:color w:val="auto"/>
                <w:sz w:val="24"/>
                <w:vertAlign w:val="subscript"/>
              </w:rPr>
              <w:t>eqg</w:t>
            </w:r>
            <w:r>
              <w:rPr>
                <w:rFonts w:hint="default" w:ascii="Times New Roman" w:hAnsi="Times New Roman" w:eastAsia="宋体" w:cs="Times New Roman"/>
                <w:color w:val="auto"/>
                <w:sz w:val="24"/>
              </w:rPr>
              <w:t>—建设项目声源在预测点的等效声级贡献值，dB(A)；</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i/>
                <w:color w:val="auto"/>
                <w:sz w:val="24"/>
              </w:rPr>
              <w:t>L</w:t>
            </w:r>
            <w:r>
              <w:rPr>
                <w:rFonts w:hint="default" w:ascii="Times New Roman" w:hAnsi="Times New Roman" w:eastAsia="宋体" w:cs="Times New Roman"/>
                <w:i/>
                <w:color w:val="auto"/>
                <w:sz w:val="24"/>
                <w:vertAlign w:val="subscript"/>
              </w:rPr>
              <w:t>Ai</w:t>
            </w:r>
            <w:r>
              <w:rPr>
                <w:rFonts w:hint="default" w:ascii="Times New Roman" w:hAnsi="Times New Roman" w:eastAsia="宋体" w:cs="Times New Roman"/>
                <w:i/>
                <w:color w:val="auto"/>
                <w:sz w:val="24"/>
              </w:rPr>
              <w:t xml:space="preserve"> </w:t>
            </w:r>
            <w:r>
              <w:rPr>
                <w:rFonts w:hint="default" w:ascii="Times New Roman" w:hAnsi="Times New Roman" w:eastAsia="宋体" w:cs="Times New Roman"/>
                <w:color w:val="auto"/>
                <w:sz w:val="24"/>
              </w:rPr>
              <w:t>— i声源在预测点产生的A 声级，dB(A)；</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i/>
                <w:color w:val="auto"/>
                <w:sz w:val="24"/>
              </w:rPr>
              <w:t xml:space="preserve">T  </w:t>
            </w:r>
            <w:r>
              <w:rPr>
                <w:rFonts w:hint="default" w:ascii="Times New Roman" w:hAnsi="Times New Roman" w:eastAsia="宋体" w:cs="Times New Roman"/>
                <w:color w:val="auto"/>
                <w:sz w:val="24"/>
              </w:rPr>
              <w:t>— 预测计算的时间段，s；</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i/>
                <w:color w:val="auto"/>
                <w:sz w:val="24"/>
              </w:rPr>
              <w:t>t</w:t>
            </w:r>
            <w:r>
              <w:rPr>
                <w:rFonts w:hint="default" w:ascii="Times New Roman" w:hAnsi="Times New Roman" w:eastAsia="宋体" w:cs="Times New Roman"/>
                <w:i/>
                <w:color w:val="auto"/>
                <w:sz w:val="24"/>
                <w:vertAlign w:val="subscript"/>
              </w:rPr>
              <w:t>i</w:t>
            </w:r>
            <w:r>
              <w:rPr>
                <w:rFonts w:hint="default" w:ascii="Times New Roman" w:hAnsi="Times New Roman" w:eastAsia="宋体" w:cs="Times New Roman"/>
                <w:color w:val="auto"/>
                <w:sz w:val="24"/>
                <w:vertAlign w:val="subscript"/>
              </w:rPr>
              <w:t xml:space="preserve"> </w:t>
            </w:r>
            <w:r>
              <w:rPr>
                <w:rFonts w:hint="default" w:ascii="Times New Roman" w:hAnsi="Times New Roman" w:eastAsia="宋体" w:cs="Times New Roman"/>
                <w:color w:val="auto"/>
                <w:sz w:val="24"/>
              </w:rPr>
              <w:t xml:space="preserve"> — i 声源在T 时段内的运行时间，s。</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2）预测点的预测等效声级(Leq )计算公式</w:t>
            </w:r>
          </w:p>
          <w:p>
            <w:pPr>
              <w:spacing w:line="360" w:lineRule="auto"/>
              <w:ind w:firstLine="480" w:firstLineChars="20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position w:val="-14"/>
                <w:sz w:val="24"/>
              </w:rPr>
              <w:object>
                <v:shape id="_x0000_i1028" o:spt="75" type="#_x0000_t75" style="height:22.35pt;width:150.45pt;" o:ole="t" filled="f" o:preferrelative="t" stroked="f" coordsize="21600,21600">
                  <v:path/>
                  <v:fill on="f" focussize="0,0"/>
                  <v:stroke on="f"/>
                  <v:imagedata r:id="rId14" o:title=""/>
                  <o:lock v:ext="edit" grouping="f" rotation="f" text="f" aspectratio="t"/>
                  <w10:wrap type="none"/>
                  <w10:anchorlock/>
                </v:shape>
                <o:OLEObject Type="Embed" ProgID="Equation.3" ShapeID="_x0000_i1028" DrawAspect="Content" ObjectID="_1468075729" r:id="rId13">
                  <o:LockedField>false</o:LockedField>
                </o:OLEObject>
              </w:objec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w:t>
            </w:r>
            <w:bookmarkStart w:id="0" w:name="_Toc270691827"/>
            <w:bookmarkStart w:id="1" w:name="_Toc269024991"/>
            <w:bookmarkStart w:id="2" w:name="_Toc269025278"/>
            <w:r>
              <w:rPr>
                <w:rFonts w:hint="default" w:ascii="Times New Roman" w:hAnsi="Times New Roman" w:eastAsia="宋体" w:cs="Times New Roman"/>
                <w:i/>
                <w:color w:val="auto"/>
                <w:sz w:val="24"/>
              </w:rPr>
              <w:t>L</w:t>
            </w:r>
            <w:r>
              <w:rPr>
                <w:rFonts w:hint="default" w:ascii="Times New Roman" w:hAnsi="Times New Roman" w:eastAsia="宋体" w:cs="Times New Roman"/>
                <w:i/>
                <w:color w:val="auto"/>
                <w:sz w:val="24"/>
                <w:vertAlign w:val="subscript"/>
              </w:rPr>
              <w:t>eqg</w:t>
            </w:r>
            <w:r>
              <w:rPr>
                <w:rFonts w:hint="default" w:ascii="Times New Roman" w:hAnsi="Times New Roman" w:eastAsia="宋体" w:cs="Times New Roman"/>
                <w:color w:val="auto"/>
                <w:sz w:val="24"/>
              </w:rPr>
              <w:t xml:space="preserve"> —建设项目声源在预测点的等效声级贡献值，dB(A)；</w:t>
            </w:r>
            <w:bookmarkEnd w:id="0"/>
            <w:bookmarkEnd w:id="1"/>
            <w:bookmarkEnd w:id="2"/>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i/>
                <w:color w:val="auto"/>
                <w:sz w:val="24"/>
              </w:rPr>
              <w:t>L</w:t>
            </w:r>
            <w:r>
              <w:rPr>
                <w:rFonts w:hint="default" w:ascii="Times New Roman" w:hAnsi="Times New Roman" w:eastAsia="宋体" w:cs="Times New Roman"/>
                <w:i/>
                <w:color w:val="auto"/>
                <w:sz w:val="24"/>
                <w:vertAlign w:val="subscript"/>
              </w:rPr>
              <w:t>eqb</w:t>
            </w:r>
            <w:r>
              <w:rPr>
                <w:rFonts w:hint="default" w:ascii="Times New Roman" w:hAnsi="Times New Roman" w:eastAsia="宋体" w:cs="Times New Roman"/>
                <w:color w:val="auto"/>
                <w:sz w:val="24"/>
              </w:rPr>
              <w:t xml:space="preserve"> — 预测点的背景值，dB(A)</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3）户外声传播衰减计算</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户外声传播衰减包括几何发散（A</w:t>
            </w:r>
            <w:r>
              <w:rPr>
                <w:rFonts w:hint="default" w:ascii="Times New Roman" w:hAnsi="Times New Roman" w:eastAsia="宋体" w:cs="Times New Roman"/>
                <w:color w:val="auto"/>
                <w:sz w:val="24"/>
                <w:vertAlign w:val="subscript"/>
              </w:rPr>
              <w:t>div</w:t>
            </w:r>
            <w:r>
              <w:rPr>
                <w:rFonts w:hint="default" w:ascii="Times New Roman" w:hAnsi="Times New Roman" w:eastAsia="宋体" w:cs="Times New Roman"/>
                <w:color w:val="auto"/>
                <w:sz w:val="24"/>
              </w:rPr>
              <w:t>）、大气吸收（A</w:t>
            </w:r>
            <w:r>
              <w:rPr>
                <w:rFonts w:hint="default" w:ascii="Times New Roman" w:hAnsi="Times New Roman" w:eastAsia="宋体" w:cs="Times New Roman"/>
                <w:color w:val="auto"/>
                <w:sz w:val="24"/>
                <w:vertAlign w:val="subscript"/>
              </w:rPr>
              <w:t>atm</w:t>
            </w:r>
            <w:r>
              <w:rPr>
                <w:rFonts w:hint="default" w:ascii="Times New Roman" w:hAnsi="Times New Roman" w:eastAsia="宋体" w:cs="Times New Roman"/>
                <w:color w:val="auto"/>
                <w:sz w:val="24"/>
              </w:rPr>
              <w:t>）、地面效应（A</w:t>
            </w:r>
            <w:r>
              <w:rPr>
                <w:rFonts w:hint="default" w:ascii="Times New Roman" w:hAnsi="Times New Roman" w:eastAsia="宋体" w:cs="Times New Roman"/>
                <w:color w:val="auto"/>
                <w:sz w:val="24"/>
                <w:vertAlign w:val="subscript"/>
              </w:rPr>
              <w:t>gr</w:t>
            </w:r>
            <w:r>
              <w:rPr>
                <w:rFonts w:hint="default" w:ascii="Times New Roman" w:hAnsi="Times New Roman" w:eastAsia="宋体" w:cs="Times New Roman"/>
                <w:color w:val="auto"/>
                <w:sz w:val="24"/>
              </w:rPr>
              <w:t>）、屏障屏蔽（A</w:t>
            </w:r>
            <w:r>
              <w:rPr>
                <w:rFonts w:hint="default" w:ascii="Times New Roman" w:hAnsi="Times New Roman" w:eastAsia="宋体" w:cs="Times New Roman"/>
                <w:color w:val="auto"/>
                <w:sz w:val="24"/>
                <w:vertAlign w:val="subscript"/>
              </w:rPr>
              <w:t>bar</w:t>
            </w:r>
            <w:r>
              <w:rPr>
                <w:rFonts w:hint="default" w:ascii="Times New Roman" w:hAnsi="Times New Roman" w:eastAsia="宋体" w:cs="Times New Roman"/>
                <w:color w:val="auto"/>
                <w:sz w:val="24"/>
              </w:rPr>
              <w:t>）、其他多方面效应（A</w:t>
            </w:r>
            <w:r>
              <w:rPr>
                <w:rFonts w:hint="default" w:ascii="Times New Roman" w:hAnsi="Times New Roman" w:eastAsia="宋体" w:cs="Times New Roman"/>
                <w:color w:val="auto"/>
                <w:sz w:val="24"/>
                <w:vertAlign w:val="subscript"/>
              </w:rPr>
              <w:t>misc</w:t>
            </w:r>
            <w:r>
              <w:rPr>
                <w:rFonts w:hint="default" w:ascii="Times New Roman" w:hAnsi="Times New Roman" w:eastAsia="宋体" w:cs="Times New Roman"/>
                <w:color w:val="auto"/>
                <w:sz w:val="24"/>
              </w:rPr>
              <w:t>）引起的衰减。</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距声源点r处的A声级按下式计算：</w:t>
            </w:r>
          </w:p>
          <w:p>
            <w:pPr>
              <w:spacing w:line="360" w:lineRule="auto"/>
              <w:ind w:firstLine="480" w:firstLineChars="20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drawing>
                <wp:inline distT="0" distB="0" distL="114300" distR="114300">
                  <wp:extent cx="3422015" cy="358140"/>
                  <wp:effectExtent l="0" t="0" r="6985" b="3810"/>
                  <wp:docPr id="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pic:cNvPicPr>
                            <a:picLocks noChangeAspect="1"/>
                          </pic:cNvPicPr>
                        </pic:nvPicPr>
                        <pic:blipFill>
                          <a:blip r:embed="rId15"/>
                          <a:stretch>
                            <a:fillRect/>
                          </a:stretch>
                        </pic:blipFill>
                        <pic:spPr>
                          <a:xfrm>
                            <a:off x="0" y="0"/>
                            <a:ext cx="3422015" cy="358140"/>
                          </a:xfrm>
                          <a:prstGeom prst="rect">
                            <a:avLst/>
                          </a:prstGeom>
                          <a:noFill/>
                          <a:ln>
                            <a:noFill/>
                          </a:ln>
                        </pic:spPr>
                      </pic:pic>
                    </a:graphicData>
                  </a:graphic>
                </wp:inline>
              </w:drawing>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在预测中考虑反射引起的修正、屏障引起的衰减、双绕射、室内声源等效室外声源等影响和计算方法。</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4.3</w:t>
            </w:r>
            <w:r>
              <w:rPr>
                <w:rFonts w:hint="default" w:ascii="Times New Roman" w:hAnsi="Times New Roman" w:eastAsia="宋体" w:cs="Times New Roman"/>
                <w:b/>
                <w:color w:val="auto"/>
                <w:sz w:val="24"/>
              </w:rPr>
              <w:t>预测结果</w:t>
            </w:r>
          </w:p>
          <w:p>
            <w:pPr>
              <w:spacing w:line="360" w:lineRule="auto"/>
              <w:ind w:firstLine="480" w:firstLineChars="200"/>
              <w:rPr>
                <w:rFonts w:hint="default" w:ascii="Times New Roman" w:hAnsi="Times New Roman" w:eastAsia="宋体" w:cs="Times New Roman"/>
                <w:b/>
                <w:color w:val="auto"/>
                <w:sz w:val="24"/>
              </w:rPr>
            </w:pPr>
            <w:r>
              <w:rPr>
                <w:rFonts w:hint="default" w:ascii="Times New Roman" w:hAnsi="Times New Roman" w:eastAsia="宋体" w:cs="Times New Roman"/>
                <w:color w:val="auto"/>
                <w:sz w:val="24"/>
              </w:rPr>
              <w:t>根据模式预测结果，</w:t>
            </w:r>
            <w:r>
              <w:rPr>
                <w:rFonts w:hint="eastAsia" w:ascii="Times New Roman" w:hAnsi="Times New Roman" w:eastAsia="宋体" w:cs="Times New Roman"/>
                <w:color w:val="auto"/>
                <w:sz w:val="24"/>
                <w:lang w:val="en-US" w:eastAsia="zh-CN"/>
              </w:rPr>
              <w:t>厂界外四周</w:t>
            </w:r>
            <w:r>
              <w:rPr>
                <w:rFonts w:hint="default" w:ascii="Times New Roman" w:hAnsi="Times New Roman" w:eastAsia="宋体" w:cs="Times New Roman"/>
                <w:color w:val="auto"/>
                <w:sz w:val="24"/>
              </w:rPr>
              <w:t>噪声影响预测结果见表</w:t>
            </w:r>
            <w:r>
              <w:rPr>
                <w:rFonts w:hint="default" w:ascii="Times New Roman" w:hAnsi="Times New Roman" w:eastAsia="宋体" w:cs="Times New Roman"/>
                <w:color w:val="auto"/>
                <w:sz w:val="24"/>
                <w:lang w:val="en-US" w:eastAsia="zh-CN"/>
              </w:rPr>
              <w:t>4-2</w:t>
            </w:r>
            <w:r>
              <w:rPr>
                <w:rFonts w:hint="eastAsia" w:ascii="Times New Roman" w:hAnsi="Times New Roman" w:eastAsia="宋体" w:cs="Times New Roman"/>
                <w:color w:val="auto"/>
                <w:sz w:val="24"/>
                <w:lang w:val="en-US" w:eastAsia="zh-CN"/>
              </w:rPr>
              <w:t>3</w:t>
            </w:r>
            <w:r>
              <w:rPr>
                <w:rFonts w:hint="default" w:ascii="Times New Roman" w:hAnsi="Times New Roman" w:eastAsia="宋体" w:cs="Times New Roman"/>
                <w:color w:val="auto"/>
                <w:sz w:val="24"/>
              </w:rPr>
              <w:t>。</w:t>
            </w:r>
          </w:p>
          <w:p>
            <w:pPr>
              <w:pStyle w:val="31"/>
              <w:ind w:firstLine="514" w:firstLineChars="200"/>
              <w:jc w:val="center"/>
              <w:rPr>
                <w:rFonts w:hint="default" w:ascii="Times New Roman" w:hAnsi="Times New Roman" w:eastAsia="宋体" w:cs="Times New Roman"/>
                <w:b/>
                <w:color w:val="auto"/>
                <w:lang w:val="en-US" w:eastAsia="zh-CN"/>
              </w:rPr>
            </w:pPr>
            <w:r>
              <w:rPr>
                <w:rFonts w:hint="default" w:ascii="Times New Roman" w:hAnsi="Times New Roman" w:eastAsia="宋体" w:cs="Times New Roman"/>
                <w:b/>
                <w:bCs/>
                <w:color w:val="auto"/>
                <w:szCs w:val="22"/>
                <w:lang w:val="en-US" w:eastAsia="zh-CN"/>
              </w:rPr>
              <w:t>表4-2</w:t>
            </w:r>
            <w:r>
              <w:rPr>
                <w:rFonts w:hint="eastAsia" w:ascii="Times New Roman" w:hAnsi="Times New Roman" w:eastAsia="宋体" w:cs="Times New Roman"/>
                <w:b/>
                <w:bCs/>
                <w:color w:val="auto"/>
                <w:szCs w:val="22"/>
                <w:lang w:val="en-US" w:eastAsia="zh-CN"/>
              </w:rPr>
              <w:t>3</w:t>
            </w:r>
            <w:r>
              <w:rPr>
                <w:rFonts w:hint="default" w:ascii="Times New Roman" w:hAnsi="Times New Roman" w:eastAsia="宋体" w:cs="Times New Roman"/>
                <w:b/>
                <w:bCs/>
                <w:color w:val="auto"/>
                <w:szCs w:val="22"/>
                <w:lang w:val="en-US" w:eastAsia="zh-CN"/>
              </w:rPr>
              <w:t xml:space="preserve">   </w:t>
            </w:r>
            <w:r>
              <w:rPr>
                <w:rFonts w:hint="default" w:ascii="Times New Roman" w:hAnsi="Times New Roman" w:eastAsia="宋体" w:cs="Times New Roman"/>
                <w:b/>
                <w:color w:val="auto"/>
                <w:lang w:val="en-US" w:eastAsia="zh-CN"/>
              </w:rPr>
              <w:t>厂界噪声预测结果（单位：dB(A)）</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4009"/>
              <w:gridCol w:w="29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02" w:type="dxa"/>
                  <w:gridSpan w:val="2"/>
                  <w:vMerge w:val="restart"/>
                  <w:noWrap w:val="0"/>
                  <w:tcMar>
                    <w:left w:w="28" w:type="dxa"/>
                    <w:right w:w="28" w:type="dxa"/>
                  </w:tcMar>
                  <w:vAlign w:val="center"/>
                </w:tcPr>
                <w:p>
                  <w:pPr>
                    <w:jc w:val="center"/>
                    <w:rPr>
                      <w:rFonts w:hint="default" w:ascii="Times New Roman" w:hAnsi="Times New Roman" w:eastAsia="宋体" w:cs="Times New Roman"/>
                      <w:color w:val="auto"/>
                      <w:szCs w:val="21"/>
                      <w:lang w:val="de-DE"/>
                    </w:rPr>
                  </w:pPr>
                  <w:r>
                    <w:rPr>
                      <w:rFonts w:hint="default" w:ascii="Times New Roman" w:hAnsi="Times New Roman" w:eastAsia="宋体" w:cs="Times New Roman"/>
                      <w:color w:val="auto"/>
                      <w:szCs w:val="21"/>
                      <w:lang w:val="de-DE"/>
                    </w:rPr>
                    <w:t>预测点位</w:t>
                  </w:r>
                </w:p>
              </w:tc>
              <w:tc>
                <w:tcPr>
                  <w:tcW w:w="1725" w:type="dxa"/>
                  <w:noWrap w:val="0"/>
                  <w:tcMar>
                    <w:left w:w="28" w:type="dxa"/>
                    <w:right w:w="28" w:type="dxa"/>
                  </w:tcMar>
                  <w:vAlign w:val="center"/>
                </w:tcPr>
                <w:p>
                  <w:pPr>
                    <w:jc w:val="center"/>
                    <w:rPr>
                      <w:rFonts w:hint="default" w:ascii="Times New Roman" w:hAnsi="Times New Roman" w:eastAsia="宋体" w:cs="Times New Roman"/>
                      <w:color w:val="auto"/>
                      <w:szCs w:val="21"/>
                      <w:lang w:val="de-DE"/>
                    </w:rPr>
                  </w:pPr>
                  <w:r>
                    <w:rPr>
                      <w:rFonts w:hint="default" w:ascii="Times New Roman" w:hAnsi="Times New Roman" w:eastAsia="宋体" w:cs="Times New Roman"/>
                      <w:color w:val="auto"/>
                      <w:szCs w:val="21"/>
                      <w:lang w:val="de-DE"/>
                    </w:rPr>
                    <w:t>昼间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02" w:type="dxa"/>
                  <w:gridSpan w:val="2"/>
                  <w:vMerge w:val="continue"/>
                  <w:noWrap w:val="0"/>
                  <w:tcMar>
                    <w:left w:w="28" w:type="dxa"/>
                    <w:right w:w="28" w:type="dxa"/>
                  </w:tcMar>
                  <w:vAlign w:val="center"/>
                </w:tcPr>
                <w:p>
                  <w:pPr>
                    <w:jc w:val="center"/>
                    <w:rPr>
                      <w:rFonts w:hint="default" w:ascii="Times New Roman" w:hAnsi="Times New Roman" w:eastAsia="宋体" w:cs="Times New Roman"/>
                      <w:color w:val="auto"/>
                      <w:szCs w:val="21"/>
                      <w:lang w:val="de-DE"/>
                    </w:rPr>
                  </w:pPr>
                </w:p>
              </w:tc>
              <w:tc>
                <w:tcPr>
                  <w:tcW w:w="1725" w:type="dxa"/>
                  <w:noWrap w:val="0"/>
                  <w:tcMar>
                    <w:left w:w="28" w:type="dxa"/>
                    <w:right w:w="28" w:type="dxa"/>
                  </w:tcMar>
                  <w:vAlign w:val="center"/>
                </w:tcPr>
                <w:p>
                  <w:pPr>
                    <w:jc w:val="center"/>
                    <w:rPr>
                      <w:rFonts w:hint="default" w:ascii="Times New Roman" w:hAnsi="Times New Roman" w:eastAsia="宋体" w:cs="Times New Roman"/>
                      <w:color w:val="auto"/>
                      <w:szCs w:val="21"/>
                      <w:lang w:val="de-DE"/>
                    </w:rPr>
                  </w:pPr>
                  <w:r>
                    <w:rPr>
                      <w:rFonts w:hint="default" w:ascii="Times New Roman" w:hAnsi="Times New Roman" w:eastAsia="宋体" w:cs="Times New Roman"/>
                      <w:color w:val="auto"/>
                      <w:szCs w:val="21"/>
                      <w:lang w:val="de-DE"/>
                    </w:rPr>
                    <w:t>贡献值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64" w:type="dxa"/>
                  <w:noWrap w:val="0"/>
                  <w:tcMar>
                    <w:left w:w="28" w:type="dxa"/>
                    <w:right w:w="28" w:type="dxa"/>
                  </w:tcMar>
                  <w:vAlign w:val="center"/>
                </w:tcPr>
                <w:p>
                  <w:pPr>
                    <w:jc w:val="center"/>
                    <w:rPr>
                      <w:rFonts w:hint="default" w:ascii="Times New Roman" w:hAnsi="Times New Roman" w:eastAsia="宋体" w:cs="Times New Roman"/>
                      <w:color w:val="auto"/>
                      <w:szCs w:val="21"/>
                      <w:lang w:val="de-DE"/>
                    </w:rPr>
                  </w:pPr>
                  <w:r>
                    <w:rPr>
                      <w:rFonts w:hint="default" w:ascii="Times New Roman" w:hAnsi="Times New Roman" w:eastAsia="宋体" w:cs="Times New Roman"/>
                      <w:color w:val="auto"/>
                      <w:szCs w:val="21"/>
                      <w:lang w:val="de-DE"/>
                    </w:rPr>
                    <w:t>1</w:t>
                  </w:r>
                </w:p>
              </w:tc>
              <w:tc>
                <w:tcPr>
                  <w:tcW w:w="2338" w:type="dxa"/>
                  <w:noWrap w:val="0"/>
                  <w:tcMar>
                    <w:left w:w="28" w:type="dxa"/>
                    <w:right w:w="28" w:type="dxa"/>
                  </w:tcMar>
                  <w:vAlign w:val="center"/>
                </w:tcPr>
                <w:p>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项目东侧</w:t>
                  </w:r>
                </w:p>
              </w:tc>
              <w:tc>
                <w:tcPr>
                  <w:tcW w:w="1725" w:type="dxa"/>
                  <w:noWrap w:val="0"/>
                  <w:tcMar>
                    <w:left w:w="28" w:type="dxa"/>
                    <w:right w:w="28" w:type="dxa"/>
                  </w:tcMar>
                  <w:vAlign w:val="center"/>
                </w:tcPr>
                <w:p>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lang w:val="en-US" w:eastAsia="zh-CN"/>
                    </w:rPr>
                    <w:t>45.1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64" w:type="dxa"/>
                  <w:noWrap w:val="0"/>
                  <w:tcMar>
                    <w:left w:w="28" w:type="dxa"/>
                    <w:right w:w="28" w:type="dxa"/>
                  </w:tcMar>
                  <w:vAlign w:val="center"/>
                </w:tcPr>
                <w:p>
                  <w:pPr>
                    <w:jc w:val="center"/>
                    <w:rPr>
                      <w:rFonts w:hint="default" w:ascii="Times New Roman" w:hAnsi="Times New Roman" w:eastAsia="宋体" w:cs="Times New Roman"/>
                      <w:color w:val="auto"/>
                      <w:szCs w:val="21"/>
                      <w:lang w:val="de-DE"/>
                    </w:rPr>
                  </w:pPr>
                  <w:r>
                    <w:rPr>
                      <w:rFonts w:hint="default" w:ascii="Times New Roman" w:hAnsi="Times New Roman" w:eastAsia="宋体" w:cs="Times New Roman"/>
                      <w:color w:val="auto"/>
                      <w:szCs w:val="21"/>
                      <w:lang w:val="de-DE"/>
                    </w:rPr>
                    <w:t>2</w:t>
                  </w:r>
                </w:p>
              </w:tc>
              <w:tc>
                <w:tcPr>
                  <w:tcW w:w="2338" w:type="dxa"/>
                  <w:noWrap w:val="0"/>
                  <w:tcMar>
                    <w:left w:w="28" w:type="dxa"/>
                    <w:right w:w="28" w:type="dxa"/>
                  </w:tcMar>
                  <w:vAlign w:val="center"/>
                </w:tcPr>
                <w:p>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项目南侧</w:t>
                  </w:r>
                </w:p>
              </w:tc>
              <w:tc>
                <w:tcPr>
                  <w:tcW w:w="1725" w:type="dxa"/>
                  <w:noWrap w:val="0"/>
                  <w:tcMar>
                    <w:left w:w="28" w:type="dxa"/>
                    <w:right w:w="28" w:type="dxa"/>
                  </w:tcMar>
                  <w:vAlign w:val="center"/>
                </w:tcPr>
                <w:p>
                  <w:pPr>
                    <w:jc w:val="center"/>
                    <w:rPr>
                      <w:rFonts w:hint="default" w:ascii="Times New Roman" w:hAnsi="Times New Roman" w:eastAsia="宋体" w:cs="Times New Roman"/>
                      <w:color w:val="auto"/>
                      <w:szCs w:val="21"/>
                      <w:lang w:val="en-US"/>
                    </w:rPr>
                  </w:pPr>
                  <w:r>
                    <w:rPr>
                      <w:rFonts w:hint="default" w:ascii="Times New Roman" w:hAnsi="Times New Roman" w:eastAsia="宋体" w:cs="Times New Roman"/>
                      <w:color w:val="auto"/>
                      <w:szCs w:val="21"/>
                      <w:lang w:val="en-US" w:eastAsia="zh-CN"/>
                    </w:rPr>
                    <w:t>46.8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64" w:type="dxa"/>
                  <w:noWrap w:val="0"/>
                  <w:tcMar>
                    <w:left w:w="28" w:type="dxa"/>
                    <w:right w:w="28" w:type="dxa"/>
                  </w:tcMar>
                  <w:vAlign w:val="center"/>
                </w:tcPr>
                <w:p>
                  <w:pPr>
                    <w:jc w:val="center"/>
                    <w:rPr>
                      <w:rFonts w:hint="default" w:ascii="Times New Roman" w:hAnsi="Times New Roman" w:eastAsia="宋体" w:cs="Times New Roman"/>
                      <w:color w:val="auto"/>
                      <w:szCs w:val="21"/>
                      <w:lang w:val="de-DE"/>
                    </w:rPr>
                  </w:pPr>
                  <w:r>
                    <w:rPr>
                      <w:rFonts w:hint="default" w:ascii="Times New Roman" w:hAnsi="Times New Roman" w:eastAsia="宋体" w:cs="Times New Roman"/>
                      <w:color w:val="auto"/>
                      <w:szCs w:val="21"/>
                      <w:lang w:val="de-DE"/>
                    </w:rPr>
                    <w:t>3</w:t>
                  </w:r>
                </w:p>
              </w:tc>
              <w:tc>
                <w:tcPr>
                  <w:tcW w:w="2338" w:type="dxa"/>
                  <w:noWrap w:val="0"/>
                  <w:tcMar>
                    <w:left w:w="28" w:type="dxa"/>
                    <w:right w:w="28" w:type="dxa"/>
                  </w:tcMar>
                  <w:vAlign w:val="center"/>
                </w:tcPr>
                <w:p>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项目西侧</w:t>
                  </w:r>
                </w:p>
              </w:tc>
              <w:tc>
                <w:tcPr>
                  <w:tcW w:w="1725" w:type="dxa"/>
                  <w:noWrap w:val="0"/>
                  <w:tcMar>
                    <w:left w:w="28" w:type="dxa"/>
                    <w:right w:w="28" w:type="dxa"/>
                  </w:tcMar>
                  <w:vAlign w:val="center"/>
                </w:tcPr>
                <w:p>
                  <w:pPr>
                    <w:jc w:val="center"/>
                    <w:rPr>
                      <w:rFonts w:hint="default" w:ascii="Times New Roman" w:hAnsi="Times New Roman" w:eastAsia="宋体" w:cs="Times New Roman"/>
                      <w:color w:val="auto"/>
                      <w:szCs w:val="21"/>
                      <w:lang w:val="en-US"/>
                    </w:rPr>
                  </w:pPr>
                  <w:r>
                    <w:rPr>
                      <w:rFonts w:hint="default" w:ascii="Times New Roman" w:hAnsi="Times New Roman" w:eastAsia="宋体" w:cs="Times New Roman"/>
                      <w:color w:val="auto"/>
                      <w:szCs w:val="21"/>
                      <w:lang w:val="en-US" w:eastAsia="zh-CN"/>
                    </w:rPr>
                    <w:t>45.3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64" w:type="dxa"/>
                  <w:noWrap w:val="0"/>
                  <w:tcMar>
                    <w:left w:w="28" w:type="dxa"/>
                    <w:right w:w="28" w:type="dxa"/>
                  </w:tcMar>
                  <w:vAlign w:val="center"/>
                </w:tcPr>
                <w:p>
                  <w:pPr>
                    <w:jc w:val="center"/>
                    <w:rPr>
                      <w:rFonts w:hint="default" w:ascii="Times New Roman" w:hAnsi="Times New Roman" w:eastAsia="宋体" w:cs="Times New Roman"/>
                      <w:color w:val="auto"/>
                      <w:szCs w:val="21"/>
                      <w:lang w:val="de-DE"/>
                    </w:rPr>
                  </w:pPr>
                  <w:r>
                    <w:rPr>
                      <w:rFonts w:hint="default" w:ascii="Times New Roman" w:hAnsi="Times New Roman" w:eastAsia="宋体" w:cs="Times New Roman"/>
                      <w:color w:val="auto"/>
                      <w:szCs w:val="21"/>
                      <w:lang w:val="de-DE"/>
                    </w:rPr>
                    <w:t>4</w:t>
                  </w:r>
                </w:p>
              </w:tc>
              <w:tc>
                <w:tcPr>
                  <w:tcW w:w="2338" w:type="dxa"/>
                  <w:noWrap w:val="0"/>
                  <w:tcMar>
                    <w:left w:w="28" w:type="dxa"/>
                    <w:right w:w="28" w:type="dxa"/>
                  </w:tcMar>
                  <w:vAlign w:val="center"/>
                </w:tcPr>
                <w:p>
                  <w:pPr>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项目北侧</w:t>
                  </w:r>
                </w:p>
              </w:tc>
              <w:tc>
                <w:tcPr>
                  <w:tcW w:w="1725" w:type="dxa"/>
                  <w:noWrap w:val="0"/>
                  <w:tcMar>
                    <w:left w:w="28" w:type="dxa"/>
                    <w:right w:w="28" w:type="dxa"/>
                  </w:tcMar>
                  <w:vAlign w:val="center"/>
                </w:tcPr>
                <w:p>
                  <w:pPr>
                    <w:jc w:val="center"/>
                    <w:rPr>
                      <w:rFonts w:hint="default" w:ascii="Times New Roman" w:hAnsi="Times New Roman" w:eastAsia="宋体" w:cs="Times New Roman"/>
                      <w:color w:val="auto"/>
                      <w:szCs w:val="21"/>
                      <w:lang w:val="en-US"/>
                    </w:rPr>
                  </w:pPr>
                  <w:r>
                    <w:rPr>
                      <w:rFonts w:hint="default" w:ascii="Times New Roman" w:hAnsi="Times New Roman" w:eastAsia="宋体" w:cs="Times New Roman"/>
                      <w:color w:val="auto"/>
                      <w:szCs w:val="21"/>
                      <w:lang w:val="en-US" w:eastAsia="zh-CN"/>
                    </w:rPr>
                    <w:t>45.9</w:t>
                  </w:r>
                </w:p>
              </w:tc>
            </w:tr>
          </w:tbl>
          <w:p>
            <w:pPr>
              <w:keepNext w:val="0"/>
              <w:keepLines w:val="0"/>
              <w:pageBreakBefore w:val="0"/>
              <w:widowControl w:val="0"/>
              <w:kinsoku/>
              <w:wordWrap/>
              <w:overflowPunct/>
              <w:topLinePunct w:val="0"/>
              <w:autoSpaceDE/>
              <w:autoSpaceDN/>
              <w:bidi w:val="0"/>
              <w:spacing w:line="360" w:lineRule="auto"/>
              <w:ind w:left="0" w:leftChars="0" w:firstLine="480" w:firstLineChars="200"/>
              <w:jc w:val="left"/>
              <w:textAlignment w:val="auto"/>
              <w:rPr>
                <w:rFonts w:hint="eastAsia" w:ascii="Times New Roman" w:hAnsi="Times New Roman" w:eastAsia="宋体" w:cs="Times New Roman"/>
                <w:color w:val="auto"/>
                <w:sz w:val="24"/>
                <w:lang w:eastAsia="zh-CN"/>
              </w:rPr>
            </w:pPr>
            <w:r>
              <w:rPr>
                <w:rFonts w:hint="default" w:ascii="Times New Roman" w:hAnsi="Times New Roman" w:eastAsia="宋体" w:cs="Times New Roman"/>
                <w:color w:val="auto"/>
                <w:sz w:val="24"/>
              </w:rPr>
              <w:t>由上表可知：项目建成运行后，</w:t>
            </w:r>
            <w:r>
              <w:rPr>
                <w:rFonts w:hint="eastAsia" w:ascii="Times New Roman" w:hAnsi="Times New Roman" w:eastAsia="宋体" w:cs="Times New Roman"/>
                <w:color w:val="auto"/>
                <w:sz w:val="24"/>
                <w:lang w:val="en-US" w:eastAsia="zh-CN"/>
              </w:rPr>
              <w:t>仅</w:t>
            </w:r>
            <w:r>
              <w:rPr>
                <w:rFonts w:hint="default" w:ascii="Times New Roman" w:hAnsi="Times New Roman" w:eastAsia="宋体" w:cs="Times New Roman"/>
                <w:color w:val="auto"/>
                <w:sz w:val="24"/>
              </w:rPr>
              <w:t>在昼间生产，不在夜间生产，在采取相应的隔声降噪措施后，四厂界昼间贡献值满足GB12348－2008《工业企业厂界噪声排放标准》的2类区标，厂界噪声能够达标排放</w:t>
            </w:r>
            <w:r>
              <w:rPr>
                <w:rFonts w:hint="eastAsia" w:ascii="Times New Roman" w:hAnsi="Times New Roman" w:eastAsia="宋体" w:cs="Times New Roman"/>
                <w:color w:val="auto"/>
                <w:sz w:val="24"/>
                <w:lang w:eastAsia="zh-CN"/>
              </w:rPr>
              <w:t>。</w:t>
            </w:r>
          </w:p>
          <w:p>
            <w:pPr>
              <w:pStyle w:val="31"/>
              <w:ind w:firstLine="512" w:firstLineChars="200"/>
              <w:jc w:val="left"/>
              <w:rPr>
                <w:rFonts w:hint="default" w:ascii="Times New Roman" w:hAnsi="Times New Roman" w:eastAsia="宋体" w:cs="Times New Roman"/>
                <w:b/>
                <w:bCs/>
                <w:color w:val="0000FF"/>
                <w:szCs w:val="22"/>
                <w:lang w:val="en-US" w:eastAsia="zh-CN"/>
              </w:rPr>
            </w:pPr>
            <w:r>
              <w:rPr>
                <w:rFonts w:hint="default" w:ascii="Times New Roman" w:hAnsi="Times New Roman" w:eastAsia="宋体" w:cs="Times New Roman"/>
                <w:color w:val="0000FF"/>
                <w:sz w:val="24"/>
              </w:rPr>
              <w:t>根据模式预测结果，</w:t>
            </w:r>
            <w:r>
              <w:rPr>
                <w:rFonts w:hint="eastAsia" w:ascii="Times New Roman" w:hAnsi="Times New Roman" w:eastAsia="宋体" w:cs="Times New Roman"/>
                <w:color w:val="0000FF"/>
                <w:sz w:val="24"/>
                <w:lang w:val="en-US" w:eastAsia="zh-CN"/>
              </w:rPr>
              <w:t>北侧10m处</w:t>
            </w:r>
            <w:r>
              <w:rPr>
                <w:rFonts w:hint="eastAsia" w:ascii="Times New Roman" w:hAnsi="Times New Roman" w:eastAsia="宋体" w:cs="Times New Roman"/>
                <w:color w:val="0000FF"/>
                <w:sz w:val="24"/>
                <w:lang w:eastAsia="zh-CN"/>
              </w:rPr>
              <w:t>原沙河乡</w:t>
            </w:r>
            <w:r>
              <w:rPr>
                <w:rFonts w:hint="default" w:ascii="Times New Roman" w:hAnsi="Times New Roman" w:eastAsia="宋体" w:cs="Times New Roman"/>
                <w:color w:val="0000FF"/>
                <w:sz w:val="24"/>
              </w:rPr>
              <w:t>民居噪声影响预测结果见表</w:t>
            </w:r>
            <w:r>
              <w:rPr>
                <w:rFonts w:hint="default" w:ascii="Times New Roman" w:hAnsi="Times New Roman" w:eastAsia="宋体" w:cs="Times New Roman"/>
                <w:color w:val="0000FF"/>
                <w:sz w:val="24"/>
                <w:lang w:val="en-US" w:eastAsia="zh-CN"/>
              </w:rPr>
              <w:t>4-2</w:t>
            </w:r>
            <w:r>
              <w:rPr>
                <w:rFonts w:hint="eastAsia" w:ascii="Times New Roman" w:hAnsi="Times New Roman" w:eastAsia="宋体" w:cs="Times New Roman"/>
                <w:color w:val="0000FF"/>
                <w:sz w:val="24"/>
                <w:lang w:val="en-US" w:eastAsia="zh-CN"/>
              </w:rPr>
              <w:t>4</w:t>
            </w:r>
            <w:r>
              <w:rPr>
                <w:rFonts w:hint="default" w:ascii="Times New Roman" w:hAnsi="Times New Roman" w:eastAsia="宋体" w:cs="Times New Roman"/>
                <w:color w:val="0000FF"/>
                <w:sz w:val="24"/>
              </w:rPr>
              <w:t>。</w:t>
            </w:r>
          </w:p>
          <w:p>
            <w:pPr>
              <w:pStyle w:val="31"/>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default" w:ascii="Times New Roman" w:hAnsi="Times New Roman" w:eastAsia="宋体" w:cs="Times New Roman"/>
                <w:b/>
                <w:color w:val="auto"/>
                <w:lang w:val="en-US" w:eastAsia="zh-CN"/>
              </w:rPr>
            </w:pPr>
            <w:r>
              <w:rPr>
                <w:rFonts w:hint="default" w:ascii="Times New Roman" w:hAnsi="Times New Roman" w:eastAsia="宋体" w:cs="Times New Roman"/>
                <w:b/>
                <w:bCs/>
                <w:color w:val="0000FF"/>
                <w:szCs w:val="22"/>
                <w:lang w:val="en-US" w:eastAsia="zh-CN"/>
              </w:rPr>
              <w:t>表4-2</w:t>
            </w:r>
            <w:r>
              <w:rPr>
                <w:rFonts w:hint="eastAsia" w:ascii="Times New Roman" w:hAnsi="Times New Roman" w:eastAsia="宋体" w:cs="Times New Roman"/>
                <w:b/>
                <w:bCs/>
                <w:color w:val="0000FF"/>
                <w:szCs w:val="22"/>
                <w:lang w:val="en-US" w:eastAsia="zh-CN"/>
              </w:rPr>
              <w:t>4</w:t>
            </w:r>
            <w:r>
              <w:rPr>
                <w:rFonts w:hint="default" w:ascii="Times New Roman" w:hAnsi="Times New Roman" w:eastAsia="宋体" w:cs="Times New Roman"/>
                <w:b/>
                <w:bCs/>
                <w:color w:val="0000FF"/>
                <w:szCs w:val="22"/>
                <w:lang w:val="en-US" w:eastAsia="zh-CN"/>
              </w:rPr>
              <w:t xml:space="preserve">   </w:t>
            </w:r>
            <w:r>
              <w:rPr>
                <w:rFonts w:hint="default" w:ascii="Times New Roman" w:hAnsi="Times New Roman" w:eastAsia="宋体" w:cs="Times New Roman"/>
                <w:b/>
                <w:color w:val="0000FF"/>
                <w:lang w:val="en-US" w:eastAsia="zh-CN"/>
              </w:rPr>
              <w:t>厂界噪声预测结果（单位：dB(A)）</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8"/>
              <w:gridCol w:w="3424"/>
              <w:gridCol w:w="1245"/>
              <w:gridCol w:w="1245"/>
              <w:gridCol w:w="1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3102" w:type="dxa"/>
                  <w:gridSpan w:val="2"/>
                  <w:vMerge w:val="restart"/>
                  <w:noWrap w:val="0"/>
                  <w:tcMar>
                    <w:left w:w="28" w:type="dxa"/>
                    <w:right w:w="28" w:type="dxa"/>
                  </w:tcMar>
                  <w:vAlign w:val="center"/>
                </w:tcPr>
                <w:p>
                  <w:pPr>
                    <w:jc w:val="center"/>
                    <w:rPr>
                      <w:rFonts w:hint="default" w:ascii="Times New Roman" w:hAnsi="Times New Roman" w:eastAsia="宋体" w:cs="Times New Roman"/>
                      <w:color w:val="0000FF"/>
                      <w:szCs w:val="21"/>
                      <w:lang w:val="de-DE"/>
                    </w:rPr>
                  </w:pPr>
                  <w:r>
                    <w:rPr>
                      <w:rFonts w:hint="default" w:ascii="Times New Roman" w:hAnsi="Times New Roman" w:eastAsia="宋体" w:cs="Times New Roman"/>
                      <w:color w:val="0000FF"/>
                      <w:szCs w:val="21"/>
                      <w:lang w:val="de-DE"/>
                    </w:rPr>
                    <w:t>预测点位</w:t>
                  </w:r>
                </w:p>
              </w:tc>
              <w:tc>
                <w:tcPr>
                  <w:tcW w:w="850" w:type="dxa"/>
                  <w:gridSpan w:val="3"/>
                  <w:noWrap w:val="0"/>
                  <w:tcMar>
                    <w:left w:w="28" w:type="dxa"/>
                    <w:right w:w="28" w:type="dxa"/>
                  </w:tcMar>
                  <w:vAlign w:val="center"/>
                </w:tcPr>
                <w:p>
                  <w:pPr>
                    <w:jc w:val="center"/>
                    <w:rPr>
                      <w:rFonts w:hint="default" w:ascii="Times New Roman" w:hAnsi="Times New Roman" w:eastAsia="宋体" w:cs="Times New Roman"/>
                      <w:color w:val="0000FF"/>
                      <w:szCs w:val="21"/>
                      <w:lang w:val="de-DE"/>
                    </w:rPr>
                  </w:pPr>
                  <w:r>
                    <w:rPr>
                      <w:rFonts w:hint="default" w:ascii="Times New Roman" w:hAnsi="Times New Roman" w:eastAsia="宋体" w:cs="Times New Roman"/>
                      <w:color w:val="0000FF"/>
                      <w:szCs w:val="21"/>
                      <w:lang w:val="de-DE"/>
                    </w:rPr>
                    <w:t>昼间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102" w:type="dxa"/>
                  <w:gridSpan w:val="2"/>
                  <w:vMerge w:val="continue"/>
                  <w:noWrap w:val="0"/>
                  <w:tcMar>
                    <w:left w:w="28" w:type="dxa"/>
                    <w:right w:w="28" w:type="dxa"/>
                  </w:tcMar>
                  <w:vAlign w:val="center"/>
                </w:tcPr>
                <w:p>
                  <w:pPr>
                    <w:jc w:val="center"/>
                    <w:rPr>
                      <w:rFonts w:hint="default" w:ascii="Times New Roman" w:hAnsi="Times New Roman" w:eastAsia="宋体" w:cs="Times New Roman"/>
                      <w:color w:val="0000FF"/>
                      <w:szCs w:val="21"/>
                      <w:lang w:val="de-DE"/>
                    </w:rPr>
                  </w:pPr>
                </w:p>
              </w:tc>
              <w:tc>
                <w:tcPr>
                  <w:tcW w:w="850" w:type="dxa"/>
                  <w:noWrap w:val="0"/>
                  <w:tcMar>
                    <w:left w:w="28" w:type="dxa"/>
                    <w:right w:w="28" w:type="dxa"/>
                  </w:tcMar>
                  <w:vAlign w:val="center"/>
                </w:tcPr>
                <w:p>
                  <w:pPr>
                    <w:jc w:val="center"/>
                    <w:rPr>
                      <w:rFonts w:hint="default" w:ascii="Times New Roman" w:hAnsi="Times New Roman" w:eastAsia="宋体" w:cs="Times New Roman"/>
                      <w:color w:val="0000FF"/>
                      <w:szCs w:val="21"/>
                      <w:lang w:val="de-DE"/>
                    </w:rPr>
                  </w:pPr>
                  <w:r>
                    <w:rPr>
                      <w:rFonts w:hint="default" w:ascii="Times New Roman" w:hAnsi="Times New Roman" w:eastAsia="宋体" w:cs="Times New Roman"/>
                      <w:color w:val="0000FF"/>
                      <w:szCs w:val="21"/>
                      <w:lang w:val="de-DE"/>
                    </w:rPr>
                    <w:t>贡献值</w:t>
                  </w:r>
                </w:p>
              </w:tc>
              <w:tc>
                <w:tcPr>
                  <w:tcW w:w="850" w:type="dxa"/>
                  <w:noWrap w:val="0"/>
                  <w:tcMar>
                    <w:left w:w="28" w:type="dxa"/>
                    <w:right w:w="28" w:type="dxa"/>
                  </w:tcMar>
                  <w:vAlign w:val="center"/>
                </w:tcPr>
                <w:p>
                  <w:pPr>
                    <w:jc w:val="center"/>
                    <w:rPr>
                      <w:rFonts w:hint="default" w:ascii="Times New Roman" w:hAnsi="Times New Roman" w:eastAsia="宋体" w:cs="Times New Roman"/>
                      <w:color w:val="0000FF"/>
                      <w:szCs w:val="21"/>
                      <w:lang w:val="en-US" w:eastAsia="zh-CN"/>
                    </w:rPr>
                  </w:pPr>
                  <w:r>
                    <w:rPr>
                      <w:rFonts w:hint="eastAsia" w:ascii="Times New Roman" w:hAnsi="Times New Roman" w:eastAsia="宋体" w:cs="Times New Roman"/>
                      <w:color w:val="0000FF"/>
                      <w:szCs w:val="21"/>
                      <w:lang w:val="en-US" w:eastAsia="zh-CN"/>
                    </w:rPr>
                    <w:t>现状值</w:t>
                  </w:r>
                </w:p>
              </w:tc>
              <w:tc>
                <w:tcPr>
                  <w:tcW w:w="850" w:type="dxa"/>
                  <w:noWrap w:val="0"/>
                  <w:tcMar>
                    <w:left w:w="28" w:type="dxa"/>
                    <w:right w:w="28" w:type="dxa"/>
                  </w:tcMar>
                  <w:vAlign w:val="center"/>
                </w:tcPr>
                <w:p>
                  <w:pPr>
                    <w:jc w:val="center"/>
                    <w:rPr>
                      <w:rFonts w:hint="default" w:ascii="Times New Roman" w:hAnsi="Times New Roman" w:eastAsia="宋体" w:cs="Times New Roman"/>
                      <w:color w:val="0000FF"/>
                      <w:szCs w:val="21"/>
                      <w:lang w:val="en-US" w:eastAsia="zh-CN"/>
                    </w:rPr>
                  </w:pPr>
                  <w:r>
                    <w:rPr>
                      <w:rFonts w:hint="eastAsia" w:ascii="Times New Roman" w:hAnsi="Times New Roman" w:eastAsia="宋体" w:cs="Times New Roman"/>
                      <w:color w:val="0000FF"/>
                      <w:szCs w:val="21"/>
                      <w:lang w:val="en-US" w:eastAsia="zh-CN"/>
                    </w:rPr>
                    <w:t>预测值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64" w:type="dxa"/>
                  <w:noWrap w:val="0"/>
                  <w:tcMar>
                    <w:left w:w="28" w:type="dxa"/>
                    <w:right w:w="28" w:type="dxa"/>
                  </w:tcMar>
                  <w:vAlign w:val="center"/>
                </w:tcPr>
                <w:p>
                  <w:pPr>
                    <w:jc w:val="center"/>
                    <w:rPr>
                      <w:rFonts w:hint="default" w:ascii="Times New Roman" w:hAnsi="Times New Roman" w:eastAsia="宋体" w:cs="Times New Roman"/>
                      <w:color w:val="0000FF"/>
                      <w:szCs w:val="21"/>
                      <w:lang w:val="en-US" w:eastAsia="zh-CN"/>
                    </w:rPr>
                  </w:pPr>
                  <w:r>
                    <w:rPr>
                      <w:rFonts w:hint="eastAsia" w:ascii="Times New Roman" w:hAnsi="Times New Roman" w:eastAsia="宋体" w:cs="Times New Roman"/>
                      <w:color w:val="0000FF"/>
                      <w:szCs w:val="21"/>
                      <w:lang w:val="en-US" w:eastAsia="zh-CN"/>
                    </w:rPr>
                    <w:t>1</w:t>
                  </w:r>
                </w:p>
              </w:tc>
              <w:tc>
                <w:tcPr>
                  <w:tcW w:w="2338" w:type="dxa"/>
                  <w:noWrap w:val="0"/>
                  <w:tcMar>
                    <w:left w:w="28" w:type="dxa"/>
                    <w:right w:w="28" w:type="dxa"/>
                  </w:tcMar>
                  <w:vAlign w:val="center"/>
                </w:tcPr>
                <w:p>
                  <w:pPr>
                    <w:jc w:val="center"/>
                    <w:rPr>
                      <w:rFonts w:hint="default" w:ascii="Times New Roman" w:hAnsi="Times New Roman" w:eastAsia="宋体" w:cs="Times New Roman"/>
                      <w:color w:val="0000FF"/>
                      <w:szCs w:val="21"/>
                    </w:rPr>
                  </w:pPr>
                  <w:r>
                    <w:rPr>
                      <w:rFonts w:hint="default" w:ascii="Times New Roman" w:hAnsi="Times New Roman" w:eastAsia="宋体" w:cs="Times New Roman"/>
                      <w:color w:val="0000FF"/>
                      <w:szCs w:val="21"/>
                    </w:rPr>
                    <w:t>北侧10m处</w:t>
                  </w:r>
                  <w:r>
                    <w:rPr>
                      <w:rFonts w:hint="eastAsia" w:ascii="Times New Roman" w:hAnsi="Times New Roman" w:eastAsia="宋体" w:cs="Times New Roman"/>
                      <w:color w:val="0000FF"/>
                      <w:szCs w:val="21"/>
                      <w:lang w:eastAsia="zh-CN"/>
                    </w:rPr>
                    <w:t>原沙河乡</w:t>
                  </w:r>
                  <w:r>
                    <w:rPr>
                      <w:rFonts w:hint="default" w:ascii="Times New Roman" w:hAnsi="Times New Roman" w:eastAsia="宋体" w:cs="Times New Roman"/>
                      <w:color w:val="0000FF"/>
                      <w:szCs w:val="21"/>
                    </w:rPr>
                    <w:t>民居</w:t>
                  </w:r>
                </w:p>
              </w:tc>
              <w:tc>
                <w:tcPr>
                  <w:tcW w:w="850" w:type="dxa"/>
                  <w:noWrap w:val="0"/>
                  <w:tcMar>
                    <w:left w:w="28" w:type="dxa"/>
                    <w:right w:w="28" w:type="dxa"/>
                  </w:tcMar>
                  <w:vAlign w:val="center"/>
                </w:tcPr>
                <w:p>
                  <w:pPr>
                    <w:jc w:val="center"/>
                    <w:rPr>
                      <w:rFonts w:hint="default" w:ascii="Times New Roman" w:hAnsi="Times New Roman" w:eastAsia="宋体" w:cs="Times New Roman"/>
                      <w:color w:val="0000FF"/>
                      <w:szCs w:val="21"/>
                      <w:lang w:val="en-US" w:eastAsia="zh-CN"/>
                    </w:rPr>
                  </w:pPr>
                  <w:r>
                    <w:rPr>
                      <w:rFonts w:hint="default" w:ascii="Times New Roman" w:hAnsi="Times New Roman" w:eastAsia="宋体" w:cs="Times New Roman"/>
                      <w:color w:val="0000FF"/>
                      <w:szCs w:val="21"/>
                      <w:lang w:val="en-US" w:eastAsia="zh-CN"/>
                    </w:rPr>
                    <w:t>41.5</w:t>
                  </w:r>
                </w:p>
              </w:tc>
              <w:tc>
                <w:tcPr>
                  <w:tcW w:w="850" w:type="dxa"/>
                  <w:noWrap w:val="0"/>
                  <w:tcMar>
                    <w:left w:w="28" w:type="dxa"/>
                    <w:right w:w="28" w:type="dxa"/>
                  </w:tcMar>
                  <w:vAlign w:val="center"/>
                </w:tcPr>
                <w:p>
                  <w:pPr>
                    <w:jc w:val="center"/>
                    <w:rPr>
                      <w:rFonts w:hint="default" w:ascii="Times New Roman" w:hAnsi="Times New Roman" w:eastAsia="宋体" w:cs="Times New Roman"/>
                      <w:color w:val="0000FF"/>
                      <w:szCs w:val="21"/>
                      <w:lang w:val="en-US" w:eastAsia="zh-CN"/>
                    </w:rPr>
                  </w:pPr>
                  <w:r>
                    <w:rPr>
                      <w:rFonts w:hint="eastAsia" w:ascii="Times New Roman" w:hAnsi="Times New Roman" w:eastAsia="宋体" w:cs="Times New Roman"/>
                      <w:color w:val="0000FF"/>
                      <w:szCs w:val="21"/>
                      <w:lang w:val="en-US" w:eastAsia="zh-CN"/>
                    </w:rPr>
                    <w:t>49</w:t>
                  </w:r>
                </w:p>
              </w:tc>
              <w:tc>
                <w:tcPr>
                  <w:tcW w:w="850" w:type="dxa"/>
                  <w:noWrap w:val="0"/>
                  <w:tcMar>
                    <w:left w:w="28" w:type="dxa"/>
                    <w:right w:w="28" w:type="dxa"/>
                  </w:tcMar>
                  <w:vAlign w:val="center"/>
                </w:tcPr>
                <w:p>
                  <w:pPr>
                    <w:jc w:val="center"/>
                    <w:rPr>
                      <w:rFonts w:hint="default" w:ascii="Times New Roman" w:hAnsi="Times New Roman" w:eastAsia="宋体" w:cs="Times New Roman"/>
                      <w:color w:val="0000FF"/>
                      <w:szCs w:val="21"/>
                      <w:lang w:val="en-US" w:eastAsia="zh-CN"/>
                    </w:rPr>
                  </w:pPr>
                  <w:r>
                    <w:rPr>
                      <w:rFonts w:hint="eastAsia" w:ascii="Times New Roman" w:hAnsi="Times New Roman" w:eastAsia="宋体" w:cs="Times New Roman"/>
                      <w:color w:val="0000FF"/>
                      <w:szCs w:val="21"/>
                      <w:lang w:val="en-US" w:eastAsia="zh-CN"/>
                    </w:rPr>
                    <w:t>49.71</w:t>
                  </w:r>
                </w:p>
              </w:tc>
            </w:tr>
          </w:tbl>
          <w:p>
            <w:pPr>
              <w:keepNext w:val="0"/>
              <w:keepLines w:val="0"/>
              <w:pageBreakBefore w:val="0"/>
              <w:widowControl w:val="0"/>
              <w:kinsoku/>
              <w:wordWrap/>
              <w:overflowPunct/>
              <w:topLinePunct w:val="0"/>
              <w:autoSpaceDE/>
              <w:autoSpaceDN/>
              <w:bidi w:val="0"/>
              <w:spacing w:line="360" w:lineRule="auto"/>
              <w:ind w:left="0" w:leftChars="0" w:firstLine="480" w:firstLineChars="200"/>
              <w:jc w:val="left"/>
              <w:textAlignment w:val="auto"/>
              <w:rPr>
                <w:rFonts w:hint="default" w:ascii="Times New Roman" w:hAnsi="Times New Roman" w:eastAsia="宋体" w:cs="Times New Roman"/>
                <w:color w:val="0000FF"/>
                <w:sz w:val="24"/>
                <w:szCs w:val="24"/>
              </w:rPr>
            </w:pPr>
            <w:r>
              <w:rPr>
                <w:rFonts w:hint="default" w:ascii="Times New Roman" w:hAnsi="Times New Roman" w:eastAsia="宋体" w:cs="Times New Roman"/>
                <w:color w:val="0000FF"/>
                <w:sz w:val="24"/>
              </w:rPr>
              <w:t>由上表可知：项目建成运行后，</w:t>
            </w:r>
            <w:r>
              <w:rPr>
                <w:rFonts w:hint="eastAsia" w:ascii="Times New Roman" w:hAnsi="Times New Roman" w:eastAsia="宋体" w:cs="Times New Roman"/>
                <w:color w:val="0000FF"/>
                <w:sz w:val="24"/>
                <w:lang w:val="en-US" w:eastAsia="zh-CN"/>
              </w:rPr>
              <w:t>仅</w:t>
            </w:r>
            <w:r>
              <w:rPr>
                <w:rFonts w:hint="default" w:ascii="Times New Roman" w:hAnsi="Times New Roman" w:eastAsia="宋体" w:cs="Times New Roman"/>
                <w:color w:val="0000FF"/>
                <w:sz w:val="24"/>
              </w:rPr>
              <w:t>在昼间生产，不在夜间生产，在采取相应的隔声降噪措施后，北侧10m处</w:t>
            </w:r>
            <w:r>
              <w:rPr>
                <w:rFonts w:hint="eastAsia" w:ascii="Times New Roman" w:hAnsi="Times New Roman" w:eastAsia="宋体" w:cs="Times New Roman"/>
                <w:color w:val="0000FF"/>
                <w:sz w:val="24"/>
                <w:lang w:eastAsia="zh-CN"/>
              </w:rPr>
              <w:t>原沙河乡</w:t>
            </w:r>
            <w:r>
              <w:rPr>
                <w:rFonts w:hint="default" w:ascii="Times New Roman" w:hAnsi="Times New Roman" w:eastAsia="宋体" w:cs="Times New Roman"/>
                <w:color w:val="0000FF"/>
                <w:sz w:val="24"/>
              </w:rPr>
              <w:t>民居</w:t>
            </w:r>
            <w:r>
              <w:rPr>
                <w:rFonts w:hint="default" w:ascii="Times New Roman" w:hAnsi="Times New Roman" w:eastAsia="宋体" w:cs="Times New Roman"/>
                <w:color w:val="0000FF"/>
                <w:sz w:val="24"/>
                <w:szCs w:val="24"/>
              </w:rPr>
              <w:t>昼间噪声</w:t>
            </w:r>
            <w:r>
              <w:rPr>
                <w:rFonts w:hint="eastAsia" w:ascii="Times New Roman" w:hAnsi="Times New Roman" w:eastAsia="宋体" w:cs="Times New Roman"/>
                <w:color w:val="0000FF"/>
                <w:sz w:val="24"/>
                <w:szCs w:val="24"/>
                <w:lang w:val="en-US" w:eastAsia="zh-CN"/>
              </w:rPr>
              <w:t>预测</w:t>
            </w:r>
            <w:r>
              <w:rPr>
                <w:rFonts w:hint="default" w:ascii="Times New Roman" w:hAnsi="Times New Roman" w:eastAsia="宋体" w:cs="Times New Roman"/>
                <w:color w:val="0000FF"/>
                <w:sz w:val="24"/>
                <w:szCs w:val="24"/>
              </w:rPr>
              <w:t>值</w:t>
            </w:r>
            <w:r>
              <w:rPr>
                <w:rFonts w:hint="eastAsia" w:ascii="Times New Roman" w:hAnsi="Times New Roman" w:eastAsia="宋体" w:cs="Times New Roman"/>
                <w:color w:val="0000FF"/>
                <w:sz w:val="24"/>
                <w:szCs w:val="24"/>
                <w:lang w:val="en-US" w:eastAsia="zh-CN"/>
              </w:rPr>
              <w:t>为49.71dB(A)，</w:t>
            </w:r>
            <w:r>
              <w:rPr>
                <w:rFonts w:hint="default" w:ascii="Times New Roman" w:hAnsi="Times New Roman" w:eastAsia="宋体" w:cs="Times New Roman"/>
                <w:color w:val="0000FF"/>
                <w:sz w:val="24"/>
                <w:szCs w:val="24"/>
              </w:rPr>
              <w:t>低于《声环境质量标准》中2类标准限值（昼间60dB(A)，夜间50dB(A)）</w:t>
            </w:r>
            <w:r>
              <w:rPr>
                <w:rFonts w:hint="default" w:ascii="Times New Roman" w:hAnsi="Times New Roman" w:eastAsia="宋体" w:cs="Times New Roman"/>
                <w:color w:val="0000FF"/>
                <w:sz w:val="24"/>
                <w:szCs w:val="24"/>
                <w:lang w:eastAsia="zh-CN"/>
              </w:rPr>
              <w:t>；因此，本项目对周围敏感点处声环境影响较小</w:t>
            </w:r>
            <w:r>
              <w:rPr>
                <w:rFonts w:hint="default" w:ascii="Times New Roman" w:hAnsi="Times New Roman" w:eastAsia="宋体" w:cs="Times New Roman"/>
                <w:color w:val="0000FF"/>
                <w:sz w:val="24"/>
                <w:szCs w:val="24"/>
              </w:rPr>
              <w:t>。</w:t>
            </w:r>
          </w:p>
          <w:p>
            <w:pPr>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4.4</w:t>
            </w:r>
            <w:r>
              <w:rPr>
                <w:rFonts w:hint="default" w:ascii="Times New Roman" w:hAnsi="Times New Roman" w:eastAsia="宋体" w:cs="Times New Roman"/>
                <w:b/>
                <w:bCs/>
                <w:color w:val="auto"/>
                <w:sz w:val="24"/>
                <w:szCs w:val="24"/>
              </w:rPr>
              <w:t>噪声防治措施</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（1）在选型上尽可能选用性能稳定的低噪声设备；</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（2）对噪声较大的设备采用橡胶垫、减震器等措施，尽可能对其进行隔离</w:t>
            </w:r>
            <w:r>
              <w:rPr>
                <w:rFonts w:hint="default" w:ascii="Times New Roman" w:hAnsi="Times New Roman" w:eastAsia="宋体" w:cs="Times New Roman"/>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b/>
                <w:color w:val="auto"/>
                <w:sz w:val="24"/>
                <w:szCs w:val="24"/>
              </w:rPr>
            </w:pPr>
            <w:r>
              <w:rPr>
                <w:rFonts w:hint="default" w:ascii="Times New Roman" w:hAnsi="Times New Roman" w:eastAsia="宋体" w:cs="Times New Roman"/>
                <w:color w:val="auto"/>
                <w:sz w:val="24"/>
                <w:szCs w:val="24"/>
              </w:rPr>
              <w:t>在采取上述降噪措施后，本项目厂界噪声能够满足《工业企业厂界环境噪声排放标准》中2类标准限值，对周围环境的影响较小</w:t>
            </w:r>
            <w:r>
              <w:rPr>
                <w:rFonts w:hint="default" w:ascii="Times New Roman" w:hAnsi="Times New Roman" w:eastAsia="宋体" w:cs="Times New Roman"/>
                <w:bCs/>
                <w:color w:val="auto"/>
                <w:sz w:val="24"/>
                <w:szCs w:val="24"/>
              </w:rPr>
              <w:t>。</w:t>
            </w:r>
          </w:p>
          <w:p>
            <w:pPr>
              <w:pStyle w:val="31"/>
              <w:keepNext w:val="0"/>
              <w:keepLines w:val="0"/>
              <w:pageBreakBefore w:val="0"/>
              <w:widowControl w:val="0"/>
              <w:kinsoku/>
              <w:wordWrap/>
              <w:overflowPunct/>
              <w:topLinePunct w:val="0"/>
              <w:autoSpaceDE/>
              <w:autoSpaceDN/>
              <w:bidi w:val="0"/>
              <w:adjustRightInd/>
              <w:spacing w:line="360" w:lineRule="auto"/>
              <w:ind w:left="0" w:firstLine="514" w:firstLineChars="200"/>
              <w:jc w:val="left"/>
              <w:textAlignment w:val="auto"/>
              <w:outlineLvl w:val="2"/>
              <w:rPr>
                <w:rFonts w:hint="default" w:ascii="Times New Roman" w:hAnsi="Times New Roman" w:eastAsia="宋体" w:cs="Times New Roman"/>
                <w:b/>
                <w:color w:val="auto"/>
              </w:rPr>
            </w:pPr>
            <w:r>
              <w:rPr>
                <w:rFonts w:hint="default" w:ascii="Times New Roman" w:hAnsi="Times New Roman" w:eastAsia="宋体" w:cs="Times New Roman"/>
                <w:b/>
                <w:bCs/>
                <w:color w:val="auto"/>
                <w:sz w:val="24"/>
                <w:szCs w:val="22"/>
                <w:lang w:val="en-US" w:eastAsia="zh-CN"/>
              </w:rPr>
              <w:t>5</w:t>
            </w:r>
            <w:r>
              <w:rPr>
                <w:rFonts w:hint="default" w:ascii="Times New Roman" w:hAnsi="Times New Roman" w:eastAsia="宋体" w:cs="Times New Roman"/>
                <w:b/>
                <w:color w:val="auto"/>
                <w:lang w:val="en-US" w:eastAsia="zh-CN"/>
              </w:rPr>
              <w:t>、</w:t>
            </w:r>
            <w:r>
              <w:rPr>
                <w:rFonts w:hint="default" w:ascii="Times New Roman" w:hAnsi="Times New Roman" w:eastAsia="宋体" w:cs="Times New Roman"/>
                <w:b/>
                <w:color w:val="auto"/>
              </w:rPr>
              <w:t>固体废物产生及处置情况</w:t>
            </w:r>
          </w:p>
          <w:p>
            <w:pPr>
              <w:keepNext w:val="0"/>
              <w:keepLines w:val="0"/>
              <w:pageBreakBefore w:val="0"/>
              <w:widowControl w:val="0"/>
              <w:kinsoku/>
              <w:wordWrap/>
              <w:overflowPunct/>
              <w:topLinePunct w:val="0"/>
              <w:autoSpaceDE/>
              <w:autoSpaceDN/>
              <w:bidi w:val="0"/>
              <w:spacing w:line="360" w:lineRule="auto"/>
              <w:ind w:left="0" w:leftChars="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本项目运营期固体废物主要为生产过程中产生的废下脚料、布袋除尘器收集的除尘灰</w:t>
            </w:r>
            <w:r>
              <w:rPr>
                <w:rFonts w:hint="eastAsia" w:ascii="Times New Roman" w:hAnsi="Times New Roman" w:eastAsia="宋体" w:cs="Times New Roman"/>
                <w:color w:val="auto"/>
                <w:sz w:val="24"/>
                <w:szCs w:val="24"/>
                <w:lang w:val="en-US" w:eastAsia="zh-CN"/>
              </w:rPr>
              <w:t>和</w:t>
            </w:r>
            <w:r>
              <w:rPr>
                <w:rFonts w:hint="default" w:ascii="Times New Roman" w:hAnsi="Times New Roman" w:eastAsia="宋体" w:cs="Times New Roman"/>
                <w:color w:val="auto"/>
                <w:sz w:val="24"/>
                <w:szCs w:val="24"/>
              </w:rPr>
              <w:t>锯木车间降尘、水膜除尘器</w:t>
            </w:r>
            <w:r>
              <w:rPr>
                <w:rFonts w:hint="eastAsia" w:ascii="Times New Roman" w:hAnsi="Times New Roman" w:eastAsia="宋体" w:cs="Times New Roman"/>
                <w:color w:val="auto"/>
                <w:sz w:val="24"/>
                <w:szCs w:val="24"/>
                <w:lang w:eastAsia="zh-CN"/>
              </w:rPr>
              <w:t>污泥</w:t>
            </w:r>
            <w:r>
              <w:rPr>
                <w:rFonts w:hint="default" w:ascii="Times New Roman" w:hAnsi="Times New Roman" w:eastAsia="宋体" w:cs="Times New Roman"/>
                <w:color w:val="auto"/>
                <w:sz w:val="24"/>
                <w:szCs w:val="24"/>
              </w:rPr>
              <w:t>、导热油炉灰渣、</w:t>
            </w:r>
            <w:r>
              <w:rPr>
                <w:rFonts w:hint="default" w:ascii="Times New Roman" w:hAnsi="Times New Roman" w:eastAsia="宋体" w:cs="Times New Roman"/>
                <w:color w:val="FF0000"/>
                <w:sz w:val="24"/>
                <w:szCs w:val="24"/>
              </w:rPr>
              <w:t>UV光氧催化装置灯管</w:t>
            </w:r>
            <w:r>
              <w:rPr>
                <w:rFonts w:hint="default" w:ascii="Times New Roman" w:hAnsi="Times New Roman" w:eastAsia="宋体" w:cs="Times New Roman"/>
                <w:color w:val="auto"/>
                <w:sz w:val="24"/>
                <w:szCs w:val="24"/>
              </w:rPr>
              <w:t>以及生活垃圾。</w:t>
            </w:r>
          </w:p>
          <w:p>
            <w:pPr>
              <w:keepNext w:val="0"/>
              <w:keepLines w:val="0"/>
              <w:pageBreakBefore w:val="0"/>
              <w:widowControl w:val="0"/>
              <w:kinsoku/>
              <w:wordWrap/>
              <w:overflowPunct/>
              <w:topLinePunct w:val="0"/>
              <w:autoSpaceDE/>
              <w:autoSpaceDN/>
              <w:bidi w:val="0"/>
              <w:spacing w:line="360" w:lineRule="auto"/>
              <w:ind w:left="0" w:leftChars="0" w:firstLine="482"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1</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rPr>
              <w:t>废下脚料</w:t>
            </w:r>
          </w:p>
          <w:p>
            <w:pPr>
              <w:keepNext w:val="0"/>
              <w:keepLines w:val="0"/>
              <w:pageBreakBefore w:val="0"/>
              <w:widowControl w:val="0"/>
              <w:kinsoku/>
              <w:wordWrap/>
              <w:overflowPunct/>
              <w:topLinePunct w:val="0"/>
              <w:autoSpaceDE/>
              <w:autoSpaceDN/>
              <w:bidi w:val="0"/>
              <w:spacing w:line="360" w:lineRule="auto"/>
              <w:ind w:left="0" w:leftChars="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项目废下脚料可回收的尽量回收利用，不能回收的外售给颗粒板企业，年产生量5t/a。</w:t>
            </w:r>
          </w:p>
          <w:p>
            <w:pPr>
              <w:keepNext w:val="0"/>
              <w:keepLines w:val="0"/>
              <w:pageBreakBefore w:val="0"/>
              <w:widowControl w:val="0"/>
              <w:kinsoku/>
              <w:wordWrap/>
              <w:overflowPunct/>
              <w:topLinePunct w:val="0"/>
              <w:autoSpaceDE/>
              <w:autoSpaceDN/>
              <w:bidi w:val="0"/>
              <w:spacing w:line="360" w:lineRule="auto"/>
              <w:ind w:left="0" w:leftChars="0" w:firstLine="482" w:firstLineChars="200"/>
              <w:jc w:val="left"/>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rPr>
              <w:t>除尘灰、降尘</w:t>
            </w:r>
          </w:p>
          <w:p>
            <w:pPr>
              <w:pStyle w:val="7"/>
              <w:keepNext w:val="0"/>
              <w:keepLines w:val="0"/>
              <w:pageBreakBefore w:val="0"/>
              <w:widowControl w:val="0"/>
              <w:kinsoku/>
              <w:wordWrap/>
              <w:overflowPunct/>
              <w:topLinePunct w:val="0"/>
              <w:autoSpaceDE/>
              <w:autoSpaceDN/>
              <w:bidi w:val="0"/>
              <w:spacing w:after="0" w:afterLines="0" w:line="360" w:lineRule="auto"/>
              <w:ind w:left="0" w:leftChars="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布袋除尘器收集的除尘灰、</w:t>
            </w:r>
            <w:r>
              <w:rPr>
                <w:rFonts w:hint="default" w:ascii="Times New Roman" w:hAnsi="Times New Roman" w:eastAsia="宋体" w:cs="Times New Roman"/>
                <w:color w:val="auto"/>
                <w:sz w:val="24"/>
                <w:szCs w:val="24"/>
                <w:lang w:val="en-US" w:eastAsia="zh-CN"/>
              </w:rPr>
              <w:t>生产</w:t>
            </w:r>
            <w:r>
              <w:rPr>
                <w:rFonts w:hint="default" w:ascii="Times New Roman" w:hAnsi="Times New Roman" w:eastAsia="宋体" w:cs="Times New Roman"/>
                <w:color w:val="auto"/>
                <w:sz w:val="24"/>
                <w:szCs w:val="24"/>
              </w:rPr>
              <w:t>车间降尘产生量</w:t>
            </w:r>
            <w:r>
              <w:rPr>
                <w:rFonts w:hint="eastAsia" w:eastAsia="宋体" w:cs="Times New Roman"/>
                <w:color w:val="FF0000"/>
                <w:sz w:val="24"/>
                <w:szCs w:val="24"/>
                <w:lang w:val="en-US" w:eastAsia="zh-CN"/>
              </w:rPr>
              <w:t>5.806</w:t>
            </w:r>
            <w:r>
              <w:rPr>
                <w:rFonts w:hint="default" w:ascii="Times New Roman" w:hAnsi="Times New Roman" w:eastAsia="宋体" w:cs="Times New Roman"/>
                <w:color w:val="FF0000"/>
                <w:sz w:val="24"/>
                <w:szCs w:val="24"/>
              </w:rPr>
              <w:t>t/a，</w:t>
            </w:r>
            <w:r>
              <w:rPr>
                <w:rFonts w:hint="default" w:ascii="Times New Roman" w:hAnsi="Times New Roman" w:eastAsia="宋体" w:cs="Times New Roman"/>
                <w:color w:val="auto"/>
                <w:sz w:val="24"/>
                <w:szCs w:val="24"/>
              </w:rPr>
              <w:t>由塑料袋收集后密封保存，外售给颗粒板生产企业。</w:t>
            </w:r>
          </w:p>
          <w:p>
            <w:pPr>
              <w:keepNext w:val="0"/>
              <w:keepLines w:val="0"/>
              <w:pageBreakBefore w:val="0"/>
              <w:widowControl w:val="0"/>
              <w:kinsoku/>
              <w:wordWrap/>
              <w:overflowPunct/>
              <w:topLinePunct w:val="0"/>
              <w:autoSpaceDE/>
              <w:autoSpaceDN/>
              <w:bidi w:val="0"/>
              <w:spacing w:line="360" w:lineRule="auto"/>
              <w:ind w:left="0" w:leftChars="0" w:firstLine="482"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rPr>
              <w:t>水膜除尘器</w:t>
            </w:r>
            <w:r>
              <w:rPr>
                <w:rFonts w:hint="eastAsia" w:ascii="Times New Roman" w:hAnsi="Times New Roman" w:eastAsia="宋体" w:cs="Times New Roman"/>
                <w:b/>
                <w:bCs/>
                <w:color w:val="auto"/>
                <w:sz w:val="24"/>
                <w:szCs w:val="24"/>
                <w:lang w:val="en-US" w:eastAsia="zh-CN"/>
              </w:rPr>
              <w:t>污泥</w:t>
            </w:r>
            <w:r>
              <w:rPr>
                <w:rFonts w:hint="default" w:ascii="Times New Roman" w:hAnsi="Times New Roman" w:eastAsia="宋体" w:cs="Times New Roman"/>
                <w:b/>
                <w:bCs/>
                <w:color w:val="auto"/>
                <w:sz w:val="24"/>
                <w:szCs w:val="24"/>
              </w:rPr>
              <w:t>及导热油炉炉渣</w:t>
            </w:r>
          </w:p>
          <w:p>
            <w:pPr>
              <w:keepNext w:val="0"/>
              <w:keepLines w:val="0"/>
              <w:pageBreakBefore w:val="0"/>
              <w:widowControl w:val="0"/>
              <w:kinsoku/>
              <w:wordWrap/>
              <w:overflowPunct/>
              <w:topLinePunct w:val="0"/>
              <w:autoSpaceDE/>
              <w:autoSpaceDN/>
              <w:bidi w:val="0"/>
              <w:spacing w:line="360" w:lineRule="auto"/>
              <w:ind w:left="0" w:leftChars="0" w:firstLine="480" w:firstLineChars="200"/>
              <w:jc w:val="left"/>
              <w:textAlignment w:val="auto"/>
              <w:rPr>
                <w:rFonts w:hint="default" w:ascii="Times New Roman" w:hAnsi="Times New Roman" w:eastAsia="宋体" w:cs="Times New Roman"/>
                <w:bCs/>
                <w:color w:val="auto"/>
                <w:sz w:val="24"/>
                <w:szCs w:val="24"/>
              </w:rPr>
            </w:pPr>
            <w:r>
              <w:rPr>
                <w:rFonts w:hint="default" w:ascii="Times New Roman" w:hAnsi="Times New Roman" w:eastAsia="宋体" w:cs="Times New Roman"/>
                <w:color w:val="auto"/>
                <w:sz w:val="24"/>
                <w:szCs w:val="24"/>
              </w:rPr>
              <w:t>根</w:t>
            </w:r>
            <w:r>
              <w:rPr>
                <w:rFonts w:hint="default" w:ascii="Times New Roman" w:hAnsi="Times New Roman" w:eastAsia="宋体" w:cs="Times New Roman"/>
                <w:bCs/>
                <w:color w:val="auto"/>
                <w:sz w:val="24"/>
                <w:szCs w:val="24"/>
              </w:rPr>
              <w:t>据</w:t>
            </w:r>
            <w:r>
              <w:rPr>
                <w:rFonts w:hint="default" w:ascii="Times New Roman" w:hAnsi="Times New Roman" w:eastAsia="宋体" w:cs="Times New Roman"/>
                <w:color w:val="auto"/>
                <w:sz w:val="24"/>
                <w:szCs w:val="24"/>
              </w:rPr>
              <w:t>《污染源源强核算技术指南 锅炉》(HJ 991—2018)采用物料衡算法对灰渣进行核算。</w:t>
            </w:r>
          </w:p>
          <w:p>
            <w:pPr>
              <w:keepNext w:val="0"/>
              <w:keepLines w:val="0"/>
              <w:pageBreakBefore w:val="0"/>
              <w:widowControl w:val="0"/>
              <w:kinsoku/>
              <w:wordWrap/>
              <w:overflowPunct/>
              <w:topLinePunct w:val="0"/>
              <w:autoSpaceDE/>
              <w:autoSpaceDN/>
              <w:bidi w:val="0"/>
              <w:spacing w:line="360" w:lineRule="auto"/>
              <w:ind w:left="0" w:leftChars="0" w:firstLine="480" w:firstLineChars="200"/>
              <w:jc w:val="left"/>
              <w:textAlignment w:val="auto"/>
              <w:rPr>
                <w:rFonts w:hint="default" w:ascii="Times New Roman" w:hAnsi="Times New Roman" w:eastAsia="宋体" w:cs="Times New Roman"/>
                <w:bCs/>
                <w:color w:val="auto"/>
                <w:sz w:val="24"/>
                <w:szCs w:val="24"/>
              </w:rPr>
            </w:pPr>
            <w:r>
              <w:rPr>
                <w:rFonts w:hint="default" w:ascii="Times New Roman" w:hAnsi="Times New Roman" w:eastAsia="宋体" w:cs="Times New Roman"/>
                <w:bCs/>
                <w:color w:val="auto"/>
                <w:sz w:val="24"/>
                <w:szCs w:val="24"/>
              </w:rPr>
              <w:t>1</w:t>
            </w:r>
            <w:r>
              <w:rPr>
                <w:rFonts w:hint="default" w:ascii="Times New Roman" w:hAnsi="Times New Roman" w:eastAsia="宋体" w:cs="Times New Roman"/>
                <w:bCs/>
                <w:color w:val="auto"/>
                <w:sz w:val="24"/>
                <w:szCs w:val="24"/>
                <w:lang w:eastAsia="zh-CN"/>
              </w:rPr>
              <w:t>）</w:t>
            </w:r>
            <w:r>
              <w:rPr>
                <w:rFonts w:hint="default" w:ascii="Times New Roman" w:hAnsi="Times New Roman" w:eastAsia="宋体" w:cs="Times New Roman"/>
                <w:bCs/>
                <w:color w:val="auto"/>
                <w:sz w:val="24"/>
                <w:szCs w:val="24"/>
              </w:rPr>
              <w:t>燃生物质燃料锅炉灰渣产生量计算公式：</w:t>
            </w:r>
          </w:p>
          <w:p>
            <w:pPr>
              <w:pStyle w:val="18"/>
              <w:keepNext w:val="0"/>
              <w:keepLines w:val="0"/>
              <w:pageBreakBefore w:val="0"/>
              <w:widowControl w:val="0"/>
              <w:kinsoku/>
              <w:wordWrap/>
              <w:overflowPunct/>
              <w:topLinePunct w:val="0"/>
              <w:autoSpaceDE/>
              <w:autoSpaceDN/>
              <w:bidi w:val="0"/>
              <w:spacing w:line="360" w:lineRule="auto"/>
              <w:ind w:left="0" w:leftChars="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drawing>
                <wp:inline distT="0" distB="0" distL="114300" distR="114300">
                  <wp:extent cx="2230755" cy="525780"/>
                  <wp:effectExtent l="0" t="0" r="17145" b="7620"/>
                  <wp:docPr id="1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
                          <pic:cNvPicPr>
                            <a:picLocks noChangeAspect="1"/>
                          </pic:cNvPicPr>
                        </pic:nvPicPr>
                        <pic:blipFill>
                          <a:blip r:embed="rId16"/>
                          <a:stretch>
                            <a:fillRect/>
                          </a:stretch>
                        </pic:blipFill>
                        <pic:spPr>
                          <a:xfrm>
                            <a:off x="0" y="0"/>
                            <a:ext cx="2230755" cy="52578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式中：Ehz—核算时段内灰渣产生量，t；</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R—核算时段内锅炉燃料耗量，300t；</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Aar—收到基灰分的质量分数，</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.5%；</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D</w:t>
            </w:r>
            <w:r>
              <w:rPr>
                <w:rFonts w:hint="default" w:ascii="Times New Roman" w:hAnsi="Times New Roman" w:eastAsia="宋体" w:cs="Times New Roman"/>
                <w:color w:val="auto"/>
                <w:sz w:val="24"/>
                <w:szCs w:val="24"/>
                <w:vertAlign w:val="subscript"/>
              </w:rPr>
              <w:t>fh</w:t>
            </w:r>
            <w:r>
              <w:rPr>
                <w:rFonts w:hint="default" w:ascii="Times New Roman" w:hAnsi="Times New Roman" w:eastAsia="宋体" w:cs="Times New Roman"/>
                <w:color w:val="auto"/>
                <w:sz w:val="24"/>
                <w:szCs w:val="24"/>
              </w:rPr>
              <w:t>—锅炉烟气带出的飞灰份额，15%；</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q4—锅炉机械不完全燃烧热损失，8%（附录B表B.6）</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Qnet,ar—飞灰中的可燃物含量，7%。</w:t>
            </w:r>
          </w:p>
          <w:p>
            <w:pPr>
              <w:pStyle w:val="6"/>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固体废弃物核算结果</w:t>
            </w:r>
          </w:p>
          <w:p>
            <w:pPr>
              <w:pStyle w:val="6"/>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根据核算项目固体废弃物产生情况，</w:t>
            </w:r>
            <w:r>
              <w:rPr>
                <w:rFonts w:hint="eastAsia" w:ascii="Times New Roman" w:hAnsi="Times New Roman" w:eastAsia="宋体" w:cs="Times New Roman"/>
                <w:color w:val="auto"/>
                <w:sz w:val="24"/>
                <w:szCs w:val="24"/>
                <w:lang w:val="en-US" w:eastAsia="zh-CN"/>
              </w:rPr>
              <w:t>生物质燃料燃烧产生</w:t>
            </w:r>
            <w:r>
              <w:rPr>
                <w:rFonts w:hint="eastAsia" w:ascii="Times New Roman" w:hAnsi="Times New Roman" w:eastAsia="宋体" w:cs="Times New Roman"/>
                <w:color w:val="FF0000"/>
                <w:sz w:val="24"/>
                <w:szCs w:val="24"/>
                <w:lang w:val="en-US" w:eastAsia="zh-CN"/>
              </w:rPr>
              <w:t>污泥和炉渣</w:t>
            </w:r>
            <w:r>
              <w:rPr>
                <w:rFonts w:hint="default" w:ascii="Times New Roman" w:hAnsi="Times New Roman" w:eastAsia="宋体" w:cs="Times New Roman"/>
                <w:color w:val="FF0000"/>
                <w:sz w:val="24"/>
                <w:szCs w:val="24"/>
              </w:rPr>
              <w:t>产生量</w:t>
            </w:r>
            <w:r>
              <w:rPr>
                <w:rFonts w:hint="default" w:ascii="Times New Roman" w:hAnsi="Times New Roman" w:eastAsia="宋体" w:cs="Times New Roman"/>
                <w:color w:val="FF0000"/>
                <w:kern w:val="0"/>
                <w:sz w:val="24"/>
                <w:szCs w:val="24"/>
                <w:lang w:bidi="ar"/>
              </w:rPr>
              <w:t>19t/a，</w:t>
            </w:r>
            <w:r>
              <w:rPr>
                <w:rFonts w:hint="default" w:ascii="Times New Roman" w:hAnsi="Times New Roman" w:eastAsia="宋体" w:cs="Times New Roman"/>
                <w:color w:val="auto"/>
                <w:sz w:val="24"/>
                <w:szCs w:val="24"/>
              </w:rPr>
              <w:t>主要成分为K 、SiO</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等，属于有机肥料，在场内密封包装好作为</w:t>
            </w:r>
            <w:bookmarkStart w:id="9" w:name="_GoBack"/>
            <w:r>
              <w:rPr>
                <w:rFonts w:hint="eastAsia" w:ascii="Times New Roman" w:hAnsi="Times New Roman" w:eastAsia="宋体" w:cs="Times New Roman"/>
                <w:color w:val="0000FF"/>
                <w:sz w:val="24"/>
                <w:szCs w:val="24"/>
                <w:lang w:eastAsia="zh-CN"/>
              </w:rPr>
              <w:t>农田肥料外售</w:t>
            </w:r>
            <w:r>
              <w:rPr>
                <w:rFonts w:hint="default" w:ascii="Times New Roman" w:hAnsi="Times New Roman" w:eastAsia="宋体" w:cs="Times New Roman"/>
                <w:color w:val="0000FF"/>
                <w:sz w:val="24"/>
                <w:szCs w:val="24"/>
              </w:rPr>
              <w:t>。</w:t>
            </w:r>
            <w:bookmarkEnd w:id="9"/>
          </w:p>
          <w:p>
            <w:pPr>
              <w:spacing w:line="360" w:lineRule="auto"/>
              <w:ind w:firstLine="482" w:firstLineChars="200"/>
              <w:jc w:val="both"/>
              <w:rPr>
                <w:rFonts w:hint="default" w:ascii="Times New Roman" w:hAnsi="Times New Roman" w:eastAsia="宋体" w:cs="Times New Roman"/>
                <w:b/>
                <w:bCs/>
                <w:color w:val="FF0000"/>
                <w:sz w:val="24"/>
                <w:rPrChange w:id="10" w:author="旭昶" w:date="2020-12-21T09:31:00Z">
                  <w:rPr>
                    <w:b/>
                    <w:bCs/>
                    <w:sz w:val="24"/>
                  </w:rPr>
                </w:rPrChange>
              </w:rPr>
            </w:pPr>
            <w:r>
              <w:rPr>
                <w:rFonts w:hint="default" w:ascii="Times New Roman" w:hAnsi="Times New Roman" w:eastAsia="宋体" w:cs="Times New Roman"/>
                <w:b/>
                <w:bCs/>
                <w:color w:val="FF0000"/>
                <w:sz w:val="24"/>
                <w:rPrChange w:id="11" w:author="旭昶" w:date="2020-12-21T09:31:00Z">
                  <w:rPr>
                    <w:b/>
                    <w:bCs/>
                    <w:sz w:val="24"/>
                  </w:rPr>
                </w:rPrChange>
              </w:rPr>
              <w:t>（</w:t>
            </w:r>
            <w:r>
              <w:rPr>
                <w:rFonts w:hint="default" w:ascii="Times New Roman" w:hAnsi="Times New Roman" w:eastAsia="宋体" w:cs="Times New Roman"/>
                <w:b/>
                <w:bCs/>
                <w:color w:val="FF0000"/>
                <w:sz w:val="24"/>
                <w:lang w:eastAsia="zh-CN"/>
              </w:rPr>
              <w:t>4</w:t>
            </w:r>
            <w:r>
              <w:rPr>
                <w:rFonts w:hint="default" w:ascii="Times New Roman" w:hAnsi="Times New Roman" w:eastAsia="宋体" w:cs="Times New Roman"/>
                <w:b/>
                <w:bCs/>
                <w:color w:val="FF0000"/>
                <w:sz w:val="24"/>
                <w:rPrChange w:id="12" w:author="旭昶" w:date="2020-12-21T09:31:00Z">
                  <w:rPr>
                    <w:b/>
                    <w:bCs/>
                    <w:sz w:val="24"/>
                  </w:rPr>
                </w:rPrChange>
              </w:rPr>
              <w:t>）导热油炉更换产生的废导热油</w:t>
            </w:r>
          </w:p>
          <w:p>
            <w:pPr>
              <w:keepNext w:val="0"/>
              <w:keepLines w:val="0"/>
              <w:pageBreakBefore w:val="0"/>
              <w:widowControl w:val="0"/>
              <w:kinsoku/>
              <w:wordWrap/>
              <w:overflowPunct/>
              <w:topLinePunct w:val="0"/>
              <w:autoSpaceDE/>
              <w:autoSpaceDN/>
              <w:bidi w:val="0"/>
              <w:spacing w:line="360" w:lineRule="auto"/>
              <w:ind w:left="0" w:leftChars="0" w:firstLine="480" w:firstLineChars="200"/>
              <w:jc w:val="both"/>
              <w:textAlignment w:val="auto"/>
              <w:rPr>
                <w:rFonts w:hint="default" w:ascii="Times New Roman" w:hAnsi="Times New Roman" w:eastAsia="宋体" w:cs="Times New Roman"/>
                <w:color w:val="FF0000"/>
                <w:sz w:val="24"/>
              </w:rPr>
            </w:pPr>
            <w:r>
              <w:rPr>
                <w:rFonts w:hint="default" w:ascii="Times New Roman" w:hAnsi="Times New Roman" w:eastAsia="宋体" w:cs="Times New Roman"/>
                <w:color w:val="FF0000"/>
                <w:sz w:val="24"/>
                <w:rPrChange w:id="13" w:author="旭昶" w:date="2020-12-21T09:31:00Z">
                  <w:rPr>
                    <w:sz w:val="24"/>
                  </w:rPr>
                </w:rPrChange>
              </w:rPr>
              <w:t>导热油炉每3个月更换一次油，废导热油产生量0.6t/a，根据查阅《国家危险废物名录》，</w:t>
            </w:r>
            <w:r>
              <w:rPr>
                <w:rFonts w:hint="eastAsia" w:ascii="Times New Roman" w:hAnsi="Times New Roman" w:eastAsia="宋体" w:cs="Times New Roman"/>
                <w:color w:val="FF0000"/>
                <w:sz w:val="24"/>
                <w:szCs w:val="24"/>
                <w:lang w:val="en-US" w:eastAsia="zh-CN"/>
              </w:rPr>
              <w:t>危废类别为</w:t>
            </w:r>
            <w:r>
              <w:rPr>
                <w:rFonts w:hint="default" w:ascii="Times New Roman" w:hAnsi="Times New Roman" w:eastAsia="宋体" w:cs="Times New Roman"/>
                <w:color w:val="FF0000"/>
                <w:sz w:val="24"/>
                <w:rPrChange w:id="14" w:author="旭昶" w:date="2020-12-21T09:31:00Z">
                  <w:rPr>
                    <w:sz w:val="24"/>
                  </w:rPr>
                </w:rPrChange>
              </w:rPr>
              <w:t>HW08 废矿物油与含矿物油废物</w:t>
            </w:r>
            <w:r>
              <w:rPr>
                <w:rFonts w:hint="eastAsia" w:ascii="Times New Roman" w:hAnsi="Times New Roman" w:eastAsia="宋体" w:cs="Times New Roman"/>
                <w:color w:val="FF0000"/>
                <w:sz w:val="24"/>
                <w:szCs w:val="24"/>
                <w:lang w:eastAsia="zh-CN"/>
              </w:rPr>
              <w:t>，</w:t>
            </w:r>
            <w:r>
              <w:rPr>
                <w:rFonts w:hint="eastAsia" w:ascii="Times New Roman" w:hAnsi="Times New Roman" w:eastAsia="宋体" w:cs="Times New Roman"/>
                <w:color w:val="FF0000"/>
                <w:sz w:val="24"/>
                <w:szCs w:val="24"/>
                <w:lang w:val="en-US" w:eastAsia="zh-CN"/>
              </w:rPr>
              <w:t>危废代码900-249-08</w:t>
            </w:r>
            <w:r>
              <w:rPr>
                <w:rFonts w:hint="default" w:ascii="Times New Roman" w:hAnsi="Times New Roman" w:eastAsia="宋体" w:cs="Times New Roman"/>
                <w:color w:val="FF0000"/>
                <w:sz w:val="24"/>
                <w:rPrChange w:id="15" w:author="旭昶" w:date="2020-12-21T09:31:00Z">
                  <w:rPr>
                    <w:sz w:val="24"/>
                  </w:rPr>
                </w:rPrChange>
              </w:rPr>
              <w:t>，</w:t>
            </w:r>
            <w:r>
              <w:rPr>
                <w:rFonts w:hint="default" w:ascii="Times New Roman" w:hAnsi="Times New Roman" w:eastAsia="宋体" w:cs="Times New Roman"/>
                <w:color w:val="FF0000"/>
                <w:sz w:val="24"/>
              </w:rPr>
              <w:t>更换后直接由厂家运走</w:t>
            </w:r>
            <w:r>
              <w:rPr>
                <w:rFonts w:hint="eastAsia" w:ascii="Times New Roman" w:hAnsi="Times New Roman" w:eastAsia="宋体" w:cs="Times New Roman"/>
                <w:color w:val="FF0000"/>
                <w:sz w:val="24"/>
                <w:lang w:val="en-US" w:eastAsia="zh-CN"/>
              </w:rPr>
              <w:t>并委托有资质单位处置</w:t>
            </w:r>
            <w:r>
              <w:rPr>
                <w:rFonts w:hint="default" w:ascii="Times New Roman" w:hAnsi="Times New Roman" w:eastAsia="宋体" w:cs="Times New Roman"/>
                <w:color w:val="FF0000"/>
                <w:sz w:val="24"/>
              </w:rPr>
              <w:t>，不在厂区内暂存</w:t>
            </w:r>
            <w:r>
              <w:rPr>
                <w:rFonts w:hint="default" w:ascii="Times New Roman" w:hAnsi="Times New Roman" w:eastAsia="宋体" w:cs="Times New Roman"/>
                <w:color w:val="FF0000"/>
                <w:sz w:val="24"/>
                <w:rPrChange w:id="16" w:author="旭昶" w:date="2020-12-21T09:31:00Z">
                  <w:rPr>
                    <w:sz w:val="24"/>
                  </w:rPr>
                </w:rPrChange>
              </w:rPr>
              <w:t>。</w:t>
            </w:r>
          </w:p>
          <w:p>
            <w:pPr>
              <w:spacing w:line="360" w:lineRule="auto"/>
              <w:ind w:firstLine="482" w:firstLineChars="200"/>
              <w:jc w:val="both"/>
              <w:rPr>
                <w:rFonts w:hint="default" w:ascii="Times New Roman" w:hAnsi="Times New Roman" w:eastAsia="宋体" w:cs="Times New Roman"/>
                <w:b/>
                <w:bCs/>
                <w:color w:val="FF0000"/>
                <w:sz w:val="24"/>
                <w:szCs w:val="24"/>
              </w:rPr>
            </w:pPr>
            <w:r>
              <w:rPr>
                <w:rFonts w:hint="eastAsia" w:ascii="Times New Roman" w:hAnsi="Times New Roman" w:eastAsia="宋体" w:cs="Times New Roman"/>
                <w:b/>
                <w:bCs/>
                <w:color w:val="FF0000"/>
                <w:sz w:val="24"/>
                <w:szCs w:val="24"/>
                <w:lang w:eastAsia="zh-CN"/>
              </w:rPr>
              <w:t>（</w:t>
            </w:r>
            <w:r>
              <w:rPr>
                <w:rFonts w:hint="eastAsia" w:ascii="Times New Roman" w:hAnsi="Times New Roman" w:eastAsia="宋体" w:cs="Times New Roman"/>
                <w:b/>
                <w:bCs/>
                <w:color w:val="FF0000"/>
                <w:sz w:val="24"/>
                <w:szCs w:val="24"/>
                <w:lang w:val="en-US" w:eastAsia="zh-CN"/>
              </w:rPr>
              <w:t>5</w:t>
            </w:r>
            <w:r>
              <w:rPr>
                <w:rFonts w:hint="eastAsia" w:ascii="Times New Roman" w:hAnsi="Times New Roman" w:eastAsia="宋体" w:cs="Times New Roman"/>
                <w:b/>
                <w:bCs/>
                <w:color w:val="FF0000"/>
                <w:sz w:val="24"/>
                <w:szCs w:val="24"/>
                <w:lang w:eastAsia="zh-CN"/>
              </w:rPr>
              <w:t>）</w:t>
            </w:r>
            <w:r>
              <w:rPr>
                <w:rFonts w:hint="default" w:ascii="Times New Roman" w:hAnsi="Times New Roman" w:eastAsia="宋体" w:cs="Times New Roman"/>
                <w:b/>
                <w:bCs/>
                <w:color w:val="FF0000"/>
                <w:sz w:val="24"/>
                <w:szCs w:val="24"/>
                <w:lang w:val="en-US" w:eastAsia="zh-CN"/>
              </w:rPr>
              <w:t xml:space="preserve"> </w:t>
            </w:r>
            <w:r>
              <w:rPr>
                <w:rFonts w:hint="eastAsia" w:ascii="Times New Roman" w:hAnsi="Times New Roman" w:eastAsia="宋体" w:cs="Times New Roman"/>
                <w:b/>
                <w:bCs/>
                <w:color w:val="FF0000"/>
                <w:sz w:val="24"/>
                <w:szCs w:val="24"/>
                <w:lang w:eastAsia="zh-CN"/>
              </w:rPr>
              <w:t>UV光氧催化</w:t>
            </w:r>
            <w:r>
              <w:rPr>
                <w:rFonts w:hint="default" w:ascii="Times New Roman" w:hAnsi="Times New Roman" w:eastAsia="宋体" w:cs="Times New Roman"/>
                <w:b/>
                <w:bCs/>
                <w:color w:val="FF0000"/>
                <w:sz w:val="24"/>
                <w:szCs w:val="24"/>
              </w:rPr>
              <w:t>装置灯管</w:t>
            </w:r>
          </w:p>
          <w:p>
            <w:pPr>
              <w:spacing w:line="360" w:lineRule="auto"/>
              <w:ind w:firstLine="480" w:firstLineChars="200"/>
              <w:jc w:val="both"/>
              <w:rPr>
                <w:rFonts w:hint="default" w:ascii="Times New Roman" w:hAnsi="Times New Roman" w:eastAsia="宋体" w:cs="Times New Roman"/>
                <w:color w:val="FF0000"/>
                <w:sz w:val="24"/>
                <w:szCs w:val="24"/>
                <w:lang w:eastAsia="zh-CN"/>
              </w:rPr>
            </w:pPr>
            <w:r>
              <w:rPr>
                <w:rFonts w:hint="default" w:ascii="Times New Roman" w:hAnsi="Times New Roman" w:eastAsia="宋体" w:cs="Times New Roman"/>
                <w:color w:val="FF0000"/>
                <w:sz w:val="24"/>
                <w:szCs w:val="24"/>
              </w:rPr>
              <w:t>本项目</w:t>
            </w:r>
            <w:r>
              <w:rPr>
                <w:rFonts w:hint="eastAsia" w:ascii="Times New Roman" w:hAnsi="Times New Roman" w:eastAsia="宋体" w:cs="Times New Roman"/>
                <w:color w:val="FF0000"/>
                <w:sz w:val="24"/>
                <w:szCs w:val="24"/>
                <w:lang w:eastAsia="zh-CN"/>
              </w:rPr>
              <w:t>UV光氧催化</w:t>
            </w:r>
            <w:r>
              <w:rPr>
                <w:rFonts w:hint="default" w:ascii="Times New Roman" w:hAnsi="Times New Roman" w:eastAsia="宋体" w:cs="Times New Roman"/>
                <w:color w:val="FF0000"/>
                <w:sz w:val="24"/>
                <w:szCs w:val="24"/>
              </w:rPr>
              <w:t>装置灯管每年更换</w:t>
            </w:r>
            <w:r>
              <w:rPr>
                <w:rFonts w:hint="eastAsia" w:ascii="Times New Roman" w:hAnsi="Times New Roman" w:eastAsia="宋体" w:cs="Times New Roman"/>
                <w:color w:val="FF0000"/>
                <w:sz w:val="24"/>
                <w:szCs w:val="24"/>
                <w:lang w:val="en-US" w:eastAsia="zh-CN"/>
              </w:rPr>
              <w:t>3</w:t>
            </w:r>
            <w:r>
              <w:rPr>
                <w:rFonts w:hint="default" w:ascii="Times New Roman" w:hAnsi="Times New Roman" w:eastAsia="宋体" w:cs="Times New Roman"/>
                <w:color w:val="FF0000"/>
                <w:sz w:val="24"/>
                <w:szCs w:val="24"/>
              </w:rPr>
              <w:t>次，由</w:t>
            </w:r>
            <w:r>
              <w:rPr>
                <w:rFonts w:hint="eastAsia" w:ascii="Times New Roman" w:hAnsi="Times New Roman" w:eastAsia="宋体" w:cs="Times New Roman"/>
                <w:color w:val="FF0000"/>
                <w:sz w:val="24"/>
                <w:szCs w:val="24"/>
                <w:lang w:eastAsia="zh-CN"/>
              </w:rPr>
              <w:t>UV光氧催化</w:t>
            </w:r>
            <w:r>
              <w:rPr>
                <w:rFonts w:hint="default" w:ascii="Times New Roman" w:hAnsi="Times New Roman" w:eastAsia="宋体" w:cs="Times New Roman"/>
                <w:color w:val="FF0000"/>
                <w:sz w:val="24"/>
                <w:szCs w:val="24"/>
              </w:rPr>
              <w:t>装置厂家进行更换直接运走，产生量约0.01t/a，</w:t>
            </w:r>
            <w:r>
              <w:rPr>
                <w:rFonts w:hint="eastAsia" w:ascii="Times New Roman" w:hAnsi="Times New Roman" w:eastAsia="宋体" w:cs="Times New Roman"/>
                <w:color w:val="FF0000"/>
                <w:sz w:val="24"/>
                <w:szCs w:val="24"/>
                <w:lang w:val="en-US" w:eastAsia="zh-CN"/>
              </w:rPr>
              <w:t>危废类别为</w:t>
            </w:r>
            <w:r>
              <w:rPr>
                <w:rFonts w:hint="default" w:ascii="Times New Roman" w:hAnsi="Times New Roman" w:eastAsia="宋体" w:cs="Times New Roman"/>
                <w:color w:val="FF0000"/>
                <w:sz w:val="24"/>
                <w:szCs w:val="24"/>
              </w:rPr>
              <w:t>HW49其他废物</w:t>
            </w:r>
            <w:r>
              <w:rPr>
                <w:rFonts w:hint="eastAsia" w:ascii="Times New Roman" w:hAnsi="Times New Roman" w:eastAsia="宋体" w:cs="Times New Roman"/>
                <w:color w:val="FF0000"/>
                <w:sz w:val="24"/>
                <w:szCs w:val="24"/>
                <w:lang w:eastAsia="zh-CN"/>
              </w:rPr>
              <w:t>，</w:t>
            </w:r>
            <w:r>
              <w:rPr>
                <w:rFonts w:hint="eastAsia" w:ascii="Times New Roman" w:hAnsi="Times New Roman" w:eastAsia="宋体" w:cs="Times New Roman"/>
                <w:color w:val="FF0000"/>
                <w:sz w:val="24"/>
                <w:szCs w:val="24"/>
                <w:lang w:val="en-US" w:eastAsia="zh-CN"/>
              </w:rPr>
              <w:t>危废代码900-041-49</w:t>
            </w:r>
            <w:r>
              <w:rPr>
                <w:rFonts w:hint="eastAsia" w:ascii="Times New Roman" w:hAnsi="Times New Roman" w:eastAsia="宋体" w:cs="Times New Roman"/>
                <w:color w:val="FF0000"/>
                <w:sz w:val="24"/>
                <w:szCs w:val="24"/>
                <w:lang w:eastAsia="zh-CN"/>
              </w:rPr>
              <w:t>，更换后直接由厂家运走并委托有资质单位处置，不在厂区内暂存</w:t>
            </w:r>
            <w:r>
              <w:rPr>
                <w:rFonts w:hint="default" w:ascii="Times New Roman" w:hAnsi="Times New Roman" w:eastAsia="宋体" w:cs="Times New Roman"/>
                <w:color w:val="FF0000"/>
                <w:sz w:val="24"/>
                <w:szCs w:val="24"/>
                <w:lang w:eastAsia="zh-CN"/>
              </w:rPr>
              <w:t>。</w:t>
            </w:r>
          </w:p>
          <w:p>
            <w:pPr>
              <w:keepNext w:val="0"/>
              <w:keepLines w:val="0"/>
              <w:pageBreakBefore w:val="0"/>
              <w:widowControl w:val="0"/>
              <w:kinsoku/>
              <w:wordWrap/>
              <w:overflowPunct/>
              <w:topLinePunct w:val="0"/>
              <w:autoSpaceDE/>
              <w:autoSpaceDN/>
              <w:bidi w:val="0"/>
              <w:spacing w:line="360" w:lineRule="auto"/>
              <w:ind w:left="0" w:leftChars="0" w:firstLine="482" w:firstLineChars="200"/>
              <w:jc w:val="left"/>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eastAsia="zh-CN"/>
              </w:rPr>
              <w:t>（</w:t>
            </w:r>
            <w:r>
              <w:rPr>
                <w:rFonts w:hint="eastAsia" w:ascii="Times New Roman" w:hAnsi="Times New Roman" w:eastAsia="宋体" w:cs="Times New Roman"/>
                <w:b/>
                <w:bCs/>
                <w:color w:val="auto"/>
                <w:sz w:val="24"/>
                <w:szCs w:val="24"/>
                <w:lang w:val="en-US" w:eastAsia="zh-CN"/>
              </w:rPr>
              <w:t>6</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rPr>
              <w:t>生活垃圾</w:t>
            </w:r>
          </w:p>
          <w:p>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rPr>
              <w:t>项目建成后劳动定员6人，垃圾产生量按0.5kg/人，年工作日为330天，则职工生活垃圾产生量为</w:t>
            </w:r>
            <w:r>
              <w:rPr>
                <w:rFonts w:hint="default" w:ascii="Times New Roman" w:hAnsi="Times New Roman" w:eastAsia="宋体" w:cs="Times New Roman"/>
                <w:color w:val="auto"/>
                <w:sz w:val="24"/>
                <w:szCs w:val="24"/>
                <w:lang w:val="en-US" w:eastAsia="zh-CN"/>
              </w:rPr>
              <w:t>0.99</w:t>
            </w:r>
            <w:r>
              <w:rPr>
                <w:rFonts w:hint="default" w:ascii="Times New Roman" w:hAnsi="Times New Roman" w:eastAsia="宋体" w:cs="Times New Roman"/>
                <w:color w:val="auto"/>
                <w:sz w:val="24"/>
                <w:szCs w:val="24"/>
              </w:rPr>
              <w:t>t/a，生活垃圾设置垃圾箱，由环卫部门定期清运</w:t>
            </w:r>
            <w:r>
              <w:rPr>
                <w:rFonts w:hint="default" w:ascii="Times New Roman" w:hAnsi="Times New Roman" w:eastAsia="宋体" w:cs="Times New Roman"/>
                <w:color w:val="auto"/>
                <w:sz w:val="24"/>
                <w:szCs w:val="24"/>
                <w:highlight w:val="none"/>
              </w:rPr>
              <w:t>。</w:t>
            </w:r>
          </w:p>
          <w:p>
            <w:pPr>
              <w:pStyle w:val="31"/>
              <w:keepNext w:val="0"/>
              <w:keepLines w:val="0"/>
              <w:pageBreakBefore w:val="0"/>
              <w:widowControl w:val="0"/>
              <w:kinsoku/>
              <w:wordWrap/>
              <w:overflowPunct/>
              <w:topLinePunct w:val="0"/>
              <w:autoSpaceDE/>
              <w:autoSpaceDN/>
              <w:bidi w:val="0"/>
              <w:adjustRightInd/>
              <w:spacing w:line="360" w:lineRule="auto"/>
              <w:ind w:left="0" w:firstLine="512" w:firstLineChars="200"/>
              <w:jc w:val="left"/>
              <w:textAlignment w:val="auto"/>
              <w:outlineLvl w:val="2"/>
              <w:rPr>
                <w:rFonts w:hint="default" w:ascii="Times New Roman" w:hAnsi="Times New Roman" w:eastAsia="宋体" w:cs="Times New Roman"/>
                <w:b/>
                <w:bCs/>
                <w:color w:val="auto"/>
              </w:rPr>
            </w:pPr>
            <w:r>
              <w:rPr>
                <w:rFonts w:hint="default" w:ascii="Times New Roman" w:hAnsi="Times New Roman" w:eastAsia="宋体" w:cs="Times New Roman"/>
                <w:color w:val="auto"/>
              </w:rPr>
              <w:t>生产固废产生及处理措施见表</w:t>
            </w:r>
            <w:r>
              <w:rPr>
                <w:rFonts w:hint="default" w:ascii="Times New Roman" w:hAnsi="Times New Roman" w:eastAsia="宋体" w:cs="Times New Roman"/>
                <w:color w:val="auto"/>
                <w:lang w:val="en-US" w:eastAsia="zh-CN"/>
              </w:rPr>
              <w:t>4</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2</w:t>
            </w:r>
            <w:r>
              <w:rPr>
                <w:rFonts w:hint="eastAsia" w:ascii="Times New Roman" w:hAnsi="Times New Roman" w:eastAsia="宋体" w:cs="Times New Roman"/>
                <w:color w:val="auto"/>
                <w:lang w:val="en-US" w:eastAsia="zh-CN"/>
              </w:rPr>
              <w:t>5</w:t>
            </w:r>
            <w:r>
              <w:rPr>
                <w:rFonts w:hint="default" w:ascii="Times New Roman" w:hAnsi="Times New Roman" w:eastAsia="宋体" w:cs="Times New Roman"/>
                <w:color w:val="auto"/>
                <w:lang w:val="en-US" w:eastAsia="zh-CN"/>
              </w:rPr>
              <w:t>。</w:t>
            </w:r>
          </w:p>
          <w:p>
            <w:pPr>
              <w:pStyle w:val="31"/>
              <w:keepNext w:val="0"/>
              <w:keepLines w:val="0"/>
              <w:pageBreakBefore w:val="0"/>
              <w:widowControl w:val="0"/>
              <w:kinsoku/>
              <w:wordWrap/>
              <w:overflowPunct/>
              <w:topLinePunct w:val="0"/>
              <w:autoSpaceDE/>
              <w:autoSpaceDN/>
              <w:bidi w:val="0"/>
              <w:adjustRightInd/>
              <w:spacing w:line="360" w:lineRule="auto"/>
              <w:ind w:left="0" w:leftChars="0" w:firstLine="514" w:firstLineChars="200"/>
              <w:jc w:val="center"/>
              <w:textAlignment w:val="auto"/>
              <w:outlineLvl w:val="2"/>
              <w:rPr>
                <w:rFonts w:hint="default" w:ascii="Times New Roman" w:hAnsi="Times New Roman" w:eastAsia="宋体" w:cs="Times New Roman"/>
                <w:b/>
                <w:bCs/>
                <w:color w:val="auto"/>
              </w:rPr>
            </w:pPr>
            <w:r>
              <w:rPr>
                <w:rFonts w:hint="default" w:ascii="Times New Roman" w:hAnsi="Times New Roman" w:eastAsia="宋体" w:cs="Times New Roman"/>
                <w:b/>
                <w:bCs/>
                <w:color w:val="auto"/>
              </w:rPr>
              <w:t>表</w:t>
            </w:r>
            <w:r>
              <w:rPr>
                <w:rFonts w:hint="default" w:ascii="Times New Roman" w:hAnsi="Times New Roman" w:eastAsia="宋体" w:cs="Times New Roman"/>
                <w:b/>
                <w:bCs/>
                <w:color w:val="auto"/>
                <w:lang w:val="en-US" w:eastAsia="zh-CN"/>
              </w:rPr>
              <w:t>4-2</w:t>
            </w:r>
            <w:r>
              <w:rPr>
                <w:rFonts w:hint="eastAsia" w:ascii="Times New Roman" w:hAnsi="Times New Roman" w:eastAsia="宋体" w:cs="Times New Roman"/>
                <w:b/>
                <w:bCs/>
                <w:color w:val="auto"/>
                <w:lang w:val="en-US" w:eastAsia="zh-CN"/>
              </w:rPr>
              <w:t>5</w:t>
            </w:r>
            <w:r>
              <w:rPr>
                <w:rFonts w:hint="default" w:ascii="Times New Roman" w:hAnsi="Times New Roman" w:eastAsia="宋体" w:cs="Times New Roman"/>
                <w:b/>
                <w:bCs/>
                <w:color w:val="auto"/>
                <w:lang w:val="en-US" w:eastAsia="zh-CN"/>
              </w:rPr>
              <w:t xml:space="preserve">   </w:t>
            </w:r>
            <w:r>
              <w:rPr>
                <w:rFonts w:hint="default" w:ascii="Times New Roman" w:hAnsi="Times New Roman" w:eastAsia="宋体" w:cs="Times New Roman"/>
                <w:b/>
                <w:bCs/>
                <w:color w:val="auto"/>
              </w:rPr>
              <w:t>固废产生及处理措施一览表</w:t>
            </w:r>
          </w:p>
          <w:tbl>
            <w:tblPr>
              <w:tblStyle w:val="22"/>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1461"/>
              <w:gridCol w:w="1246"/>
              <w:gridCol w:w="958"/>
              <w:gridCol w:w="980"/>
              <w:gridCol w:w="2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序号</w:t>
                  </w:r>
                </w:p>
              </w:tc>
              <w:tc>
                <w:tcPr>
                  <w:tcW w:w="1461"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固废名称</w:t>
                  </w:r>
                </w:p>
              </w:tc>
              <w:tc>
                <w:tcPr>
                  <w:tcW w:w="1246"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属性</w:t>
                  </w:r>
                </w:p>
              </w:tc>
              <w:tc>
                <w:tcPr>
                  <w:tcW w:w="958"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形态</w:t>
                  </w:r>
                </w:p>
              </w:tc>
              <w:tc>
                <w:tcPr>
                  <w:tcW w:w="980"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产生量</w:t>
                  </w:r>
                </w:p>
              </w:tc>
              <w:tc>
                <w:tcPr>
                  <w:tcW w:w="2828"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处理措施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1</w:t>
                  </w:r>
                </w:p>
              </w:tc>
              <w:tc>
                <w:tcPr>
                  <w:tcW w:w="1461"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生活垃圾</w:t>
                  </w:r>
                </w:p>
              </w:tc>
              <w:tc>
                <w:tcPr>
                  <w:tcW w:w="1246"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w:t>
                  </w:r>
                </w:p>
              </w:tc>
              <w:tc>
                <w:tcPr>
                  <w:tcW w:w="958"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固体</w:t>
                  </w:r>
                </w:p>
              </w:tc>
              <w:tc>
                <w:tcPr>
                  <w:tcW w:w="980"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lang w:val="en-US" w:eastAsia="zh-CN"/>
                    </w:rPr>
                    <w:t>0.99t</w:t>
                  </w:r>
                  <w:r>
                    <w:rPr>
                      <w:rFonts w:hint="default" w:ascii="Times New Roman" w:hAnsi="Times New Roman" w:eastAsia="宋体" w:cs="Times New Roman"/>
                      <w:b w:val="0"/>
                      <w:bCs w:val="0"/>
                      <w:color w:val="auto"/>
                      <w:sz w:val="21"/>
                      <w:szCs w:val="21"/>
                    </w:rPr>
                    <w:t>/a</w:t>
                  </w:r>
                </w:p>
              </w:tc>
              <w:tc>
                <w:tcPr>
                  <w:tcW w:w="2828"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经过垃圾箱收集后，由环卫部门定期清运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2</w:t>
                  </w:r>
                </w:p>
              </w:tc>
              <w:tc>
                <w:tcPr>
                  <w:tcW w:w="1461"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废下脚料</w:t>
                  </w:r>
                </w:p>
              </w:tc>
              <w:tc>
                <w:tcPr>
                  <w:tcW w:w="1246"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一般固废</w:t>
                  </w:r>
                </w:p>
              </w:tc>
              <w:tc>
                <w:tcPr>
                  <w:tcW w:w="958"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固体</w:t>
                  </w:r>
                </w:p>
              </w:tc>
              <w:tc>
                <w:tcPr>
                  <w:tcW w:w="980"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rPr>
                    <w:t>5t/a</w:t>
                  </w:r>
                </w:p>
              </w:tc>
              <w:tc>
                <w:tcPr>
                  <w:tcW w:w="2828"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外售给颗粒板生产企业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3</w:t>
                  </w:r>
                </w:p>
              </w:tc>
              <w:tc>
                <w:tcPr>
                  <w:tcW w:w="1461"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除尘灰、降尘</w:t>
                  </w:r>
                </w:p>
              </w:tc>
              <w:tc>
                <w:tcPr>
                  <w:tcW w:w="1246"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一般固废</w:t>
                  </w:r>
                </w:p>
              </w:tc>
              <w:tc>
                <w:tcPr>
                  <w:tcW w:w="958"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固体</w:t>
                  </w:r>
                </w:p>
              </w:tc>
              <w:tc>
                <w:tcPr>
                  <w:tcW w:w="980"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color w:val="FF0000"/>
                      <w:sz w:val="21"/>
                      <w:szCs w:val="21"/>
                    </w:rPr>
                    <w:t>5.806t/a</w:t>
                  </w:r>
                </w:p>
              </w:tc>
              <w:tc>
                <w:tcPr>
                  <w:tcW w:w="2828"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外售给颗粒板生产企业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4</w:t>
                  </w:r>
                </w:p>
              </w:tc>
              <w:tc>
                <w:tcPr>
                  <w:tcW w:w="1461"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水膜除尘器</w:t>
                  </w:r>
                  <w:r>
                    <w:rPr>
                      <w:rFonts w:hint="eastAsia" w:ascii="Times New Roman" w:hAnsi="Times New Roman" w:eastAsia="宋体" w:cs="Times New Roman"/>
                      <w:b w:val="0"/>
                      <w:bCs w:val="0"/>
                      <w:color w:val="auto"/>
                      <w:sz w:val="21"/>
                      <w:szCs w:val="21"/>
                      <w:lang w:eastAsia="zh-CN"/>
                    </w:rPr>
                    <w:t>污泥</w:t>
                  </w:r>
                  <w:r>
                    <w:rPr>
                      <w:rFonts w:hint="default" w:ascii="Times New Roman" w:hAnsi="Times New Roman" w:eastAsia="宋体" w:cs="Times New Roman"/>
                      <w:b w:val="0"/>
                      <w:bCs w:val="0"/>
                      <w:color w:val="auto"/>
                      <w:sz w:val="21"/>
                      <w:szCs w:val="21"/>
                    </w:rPr>
                    <w:t>及导热油炉炉渣</w:t>
                  </w:r>
                </w:p>
              </w:tc>
              <w:tc>
                <w:tcPr>
                  <w:tcW w:w="1246"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一般固废</w:t>
                  </w:r>
                </w:p>
              </w:tc>
              <w:tc>
                <w:tcPr>
                  <w:tcW w:w="958"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固体</w:t>
                  </w:r>
                </w:p>
              </w:tc>
              <w:tc>
                <w:tcPr>
                  <w:tcW w:w="980"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kern w:val="0"/>
                      <w:sz w:val="21"/>
                      <w:szCs w:val="21"/>
                      <w:lang w:bidi="ar"/>
                    </w:rPr>
                    <w:t>19t/a</w:t>
                  </w:r>
                </w:p>
              </w:tc>
              <w:tc>
                <w:tcPr>
                  <w:tcW w:w="2828"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 w:val="0"/>
                      <w:bCs w:val="0"/>
                      <w:color w:val="auto"/>
                      <w:sz w:val="21"/>
                      <w:szCs w:val="21"/>
                      <w:lang w:eastAsia="zh-CN"/>
                    </w:rPr>
                  </w:pPr>
                  <w:r>
                    <w:rPr>
                      <w:rFonts w:hint="default" w:ascii="Times New Roman" w:hAnsi="Times New Roman" w:eastAsia="宋体" w:cs="Times New Roman"/>
                      <w:b w:val="0"/>
                      <w:bCs w:val="0"/>
                      <w:color w:val="auto"/>
                      <w:sz w:val="21"/>
                      <w:szCs w:val="21"/>
                    </w:rPr>
                    <w:t>作为</w:t>
                  </w:r>
                  <w:r>
                    <w:rPr>
                      <w:rFonts w:hint="eastAsia" w:ascii="Times New Roman" w:hAnsi="Times New Roman" w:eastAsia="宋体" w:cs="Times New Roman"/>
                      <w:b w:val="0"/>
                      <w:bCs w:val="0"/>
                      <w:color w:val="auto"/>
                      <w:sz w:val="21"/>
                      <w:szCs w:val="21"/>
                      <w:lang w:eastAsia="zh-CN"/>
                    </w:rPr>
                    <w:t>农田肥料外售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w:t>
                  </w:r>
                </w:p>
              </w:tc>
              <w:tc>
                <w:tcPr>
                  <w:tcW w:w="1461"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废导热油</w:t>
                  </w:r>
                </w:p>
              </w:tc>
              <w:tc>
                <w:tcPr>
                  <w:tcW w:w="1246"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危险废物</w:t>
                  </w:r>
                </w:p>
              </w:tc>
              <w:tc>
                <w:tcPr>
                  <w:tcW w:w="958"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液</w:t>
                  </w:r>
                  <w:r>
                    <w:rPr>
                      <w:rFonts w:hint="default" w:ascii="Times New Roman" w:hAnsi="Times New Roman" w:eastAsia="宋体" w:cs="Times New Roman"/>
                      <w:color w:val="auto"/>
                      <w:sz w:val="21"/>
                      <w:szCs w:val="21"/>
                    </w:rPr>
                    <w:t>体</w:t>
                  </w:r>
                </w:p>
              </w:tc>
              <w:tc>
                <w:tcPr>
                  <w:tcW w:w="980"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Change w:id="17" w:author="旭昶" w:date="2020-12-21T09:31:00Z">
                        <w:rPr>
                          <w:sz w:val="24"/>
                        </w:rPr>
                      </w:rPrChange>
                    </w:rPr>
                    <w:t>0.6t/a</w:t>
                  </w:r>
                </w:p>
              </w:tc>
              <w:tc>
                <w:tcPr>
                  <w:tcW w:w="2828"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FF0000"/>
                      <w:sz w:val="21"/>
                      <w:szCs w:val="21"/>
                    </w:rPr>
                    <w:t>更换后直接由厂家运走</w:t>
                  </w:r>
                  <w:r>
                    <w:rPr>
                      <w:rFonts w:hint="eastAsia" w:ascii="Times New Roman" w:hAnsi="Times New Roman" w:eastAsia="宋体" w:cs="Times New Roman"/>
                      <w:color w:val="FF0000"/>
                      <w:sz w:val="21"/>
                      <w:szCs w:val="21"/>
                      <w:lang w:val="en-US" w:eastAsia="zh-CN"/>
                    </w:rPr>
                    <w:t>并委托有资质单位处置</w:t>
                  </w:r>
                  <w:r>
                    <w:rPr>
                      <w:rFonts w:hint="default" w:ascii="Times New Roman" w:hAnsi="Times New Roman" w:eastAsia="宋体" w:cs="Times New Roman"/>
                      <w:color w:val="FF0000"/>
                      <w:sz w:val="21"/>
                      <w:szCs w:val="21"/>
                    </w:rPr>
                    <w:t>，不在厂区内暂存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4"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1"/>
                      <w:szCs w:val="21"/>
                      <w:lang w:val="en-US" w:eastAsia="zh-CN"/>
                    </w:rPr>
                  </w:pPr>
                  <w:r>
                    <w:rPr>
                      <w:rFonts w:hint="eastAsia" w:ascii="Times New Roman" w:hAnsi="Times New Roman" w:eastAsia="宋体" w:cs="Times New Roman"/>
                      <w:color w:val="FF0000"/>
                      <w:sz w:val="21"/>
                      <w:szCs w:val="21"/>
                      <w:lang w:val="en-US" w:eastAsia="zh-CN"/>
                    </w:rPr>
                    <w:t>6</w:t>
                  </w:r>
                </w:p>
              </w:tc>
              <w:tc>
                <w:tcPr>
                  <w:tcW w:w="1461"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sz w:val="21"/>
                      <w:szCs w:val="21"/>
                      <w:lang w:eastAsia="zh-CN"/>
                    </w:rPr>
                    <w:t>废</w:t>
                  </w:r>
                  <w:r>
                    <w:rPr>
                      <w:rFonts w:hint="default" w:ascii="Times New Roman" w:hAnsi="Times New Roman" w:eastAsia="宋体" w:cs="Times New Roman"/>
                      <w:color w:val="FF0000"/>
                      <w:sz w:val="21"/>
                      <w:szCs w:val="21"/>
                    </w:rPr>
                    <w:t>灯管</w:t>
                  </w:r>
                </w:p>
              </w:tc>
              <w:tc>
                <w:tcPr>
                  <w:tcW w:w="1246"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危险废物</w:t>
                  </w:r>
                </w:p>
              </w:tc>
              <w:tc>
                <w:tcPr>
                  <w:tcW w:w="958"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b w:val="0"/>
                      <w:bCs w:val="0"/>
                      <w:color w:val="FF0000"/>
                      <w:sz w:val="21"/>
                      <w:szCs w:val="21"/>
                    </w:rPr>
                    <w:t>固体</w:t>
                  </w:r>
                </w:p>
              </w:tc>
              <w:tc>
                <w:tcPr>
                  <w:tcW w:w="980"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lang w:val="en-US" w:eastAsia="zh-CN"/>
                    </w:rPr>
                    <w:t>0.01</w:t>
                  </w:r>
                  <w:r>
                    <w:rPr>
                      <w:rFonts w:hint="default" w:ascii="Times New Roman" w:hAnsi="Times New Roman" w:eastAsia="宋体" w:cs="Times New Roman"/>
                      <w:color w:val="auto"/>
                      <w:sz w:val="21"/>
                      <w:szCs w:val="21"/>
                      <w:rPrChange w:id="18" w:author="旭昶" w:date="2020-12-21T09:31:00Z">
                        <w:rPr>
                          <w:sz w:val="24"/>
                        </w:rPr>
                      </w:rPrChange>
                    </w:rPr>
                    <w:t>t/a</w:t>
                  </w:r>
                </w:p>
              </w:tc>
              <w:tc>
                <w:tcPr>
                  <w:tcW w:w="2828" w:type="dxa"/>
                  <w:noWrap w:val="0"/>
                  <w:vAlign w:val="center"/>
                </w:tcPr>
                <w:p>
                  <w:pPr>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1"/>
                      <w:szCs w:val="21"/>
                    </w:rPr>
                    <w:t>更换后直接由厂家运走</w:t>
                  </w:r>
                  <w:r>
                    <w:rPr>
                      <w:rFonts w:hint="eastAsia" w:ascii="Times New Roman" w:hAnsi="Times New Roman" w:eastAsia="宋体" w:cs="Times New Roman"/>
                      <w:color w:val="FF0000"/>
                      <w:sz w:val="21"/>
                      <w:szCs w:val="21"/>
                      <w:lang w:val="en-US" w:eastAsia="zh-CN"/>
                    </w:rPr>
                    <w:t>并委托有资质单位处置</w:t>
                  </w:r>
                  <w:r>
                    <w:rPr>
                      <w:rFonts w:hint="default" w:ascii="Times New Roman" w:hAnsi="Times New Roman" w:eastAsia="宋体" w:cs="Times New Roman"/>
                      <w:color w:val="FF0000"/>
                      <w:sz w:val="21"/>
                      <w:szCs w:val="21"/>
                    </w:rPr>
                    <w:t>，不在厂区内暂存</w:t>
                  </w:r>
                </w:p>
              </w:tc>
            </w:tr>
          </w:tbl>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eastAsia="宋体" w:cs="Times New Roman"/>
                <w:b/>
                <w:bCs/>
                <w:color w:val="FF0000"/>
                <w:sz w:val="24"/>
                <w:szCs w:val="24"/>
                <w:lang w:val="en-US" w:eastAsia="zh-CN"/>
              </w:rPr>
            </w:pPr>
            <w:r>
              <w:rPr>
                <w:rFonts w:hint="default" w:ascii="Times New Roman" w:hAnsi="Times New Roman" w:eastAsia="宋体" w:cs="Times New Roman"/>
                <w:b/>
                <w:bCs/>
                <w:color w:val="FF0000"/>
                <w:sz w:val="24"/>
                <w:szCs w:val="24"/>
                <w:lang w:val="en-US" w:eastAsia="zh-CN"/>
              </w:rPr>
              <w:t>6、地下水和土壤</w:t>
            </w:r>
            <w:r>
              <w:rPr>
                <w:rFonts w:hint="default" w:ascii="Times New Roman" w:hAnsi="Times New Roman" w:eastAsia="宋体" w:cs="Times New Roman"/>
                <w:b/>
                <w:bCs/>
                <w:color w:val="FF0000"/>
                <w:sz w:val="24"/>
                <w:szCs w:val="24"/>
              </w:rPr>
              <w:t>防治措施</w:t>
            </w:r>
          </w:p>
          <w:p>
            <w:pPr>
              <w:pageBreakBefore w:val="0"/>
              <w:widowControl w:val="0"/>
              <w:kinsoku/>
              <w:wordWrap/>
              <w:overflowPunct/>
              <w:topLinePunct w:val="0"/>
              <w:autoSpaceDE/>
              <w:autoSpaceDN/>
              <w:bidi w:val="0"/>
              <w:adjustRightInd/>
              <w:spacing w:line="360" w:lineRule="auto"/>
              <w:ind w:firstLine="482" w:firstLineChars="200"/>
              <w:textAlignment w:val="auto"/>
              <w:rPr>
                <w:rFonts w:hint="default" w:ascii="Times New Roman" w:hAnsi="Times New Roman" w:eastAsia="宋体" w:cs="Times New Roman"/>
                <w:b/>
                <w:bCs/>
                <w:color w:val="FF0000"/>
                <w:sz w:val="24"/>
                <w:szCs w:val="24"/>
                <w:lang w:val="en-US" w:eastAsia="zh-CN"/>
              </w:rPr>
            </w:pPr>
            <w:bookmarkStart w:id="3" w:name="_Toc324927482"/>
            <w:bookmarkStart w:id="4" w:name="_Toc294126805"/>
            <w:bookmarkStart w:id="5" w:name="_Toc309848672"/>
            <w:bookmarkStart w:id="6" w:name="_Toc334631474"/>
            <w:r>
              <w:rPr>
                <w:rFonts w:hint="default" w:ascii="Times New Roman" w:hAnsi="Times New Roman" w:eastAsia="宋体" w:cs="Times New Roman"/>
                <w:b/>
                <w:bCs/>
                <w:color w:val="FF0000"/>
                <w:sz w:val="24"/>
                <w:szCs w:val="24"/>
                <w:lang w:val="en-US" w:eastAsia="zh-CN"/>
              </w:rPr>
              <w:t>6.1污染源</w:t>
            </w:r>
          </w:p>
          <w:p>
            <w:pPr>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FF0000"/>
                <w:sz w:val="24"/>
                <w:szCs w:val="24"/>
                <w:lang w:val="en-US" w:eastAsia="zh-CN"/>
              </w:rPr>
            </w:pPr>
            <w:r>
              <w:rPr>
                <w:rFonts w:hint="default" w:ascii="Times New Roman" w:hAnsi="Times New Roman" w:eastAsia="宋体" w:cs="Times New Roman"/>
                <w:color w:val="FF0000"/>
                <w:sz w:val="24"/>
                <w:rPrChange w:id="19" w:author="旭昶" w:date="2020-12-21T09:31:00Z">
                  <w:rPr>
                    <w:sz w:val="24"/>
                  </w:rPr>
                </w:rPrChange>
              </w:rPr>
              <w:t>正常工况下，</w:t>
            </w:r>
            <w:r>
              <w:rPr>
                <w:rFonts w:hint="default" w:ascii="Times New Roman" w:hAnsi="Times New Roman" w:eastAsia="宋体" w:cs="Times New Roman"/>
                <w:color w:val="FF0000"/>
                <w:sz w:val="24"/>
                <w:rPrChange w:id="20" w:author="旭昶" w:date="2020-12-21T09:31:00Z">
                  <w:rPr>
                    <w:sz w:val="24"/>
                  </w:rPr>
                </w:rPrChange>
              </w:rPr>
              <w:t>本项目</w:t>
            </w:r>
            <w:r>
              <w:rPr>
                <w:rFonts w:hint="default" w:ascii="Times New Roman" w:hAnsi="Times New Roman" w:eastAsia="宋体" w:cs="Times New Roman"/>
                <w:color w:val="FF0000"/>
                <w:sz w:val="24"/>
                <w:szCs w:val="24"/>
                <w:lang w:val="en-US" w:eastAsia="zh-CN"/>
              </w:rPr>
              <w:t>不会对区域地下水环境和土壤环境造成影响。</w:t>
            </w:r>
          </w:p>
          <w:p>
            <w:pPr>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FF0000"/>
                <w:sz w:val="24"/>
                <w:rPrChange w:id="21" w:author="旭昶" w:date="2020-12-21T09:31:00Z">
                  <w:rPr>
                    <w:sz w:val="24"/>
                  </w:rPr>
                </w:rPrChange>
              </w:rPr>
            </w:pPr>
            <w:r>
              <w:rPr>
                <w:rFonts w:hint="default" w:ascii="Times New Roman" w:hAnsi="Times New Roman" w:eastAsia="宋体" w:cs="Times New Roman"/>
                <w:color w:val="FF0000"/>
                <w:sz w:val="24"/>
                <w:rPrChange w:id="22" w:author="旭昶" w:date="2020-12-21T09:31:00Z">
                  <w:rPr>
                    <w:sz w:val="24"/>
                  </w:rPr>
                </w:rPrChange>
              </w:rPr>
              <w:t>若本项目化粪池、</w:t>
            </w:r>
            <w:r>
              <w:rPr>
                <w:rFonts w:hint="default" w:ascii="Times New Roman" w:hAnsi="Times New Roman" w:eastAsia="宋体" w:cs="Times New Roman"/>
                <w:color w:val="FF0000"/>
                <w:sz w:val="24"/>
                <w:szCs w:val="24"/>
                <w:lang w:val="en-US" w:eastAsia="zh-CN"/>
              </w:rPr>
              <w:t>导热油炉、</w:t>
            </w:r>
            <w:r>
              <w:rPr>
                <w:rFonts w:hint="default" w:ascii="Times New Roman" w:hAnsi="Times New Roman" w:eastAsia="宋体" w:cs="Times New Roman"/>
                <w:color w:val="FF0000"/>
                <w:sz w:val="24"/>
                <w:rPrChange w:id="23" w:author="旭昶" w:date="2020-12-21T09:31:00Z">
                  <w:rPr>
                    <w:sz w:val="24"/>
                  </w:rPr>
                </w:rPrChange>
              </w:rPr>
              <w:t>一般固废</w:t>
            </w:r>
            <w:r>
              <w:rPr>
                <w:rFonts w:hint="default" w:ascii="Times New Roman" w:hAnsi="Times New Roman" w:eastAsia="宋体" w:cs="Times New Roman"/>
                <w:color w:val="FF0000"/>
                <w:sz w:val="24"/>
                <w:szCs w:val="24"/>
                <w:lang w:val="en-US" w:eastAsia="zh-CN"/>
              </w:rPr>
              <w:t>间</w:t>
            </w:r>
            <w:r>
              <w:rPr>
                <w:rFonts w:hint="default" w:ascii="Times New Roman" w:hAnsi="Times New Roman" w:eastAsia="宋体" w:cs="Times New Roman"/>
                <w:color w:val="FF0000"/>
                <w:sz w:val="24"/>
                <w:rPrChange w:id="24" w:author="旭昶" w:date="2020-12-21T09:31:00Z">
                  <w:rPr>
                    <w:sz w:val="24"/>
                  </w:rPr>
                </w:rPrChange>
              </w:rPr>
              <w:t>等防渗层遭到人为破坏、陈旧破裂或地震等自然灾害引起的破裂，废水污染物、矿物油等可通过包气带或通过构造裂隙等直接污染到松散岩类孔隙含水层。若发生废水污染物、矿物油渗漏事故，会造成突发性或持久性的地下水污染事故。除非突发性自然灾害，一般情况下，其污染具有一定的隐蔽性和持续性。</w:t>
            </w:r>
          </w:p>
          <w:p>
            <w:pPr>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FF0000"/>
                <w:sz w:val="24"/>
                <w:rPrChange w:id="25" w:author="旭昶" w:date="2020-12-21T09:31:00Z">
                  <w:rPr>
                    <w:sz w:val="24"/>
                  </w:rPr>
                </w:rPrChange>
              </w:rPr>
            </w:pPr>
            <w:r>
              <w:rPr>
                <w:rFonts w:hint="default" w:ascii="Times New Roman" w:hAnsi="Times New Roman" w:eastAsia="宋体" w:cs="Times New Roman"/>
                <w:color w:val="FF0000"/>
                <w:sz w:val="24"/>
                <w:rPrChange w:id="26" w:author="旭昶" w:date="2020-12-21T09:31:00Z">
                  <w:rPr>
                    <w:sz w:val="24"/>
                  </w:rPr>
                </w:rPrChange>
              </w:rPr>
              <w:t>根据本工程生产中产生的污染物，分析本项目对地下水可能造成的污染途径有：</w:t>
            </w:r>
          </w:p>
          <w:p>
            <w:pPr>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FF0000"/>
                <w:sz w:val="24"/>
                <w:rPrChange w:id="27" w:author="旭昶" w:date="2020-12-21T09:31:00Z">
                  <w:rPr>
                    <w:sz w:val="24"/>
                  </w:rPr>
                </w:rPrChange>
              </w:rPr>
            </w:pPr>
            <w:r>
              <w:rPr>
                <w:rFonts w:hint="default" w:ascii="Times New Roman" w:hAnsi="Times New Roman" w:eastAsia="宋体" w:cs="Times New Roman"/>
                <w:color w:val="FF0000"/>
                <w:sz w:val="24"/>
                <w:rPrChange w:id="28" w:author="旭昶" w:date="2020-12-21T09:31:00Z">
                  <w:rPr>
                    <w:sz w:val="24"/>
                  </w:rPr>
                </w:rPrChange>
              </w:rPr>
              <w:t>（1）一般固体废物、危险废物等储存场所处置不当，储存场所防渗层损坏，通过淋滤作用污染浅层水；</w:t>
            </w:r>
          </w:p>
          <w:p>
            <w:pPr>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FF0000"/>
                <w:sz w:val="24"/>
                <w:rPrChange w:id="29" w:author="旭昶" w:date="2020-12-21T09:31:00Z">
                  <w:rPr>
                    <w:sz w:val="24"/>
                  </w:rPr>
                </w:rPrChange>
              </w:rPr>
            </w:pPr>
            <w:r>
              <w:rPr>
                <w:rFonts w:hint="default" w:ascii="Times New Roman" w:hAnsi="Times New Roman" w:eastAsia="宋体" w:cs="Times New Roman"/>
                <w:color w:val="FF0000"/>
                <w:sz w:val="24"/>
                <w:rPrChange w:id="30" w:author="旭昶" w:date="2020-12-21T09:31:00Z">
                  <w:rPr>
                    <w:sz w:val="24"/>
                  </w:rPr>
                </w:rPrChange>
              </w:rPr>
              <w:t>（2）化粪池以及管道等设施渗漏污染浅层水。</w:t>
            </w:r>
          </w:p>
          <w:p>
            <w:pPr>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FF0000"/>
                <w:sz w:val="24"/>
                <w:szCs w:val="24"/>
                <w:lang w:val="en-US" w:eastAsia="zh-CN"/>
              </w:rPr>
            </w:pP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val="en-US" w:eastAsia="zh-CN"/>
              </w:rPr>
              <w:t>3</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lang w:val="en-US" w:eastAsia="zh-CN"/>
              </w:rPr>
              <w:t>导热油容器发生泄漏，</w:t>
            </w:r>
            <w:r>
              <w:rPr>
                <w:rFonts w:hint="default" w:ascii="Times New Roman" w:hAnsi="Times New Roman" w:eastAsia="宋体" w:cs="Times New Roman"/>
                <w:color w:val="FF0000"/>
                <w:sz w:val="24"/>
                <w:rPrChange w:id="31" w:author="旭昶" w:date="2020-12-21T09:31:00Z">
                  <w:rPr>
                    <w:sz w:val="24"/>
                  </w:rPr>
                </w:rPrChange>
              </w:rPr>
              <w:t>渗漏污染浅层水。</w:t>
            </w:r>
          </w:p>
          <w:p>
            <w:pPr>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FF0000"/>
                <w:sz w:val="24"/>
                <w:rPrChange w:id="32" w:author="旭昶" w:date="2020-12-21T09:31:00Z">
                  <w:rPr>
                    <w:sz w:val="24"/>
                  </w:rPr>
                </w:rPrChange>
              </w:rPr>
            </w:pPr>
            <w:r>
              <w:rPr>
                <w:rFonts w:hint="default" w:ascii="Times New Roman" w:hAnsi="Times New Roman" w:eastAsia="宋体" w:cs="Times New Roman"/>
                <w:color w:val="FF0000"/>
                <w:sz w:val="24"/>
                <w:rPrChange w:id="33" w:author="旭昶" w:date="2020-12-21T09:31:00Z">
                  <w:rPr>
                    <w:sz w:val="24"/>
                  </w:rPr>
                </w:rPrChange>
              </w:rPr>
              <w:t>本项目运营期间有可能发生废水跑冒滴漏现象；一般固体废物、危险废物等处置不妥当；矿物油发生泄漏事故。污染物将首先进入包气带，在包气带中污染物的运移以垂向为主，所发生的过程主要包括对流、弥散、吸附/解吸、生物降解、挥发等。当污染物穿透了包气带后就会到达地下水位面处，并随着地下水的流向开始水平方向的扩展。在这个过程中，污染物会不断地向下溶解到地下水中。一旦污染物进入到饱和地下水中，就会较快地在地下水体中迁移，从而威胁地下水的质量。</w:t>
            </w:r>
          </w:p>
          <w:p>
            <w:pPr>
              <w:pageBreakBefore w:val="0"/>
              <w:widowControl w:val="0"/>
              <w:kinsoku/>
              <w:wordWrap/>
              <w:overflowPunct/>
              <w:topLinePunct w:val="0"/>
              <w:autoSpaceDE/>
              <w:autoSpaceDN/>
              <w:bidi w:val="0"/>
              <w:adjustRightInd/>
              <w:spacing w:line="360" w:lineRule="auto"/>
              <w:ind w:firstLine="482" w:firstLineChars="200"/>
              <w:jc w:val="left"/>
              <w:textAlignment w:val="auto"/>
              <w:rPr>
                <w:rFonts w:hint="default" w:ascii="Times New Roman" w:hAnsi="Times New Roman" w:eastAsia="宋体" w:cs="Times New Roman"/>
                <w:b/>
                <w:color w:val="FF0000"/>
                <w:sz w:val="24"/>
                <w:rPrChange w:id="34" w:author="旭昶" w:date="2020-12-21T09:31:00Z">
                  <w:rPr>
                    <w:b/>
                    <w:sz w:val="24"/>
                  </w:rPr>
                </w:rPrChange>
              </w:rPr>
            </w:pPr>
            <w:r>
              <w:rPr>
                <w:rFonts w:hint="default" w:ascii="Times New Roman" w:hAnsi="Times New Roman" w:eastAsia="宋体" w:cs="Times New Roman"/>
                <w:b/>
                <w:color w:val="FF0000"/>
                <w:sz w:val="24"/>
                <w:szCs w:val="24"/>
                <w:lang w:eastAsia="zh-CN"/>
              </w:rPr>
              <w:t>6</w:t>
            </w:r>
            <w:r>
              <w:rPr>
                <w:rFonts w:hint="default" w:ascii="Times New Roman" w:hAnsi="Times New Roman" w:eastAsia="宋体" w:cs="Times New Roman"/>
                <w:b/>
                <w:color w:val="FF0000"/>
                <w:sz w:val="24"/>
                <w:szCs w:val="24"/>
                <w:lang w:val="en-US" w:eastAsia="zh-CN"/>
              </w:rPr>
              <w:t>.2</w:t>
            </w:r>
            <w:r>
              <w:rPr>
                <w:rFonts w:hint="default" w:ascii="Times New Roman" w:hAnsi="Times New Roman" w:eastAsia="宋体" w:cs="Times New Roman"/>
                <w:b/>
                <w:color w:val="FF0000"/>
                <w:sz w:val="24"/>
                <w:rPrChange w:id="35" w:author="旭昶" w:date="2020-12-21T09:31:00Z">
                  <w:rPr>
                    <w:b/>
                    <w:sz w:val="24"/>
                  </w:rPr>
                </w:rPrChange>
              </w:rPr>
              <w:t>地下水污染防治措施</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rPrChange w:id="36" w:author="旭昶" w:date="2020-12-21T09:31:00Z">
                  <w:rPr>
                    <w:sz w:val="24"/>
                  </w:rPr>
                </w:rPrChange>
              </w:rPr>
            </w:pPr>
            <w:r>
              <w:rPr>
                <w:rFonts w:hint="default" w:ascii="Times New Roman" w:hAnsi="Times New Roman" w:eastAsia="宋体" w:cs="Times New Roman"/>
                <w:color w:val="FF0000"/>
                <w:sz w:val="24"/>
                <w:rPrChange w:id="37" w:author="旭昶" w:date="2020-12-21T09:31:00Z">
                  <w:rPr>
                    <w:sz w:val="24"/>
                  </w:rPr>
                </w:rPrChange>
              </w:rPr>
              <w:t>针对项目可能造成的地下水污染，地下水污染防治措施按照“源头控制、分区防治、污染监控、应急响应”相结合的原则，从污染物的产生、入渗、扩散、应急响应全阶段进行控制。</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highlight w:val="yellow"/>
                <w:rPrChange w:id="38" w:author="旭昶" w:date="2020-12-21T09:31:00Z">
                  <w:rPr>
                    <w:sz w:val="24"/>
                    <w:highlight w:val="yellow"/>
                  </w:rPr>
                </w:rPrChange>
              </w:rPr>
            </w:pPr>
            <w:r>
              <w:rPr>
                <w:rFonts w:hint="default" w:ascii="Times New Roman" w:hAnsi="Times New Roman" w:eastAsia="宋体" w:cs="Times New Roman"/>
                <w:color w:val="FF0000"/>
                <w:sz w:val="24"/>
                <w:rPrChange w:id="39" w:author="旭昶" w:date="2020-12-21T09:31:00Z">
                  <w:rPr>
                    <w:sz w:val="24"/>
                  </w:rPr>
                </w:rPrChange>
              </w:rPr>
              <w:t>（1）源头控制</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rPrChange w:id="40" w:author="旭昶" w:date="2020-12-21T09:31:00Z">
                  <w:rPr>
                    <w:sz w:val="24"/>
                  </w:rPr>
                </w:rPrChange>
              </w:rPr>
            </w:pPr>
            <w:r>
              <w:rPr>
                <w:rFonts w:hint="default" w:ascii="Times New Roman" w:hAnsi="Times New Roman" w:eastAsia="宋体" w:cs="Times New Roman"/>
                <w:color w:val="FF0000"/>
                <w:sz w:val="24"/>
                <w:rPrChange w:id="41" w:author="旭昶" w:date="2020-12-21T09:31:00Z">
                  <w:rPr>
                    <w:sz w:val="24"/>
                  </w:rPr>
                </w:rPrChange>
              </w:rPr>
              <w:t>①</w:t>
            </w:r>
            <w:r>
              <w:rPr>
                <w:rFonts w:hint="default" w:ascii="Times New Roman" w:hAnsi="Times New Roman" w:eastAsia="宋体" w:cs="Times New Roman"/>
                <w:color w:val="FF0000"/>
                <w:sz w:val="24"/>
                <w:rPrChange w:id="42" w:author="旭昶" w:date="2020-12-21T09:31:00Z">
                  <w:rPr>
                    <w:sz w:val="24"/>
                  </w:rPr>
                </w:rPrChange>
              </w:rPr>
              <w:t>本项目构筑物均采用钢筋混凝土结构。生产车间、化粪池、</w:t>
            </w:r>
            <w:r>
              <w:rPr>
                <w:rFonts w:hint="eastAsia" w:ascii="Times New Roman" w:hAnsi="Times New Roman" w:eastAsia="宋体" w:cs="Times New Roman"/>
                <w:color w:val="FF0000"/>
                <w:sz w:val="24"/>
                <w:lang w:eastAsia="zh-CN"/>
              </w:rPr>
              <w:t>导热油锅炉区域</w:t>
            </w:r>
            <w:r>
              <w:rPr>
                <w:rFonts w:hint="default" w:ascii="Times New Roman" w:hAnsi="Times New Roman" w:eastAsia="宋体" w:cs="Times New Roman"/>
                <w:color w:val="FF0000"/>
                <w:sz w:val="24"/>
                <w:rPrChange w:id="43" w:author="旭昶" w:date="2020-12-21T09:31:00Z">
                  <w:rPr>
                    <w:sz w:val="24"/>
                  </w:rPr>
                </w:rPrChange>
              </w:rPr>
              <w:t>、一般固废暂存间等地面采取防腐防渗防漏措施。</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rPrChange w:id="44" w:author="旭昶" w:date="2020-12-21T09:31:00Z">
                  <w:rPr>
                    <w:sz w:val="24"/>
                  </w:rPr>
                </w:rPrChange>
              </w:rPr>
            </w:pPr>
            <w:r>
              <w:rPr>
                <w:rFonts w:hint="default" w:ascii="Times New Roman" w:hAnsi="Times New Roman" w:eastAsia="宋体" w:cs="Times New Roman"/>
                <w:color w:val="FF0000"/>
                <w:sz w:val="24"/>
                <w:rPrChange w:id="45" w:author="旭昶" w:date="2020-12-21T09:31:00Z">
                  <w:rPr>
                    <w:sz w:val="24"/>
                  </w:rPr>
                </w:rPrChange>
              </w:rPr>
              <w:t>②</w:t>
            </w:r>
            <w:r>
              <w:rPr>
                <w:rFonts w:hint="default" w:ascii="Times New Roman" w:hAnsi="Times New Roman" w:eastAsia="宋体" w:cs="Times New Roman"/>
                <w:color w:val="FF0000"/>
                <w:sz w:val="24"/>
                <w:rPrChange w:id="46" w:author="旭昶" w:date="2020-12-21T09:31:00Z">
                  <w:rPr>
                    <w:sz w:val="24"/>
                  </w:rPr>
                </w:rPrChange>
              </w:rPr>
              <w:t>产生污染的可能性包括通过土壤下渗的方式对地下水环境造成污染。为防止泄漏物料对地下水可能产生的污染，通过对</w:t>
            </w:r>
            <w:r>
              <w:rPr>
                <w:rFonts w:hint="default" w:ascii="Times New Roman" w:hAnsi="Times New Roman" w:eastAsia="宋体" w:cs="Times New Roman"/>
                <w:color w:val="0000FF"/>
                <w:sz w:val="24"/>
                <w:rPrChange w:id="47" w:author="旭昶" w:date="2020-12-21T09:31:00Z">
                  <w:rPr>
                    <w:sz w:val="24"/>
                  </w:rPr>
                </w:rPrChange>
              </w:rPr>
              <w:t>生产车间、化粪池、</w:t>
            </w:r>
            <w:r>
              <w:rPr>
                <w:rFonts w:hint="eastAsia" w:ascii="Times New Roman" w:hAnsi="Times New Roman" w:eastAsia="宋体" w:cs="Times New Roman"/>
                <w:color w:val="0000FF"/>
                <w:sz w:val="24"/>
                <w:lang w:eastAsia="zh-CN"/>
              </w:rPr>
              <w:t>导热油锅炉区域</w:t>
            </w:r>
            <w:r>
              <w:rPr>
                <w:rFonts w:hint="default" w:ascii="Times New Roman" w:hAnsi="Times New Roman" w:eastAsia="宋体" w:cs="Times New Roman"/>
                <w:color w:val="0000FF"/>
                <w:sz w:val="24"/>
                <w:rPrChange w:id="48" w:author="旭昶" w:date="2020-12-21T09:31:00Z">
                  <w:rPr>
                    <w:sz w:val="24"/>
                  </w:rPr>
                </w:rPrChange>
              </w:rPr>
              <w:t>、一般固废暂存间</w:t>
            </w:r>
            <w:r>
              <w:rPr>
                <w:rFonts w:hint="default" w:ascii="Times New Roman" w:hAnsi="Times New Roman" w:eastAsia="宋体" w:cs="Times New Roman"/>
                <w:color w:val="FF0000"/>
                <w:sz w:val="24"/>
                <w:rPrChange w:id="49" w:author="旭昶" w:date="2020-12-21T09:31:00Z">
                  <w:rPr>
                    <w:sz w:val="24"/>
                  </w:rPr>
                </w:rPrChange>
              </w:rPr>
              <w:t>进行地面水泥硬化、防渗防腐，可以在很大程度上防止泄漏物料对地下水造成污染。</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rPrChange w:id="50" w:author="旭昶" w:date="2020-12-21T09:31:00Z">
                  <w:rPr>
                    <w:sz w:val="24"/>
                  </w:rPr>
                </w:rPrChange>
              </w:rPr>
            </w:pPr>
            <w:r>
              <w:rPr>
                <w:rFonts w:hint="default" w:ascii="Times New Roman" w:hAnsi="Times New Roman" w:eastAsia="宋体" w:cs="Times New Roman"/>
                <w:color w:val="FF0000"/>
                <w:sz w:val="24"/>
                <w:rPrChange w:id="51" w:author="旭昶" w:date="2020-12-21T09:31:00Z">
                  <w:rPr>
                    <w:sz w:val="24"/>
                  </w:rPr>
                </w:rPrChange>
              </w:rPr>
              <w:t>（2）分区防治措施</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rPrChange w:id="52" w:author="旭昶" w:date="2020-12-21T09:31:00Z">
                  <w:rPr>
                    <w:sz w:val="24"/>
                  </w:rPr>
                </w:rPrChange>
              </w:rPr>
            </w:pPr>
            <w:r>
              <w:rPr>
                <w:rFonts w:hint="default" w:ascii="Times New Roman" w:hAnsi="Times New Roman" w:eastAsia="宋体" w:cs="Times New Roman"/>
                <w:color w:val="FF0000"/>
                <w:sz w:val="24"/>
                <w:rPrChange w:id="53" w:author="旭昶" w:date="2020-12-21T09:31:00Z">
                  <w:rPr>
                    <w:sz w:val="24"/>
                  </w:rPr>
                </w:rPrChange>
              </w:rPr>
              <w:t>①污染防治分区</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rPrChange w:id="54" w:author="旭昶" w:date="2020-12-21T09:31:00Z">
                  <w:rPr>
                    <w:sz w:val="24"/>
                  </w:rPr>
                </w:rPrChange>
              </w:rPr>
            </w:pPr>
            <w:r>
              <w:rPr>
                <w:rFonts w:hint="default" w:ascii="Times New Roman" w:hAnsi="Times New Roman" w:eastAsia="宋体" w:cs="Times New Roman"/>
                <w:color w:val="FF0000"/>
                <w:sz w:val="24"/>
                <w:rPrChange w:id="55" w:author="旭昶" w:date="2020-12-21T09:31:00Z">
                  <w:rPr>
                    <w:sz w:val="24"/>
                  </w:rPr>
                </w:rPrChange>
              </w:rPr>
              <w:t>对厂区可能产生污染的地面进行防渗处理，并及时地将泄漏/渗漏的废水收集起来进行处理，可有效防治洒落地面的废水与潜在污染物渗入地下。</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rPrChange w:id="56" w:author="旭昶" w:date="2020-12-21T09:31:00Z">
                  <w:rPr>
                    <w:sz w:val="24"/>
                  </w:rPr>
                </w:rPrChange>
              </w:rPr>
            </w:pPr>
            <w:r>
              <w:rPr>
                <w:rFonts w:hint="default" w:ascii="Times New Roman" w:hAnsi="Times New Roman" w:eastAsia="宋体" w:cs="Times New Roman"/>
                <w:color w:val="FF0000"/>
                <w:sz w:val="24"/>
                <w:rPrChange w:id="57" w:author="旭昶" w:date="2020-12-21T09:31:00Z">
                  <w:rPr>
                    <w:sz w:val="24"/>
                  </w:rPr>
                </w:rPrChange>
              </w:rPr>
              <w:t>参照《环境影响评价技术导则 地下水环境》（HJ610－2016）地下水分区防渗要求，场地包气带防污性能为弱；综合考虑污染物控制难易程度，本项目涉及的区域区分为重点防渗区、一般防渗区、简单防渗区。</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rPrChange w:id="58" w:author="旭昶" w:date="2020-12-21T09:31:00Z">
                  <w:rPr>
                    <w:sz w:val="24"/>
                  </w:rPr>
                </w:rPrChange>
              </w:rPr>
            </w:pPr>
            <w:r>
              <w:rPr>
                <w:rFonts w:hint="default" w:ascii="Times New Roman" w:hAnsi="Times New Roman" w:eastAsia="宋体" w:cs="Times New Roman"/>
                <w:color w:val="FF0000"/>
                <w:sz w:val="24"/>
                <w:rPrChange w:id="59" w:author="旭昶" w:date="2020-12-21T09:31:00Z">
                  <w:rPr>
                    <w:sz w:val="24"/>
                  </w:rPr>
                </w:rPrChange>
              </w:rPr>
              <w:t>a）重点防渗区</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rPrChange w:id="60" w:author="旭昶" w:date="2020-12-21T09:31:00Z">
                  <w:rPr>
                    <w:sz w:val="24"/>
                  </w:rPr>
                </w:rPrChange>
              </w:rPr>
            </w:pPr>
            <w:r>
              <w:rPr>
                <w:rFonts w:hint="default" w:ascii="Times New Roman" w:hAnsi="Times New Roman" w:eastAsia="宋体" w:cs="Times New Roman"/>
                <w:color w:val="FF0000"/>
                <w:sz w:val="24"/>
                <w:rPrChange w:id="61" w:author="旭昶" w:date="2020-12-21T09:31:00Z">
                  <w:rPr>
                    <w:sz w:val="24"/>
                  </w:rPr>
                </w:rPrChange>
              </w:rPr>
              <w:t>主要包括</w:t>
            </w:r>
            <w:r>
              <w:rPr>
                <w:rFonts w:hint="eastAsia" w:ascii="Times New Roman" w:hAnsi="Times New Roman" w:eastAsia="宋体" w:cs="Times New Roman"/>
                <w:color w:val="FF0000"/>
                <w:sz w:val="24"/>
                <w:lang w:eastAsia="zh-CN"/>
              </w:rPr>
              <w:t>导热油锅炉区域</w:t>
            </w:r>
            <w:r>
              <w:rPr>
                <w:rFonts w:hint="default" w:ascii="Times New Roman" w:hAnsi="Times New Roman" w:eastAsia="宋体" w:cs="Times New Roman"/>
                <w:color w:val="FF0000"/>
                <w:sz w:val="24"/>
                <w:rPrChange w:id="62" w:author="旭昶" w:date="2020-12-21T09:31:00Z">
                  <w:rPr>
                    <w:sz w:val="24"/>
                  </w:rPr>
                </w:rPrChange>
              </w:rPr>
              <w:t>。</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rPrChange w:id="63" w:author="旭昶" w:date="2020-12-21T09:31:00Z">
                  <w:rPr>
                    <w:sz w:val="24"/>
                  </w:rPr>
                </w:rPrChange>
              </w:rPr>
            </w:pPr>
            <w:r>
              <w:rPr>
                <w:rFonts w:hint="default" w:ascii="Times New Roman" w:hAnsi="Times New Roman" w:eastAsia="宋体" w:cs="Times New Roman"/>
                <w:color w:val="FF0000"/>
                <w:sz w:val="24"/>
                <w:rPrChange w:id="64" w:author="旭昶" w:date="2020-12-21T09:31:00Z">
                  <w:rPr>
                    <w:sz w:val="24"/>
                  </w:rPr>
                </w:rPrChange>
              </w:rPr>
              <w:t>b）一般防渗区</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rPrChange w:id="65" w:author="旭昶" w:date="2020-12-21T09:31:00Z">
                  <w:rPr>
                    <w:sz w:val="24"/>
                  </w:rPr>
                </w:rPrChange>
              </w:rPr>
            </w:pPr>
            <w:r>
              <w:rPr>
                <w:rFonts w:hint="default" w:ascii="Times New Roman" w:hAnsi="Times New Roman" w:eastAsia="宋体" w:cs="Times New Roman"/>
                <w:color w:val="FF0000"/>
                <w:sz w:val="24"/>
                <w:rPrChange w:id="66" w:author="旭昶" w:date="2020-12-21T09:31:00Z">
                  <w:rPr>
                    <w:sz w:val="24"/>
                  </w:rPr>
                </w:rPrChange>
              </w:rPr>
              <w:t>主要包括化粪池、一般固废暂存间、生产车间、库房。</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rPrChange w:id="67" w:author="旭昶" w:date="2020-12-21T09:31:00Z">
                  <w:rPr>
                    <w:sz w:val="24"/>
                  </w:rPr>
                </w:rPrChange>
              </w:rPr>
            </w:pPr>
            <w:r>
              <w:rPr>
                <w:rFonts w:hint="default" w:ascii="Times New Roman" w:hAnsi="Times New Roman" w:eastAsia="宋体" w:cs="Times New Roman"/>
                <w:color w:val="FF0000"/>
                <w:sz w:val="24"/>
                <w:rPrChange w:id="68" w:author="旭昶" w:date="2020-12-21T09:31:00Z">
                  <w:rPr>
                    <w:sz w:val="24"/>
                  </w:rPr>
                </w:rPrChange>
              </w:rPr>
              <w:t>c）简单防渗区</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rPrChange w:id="69" w:author="旭昶" w:date="2020-12-21T09:31:00Z">
                  <w:rPr>
                    <w:sz w:val="24"/>
                  </w:rPr>
                </w:rPrChange>
              </w:rPr>
            </w:pPr>
            <w:r>
              <w:rPr>
                <w:rFonts w:hint="default" w:ascii="Times New Roman" w:hAnsi="Times New Roman" w:eastAsia="宋体" w:cs="Times New Roman"/>
                <w:color w:val="FF0000"/>
                <w:sz w:val="24"/>
                <w:rPrChange w:id="70" w:author="旭昶" w:date="2020-12-21T09:31:00Z">
                  <w:rPr>
                    <w:sz w:val="24"/>
                  </w:rPr>
                </w:rPrChange>
              </w:rPr>
              <w:t>重点防渗和一般防渗之外的其他地面。</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rPrChange w:id="71" w:author="旭昶" w:date="2020-12-21T09:31:00Z">
                  <w:rPr>
                    <w:sz w:val="24"/>
                  </w:rPr>
                </w:rPrChange>
              </w:rPr>
            </w:pPr>
            <w:r>
              <w:rPr>
                <w:rFonts w:hint="default" w:ascii="Times New Roman" w:hAnsi="Times New Roman" w:eastAsia="宋体" w:cs="Times New Roman"/>
                <w:color w:val="FF0000"/>
                <w:sz w:val="24"/>
                <w:rPrChange w:id="72" w:author="旭昶" w:date="2020-12-21T09:31:00Z">
                  <w:rPr>
                    <w:sz w:val="24"/>
                  </w:rPr>
                </w:rPrChange>
              </w:rPr>
              <w:t>②分区防治措施</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rPrChange w:id="73" w:author="旭昶" w:date="2020-12-21T09:31:00Z">
                  <w:rPr>
                    <w:sz w:val="24"/>
                  </w:rPr>
                </w:rPrChange>
              </w:rPr>
            </w:pPr>
            <w:r>
              <w:rPr>
                <w:rFonts w:hint="default" w:ascii="Times New Roman" w:hAnsi="Times New Roman" w:eastAsia="宋体" w:cs="Times New Roman"/>
                <w:color w:val="FF0000"/>
                <w:sz w:val="24"/>
                <w:rPrChange w:id="74" w:author="旭昶" w:date="2020-12-21T09:31:00Z">
                  <w:rPr>
                    <w:sz w:val="24"/>
                  </w:rPr>
                </w:rPrChange>
              </w:rPr>
              <w:t>根据防渗参照的标准和规范，结合施工过程中的可操作性和技术水平，针对不同的防渗区域采用的防渗措施如下。具体设计时可根据实际情况在满足防渗标准的前提下作必要的调整。</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rPrChange w:id="75" w:author="旭昶" w:date="2020-12-21T09:31:00Z">
                  <w:rPr>
                    <w:sz w:val="24"/>
                  </w:rPr>
                </w:rPrChange>
              </w:rPr>
            </w:pPr>
            <w:r>
              <w:rPr>
                <w:rFonts w:hint="default" w:ascii="Times New Roman" w:hAnsi="Times New Roman" w:eastAsia="宋体" w:cs="Times New Roman"/>
                <w:color w:val="FF0000"/>
                <w:sz w:val="24"/>
                <w:rPrChange w:id="76" w:author="旭昶" w:date="2020-12-21T09:31:00Z">
                  <w:rPr>
                    <w:sz w:val="24"/>
                  </w:rPr>
                </w:rPrChange>
              </w:rPr>
              <w:t>工程防渗的设计标准应符合下列规定：设备、建构筑物防渗的设计使用年限不应低于其主体的设计使用年限；针对不同的防渗区域采用不同的防渗措施。重点防渗区参照《危险废物填埋污染控制标准》（GB18598—2001），重点防治区防渗层的防渗性能应等效黏土防渗层Mb≥6.0m，渗透系数K≤1×10</w:t>
            </w:r>
            <w:r>
              <w:rPr>
                <w:rFonts w:hint="default" w:ascii="Times New Roman" w:hAnsi="Times New Roman" w:eastAsia="宋体" w:cs="Times New Roman"/>
                <w:color w:val="FF0000"/>
                <w:sz w:val="24"/>
                <w:vertAlign w:val="superscript"/>
                <w:rPrChange w:id="77" w:author="旭昶" w:date="2020-12-21T09:31:00Z">
                  <w:rPr>
                    <w:sz w:val="24"/>
                    <w:vertAlign w:val="superscript"/>
                  </w:rPr>
                </w:rPrChange>
              </w:rPr>
              <w:t>-10</w:t>
            </w:r>
            <w:r>
              <w:rPr>
                <w:rFonts w:hint="default" w:ascii="Times New Roman" w:hAnsi="Times New Roman" w:eastAsia="宋体" w:cs="Times New Roman"/>
                <w:color w:val="FF0000"/>
                <w:sz w:val="24"/>
                <w:rPrChange w:id="78" w:author="旭昶" w:date="2020-12-21T09:31:00Z">
                  <w:rPr>
                    <w:sz w:val="24"/>
                  </w:rPr>
                </w:rPrChange>
              </w:rPr>
              <w:t>cm/s；一般防治区参照《生活垃圾填埋场污染控制标准》（GB16889—2008），一般防治区防渗层的防渗性能应等效黏土防渗层Mb≥1.5m，渗透系数K≤1×10</w:t>
            </w:r>
            <w:r>
              <w:rPr>
                <w:rFonts w:hint="default" w:ascii="Times New Roman" w:hAnsi="Times New Roman" w:eastAsia="宋体" w:cs="Times New Roman"/>
                <w:color w:val="FF0000"/>
                <w:sz w:val="24"/>
                <w:vertAlign w:val="superscript"/>
                <w:rPrChange w:id="79" w:author="旭昶" w:date="2020-12-21T09:31:00Z">
                  <w:rPr>
                    <w:sz w:val="24"/>
                    <w:vertAlign w:val="superscript"/>
                  </w:rPr>
                </w:rPrChange>
              </w:rPr>
              <w:t>-7</w:t>
            </w:r>
            <w:r>
              <w:rPr>
                <w:rFonts w:hint="default" w:ascii="Times New Roman" w:hAnsi="Times New Roman" w:eastAsia="宋体" w:cs="Times New Roman"/>
                <w:color w:val="FF0000"/>
                <w:sz w:val="24"/>
                <w:rPrChange w:id="80" w:author="旭昶" w:date="2020-12-21T09:31:00Z">
                  <w:rPr>
                    <w:sz w:val="24"/>
                  </w:rPr>
                </w:rPrChange>
              </w:rPr>
              <w:t>cm/s。</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rPrChange w:id="81" w:author="旭昶" w:date="2020-12-21T09:31:00Z">
                  <w:rPr>
                    <w:sz w:val="24"/>
                  </w:rPr>
                </w:rPrChange>
              </w:rPr>
            </w:pPr>
            <w:r>
              <w:rPr>
                <w:rFonts w:hint="default" w:ascii="Times New Roman" w:hAnsi="Times New Roman" w:eastAsia="宋体" w:cs="Times New Roman"/>
                <w:color w:val="FF0000"/>
                <w:sz w:val="24"/>
                <w:rPrChange w:id="82" w:author="旭昶" w:date="2020-12-21T09:31:00Z">
                  <w:rPr>
                    <w:sz w:val="24"/>
                  </w:rPr>
                </w:rPrChange>
              </w:rPr>
              <w:t>a）重点防渗区</w:t>
            </w:r>
          </w:p>
          <w:p>
            <w:pPr>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auto"/>
                <w:sz w:val="24"/>
                <w:rPrChange w:id="83" w:author="旭昶" w:date="2020-12-21T09:31:00Z">
                  <w:rPr>
                    <w:sz w:val="24"/>
                  </w:rPr>
                </w:rPrChange>
              </w:rPr>
            </w:pPr>
            <w:r>
              <w:rPr>
                <w:rFonts w:hint="default" w:ascii="Times New Roman" w:hAnsi="Times New Roman" w:eastAsia="宋体" w:cs="Times New Roman"/>
                <w:color w:val="FF0000"/>
                <w:sz w:val="24"/>
                <w:rPrChange w:id="84" w:author="旭昶" w:date="2020-12-21T09:31:00Z">
                  <w:rPr>
                    <w:sz w:val="24"/>
                  </w:rPr>
                </w:rPrChange>
              </w:rPr>
              <w:t>本次环评要求</w:t>
            </w:r>
            <w:r>
              <w:rPr>
                <w:rFonts w:hint="eastAsia" w:ascii="Times New Roman" w:hAnsi="Times New Roman" w:eastAsia="宋体" w:cs="Times New Roman"/>
                <w:color w:val="FF0000"/>
                <w:sz w:val="24"/>
                <w:lang w:eastAsia="zh-CN"/>
              </w:rPr>
              <w:t>导热油锅炉区域</w:t>
            </w:r>
            <w:r>
              <w:rPr>
                <w:rFonts w:hint="default" w:ascii="Times New Roman" w:hAnsi="Times New Roman" w:eastAsia="宋体" w:cs="Times New Roman"/>
                <w:color w:val="FF0000"/>
                <w:sz w:val="24"/>
                <w:rPrChange w:id="85" w:author="旭昶" w:date="2020-12-21T09:31:00Z">
                  <w:rPr>
                    <w:sz w:val="24"/>
                  </w:rPr>
                </w:rPrChange>
              </w:rPr>
              <w:t>围堰防渗混凝土垫层上方铺设HDPE膜防渗层，确保其渗透系数不应大于1.0×10</w:t>
            </w:r>
            <w:r>
              <w:rPr>
                <w:rFonts w:hint="default" w:ascii="Times New Roman" w:hAnsi="Times New Roman" w:eastAsia="宋体" w:cs="Times New Roman"/>
                <w:color w:val="FF0000"/>
                <w:sz w:val="24"/>
                <w:vertAlign w:val="superscript"/>
                <w:rPrChange w:id="86" w:author="旭昶" w:date="2020-12-21T09:31:00Z">
                  <w:rPr>
                    <w:sz w:val="24"/>
                    <w:vertAlign w:val="superscript"/>
                  </w:rPr>
                </w:rPrChange>
              </w:rPr>
              <w:t>-10</w:t>
            </w:r>
            <w:r>
              <w:rPr>
                <w:rFonts w:hint="default" w:ascii="Times New Roman" w:hAnsi="Times New Roman" w:eastAsia="宋体" w:cs="Times New Roman"/>
                <w:color w:val="FF0000"/>
                <w:sz w:val="24"/>
                <w:rPrChange w:id="87" w:author="旭昶" w:date="2020-12-21T09:31:00Z">
                  <w:rPr>
                    <w:sz w:val="24"/>
                  </w:rPr>
                </w:rPrChange>
              </w:rPr>
              <w:t>cm/s，</w:t>
            </w:r>
            <w:r>
              <w:rPr>
                <w:rFonts w:hint="default" w:ascii="Times New Roman" w:hAnsi="Times New Roman" w:eastAsia="宋体" w:cs="Times New Roman"/>
                <w:bCs/>
                <w:color w:val="FF0000"/>
                <w:sz w:val="24"/>
                <w:rPrChange w:id="88" w:author="旭昶" w:date="2020-12-21T09:31:00Z">
                  <w:rPr>
                    <w:bCs/>
                    <w:sz w:val="24"/>
                  </w:rPr>
                </w:rPrChange>
              </w:rPr>
              <w:t>四周设置10cm的围堰，满足事故状态下</w:t>
            </w:r>
            <w:r>
              <w:rPr>
                <w:rFonts w:hint="eastAsia" w:ascii="Times New Roman" w:hAnsi="Times New Roman" w:eastAsia="宋体" w:cs="Times New Roman"/>
                <w:color w:val="FF0000"/>
                <w:sz w:val="24"/>
                <w:lang w:val="en-US" w:eastAsia="zh-CN"/>
              </w:rPr>
              <w:t>导热油</w:t>
            </w:r>
            <w:r>
              <w:rPr>
                <w:rFonts w:hint="default" w:ascii="Times New Roman" w:hAnsi="Times New Roman" w:eastAsia="宋体" w:cs="Times New Roman"/>
                <w:color w:val="FF0000"/>
                <w:sz w:val="24"/>
                <w:rPrChange w:id="89" w:author="旭昶" w:date="2020-12-21T09:31:00Z">
                  <w:rPr>
                    <w:sz w:val="24"/>
                  </w:rPr>
                </w:rPrChange>
              </w:rPr>
              <w:t>的泄露量</w:t>
            </w:r>
            <w:r>
              <w:rPr>
                <w:rFonts w:hint="default" w:ascii="Times New Roman" w:hAnsi="Times New Roman" w:eastAsia="宋体" w:cs="Times New Roman"/>
                <w:bCs/>
                <w:color w:val="FF0000"/>
                <w:sz w:val="24"/>
                <w:rPrChange w:id="90" w:author="旭昶" w:date="2020-12-21T09:31:00Z">
                  <w:rPr>
                    <w:bCs/>
                    <w:sz w:val="24"/>
                  </w:rPr>
                </w:rPrChange>
              </w:rPr>
              <w:t>，</w:t>
            </w:r>
            <w:r>
              <w:rPr>
                <w:rFonts w:hint="default" w:ascii="Times New Roman" w:hAnsi="Times New Roman" w:eastAsia="宋体" w:cs="Times New Roman"/>
                <w:color w:val="FF0000"/>
                <w:sz w:val="24"/>
                <w:rPrChange w:id="91" w:author="旭昶" w:date="2020-12-21T09:31:00Z">
                  <w:rPr>
                    <w:sz w:val="24"/>
                  </w:rPr>
                </w:rPrChange>
              </w:rPr>
              <w:t>渗透系数≤10</w:t>
            </w:r>
            <w:r>
              <w:rPr>
                <w:rFonts w:hint="default" w:ascii="Times New Roman" w:hAnsi="Times New Roman" w:eastAsia="宋体" w:cs="Times New Roman"/>
                <w:color w:val="FF0000"/>
                <w:sz w:val="24"/>
                <w:vertAlign w:val="superscript"/>
                <w:rPrChange w:id="92" w:author="旭昶" w:date="2020-12-21T09:31:00Z">
                  <w:rPr>
                    <w:sz w:val="24"/>
                    <w:vertAlign w:val="superscript"/>
                  </w:rPr>
                </w:rPrChange>
              </w:rPr>
              <w:t>-10</w:t>
            </w:r>
            <w:r>
              <w:rPr>
                <w:rFonts w:hint="default" w:ascii="Times New Roman" w:hAnsi="Times New Roman" w:eastAsia="宋体" w:cs="Times New Roman"/>
                <w:color w:val="FF0000"/>
                <w:sz w:val="24"/>
                <w:rPrChange w:id="93" w:author="旭昶" w:date="2020-12-21T09:31:00Z">
                  <w:rPr>
                    <w:sz w:val="24"/>
                  </w:rPr>
                </w:rPrChange>
              </w:rPr>
              <w:t>cm/s</w:t>
            </w:r>
            <w:r>
              <w:rPr>
                <w:rFonts w:hint="default" w:ascii="Times New Roman" w:hAnsi="Times New Roman" w:eastAsia="宋体" w:cs="Times New Roman"/>
                <w:bCs/>
                <w:color w:val="FF0000"/>
                <w:sz w:val="24"/>
                <w:rPrChange w:id="94" w:author="旭昶" w:date="2020-12-21T09:31:00Z">
                  <w:rPr>
                    <w:bCs/>
                    <w:sz w:val="24"/>
                  </w:rPr>
                </w:rPrChange>
              </w:rPr>
              <w:t>。</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rPrChange w:id="95" w:author="旭昶" w:date="2020-12-21T09:31:00Z">
                  <w:rPr>
                    <w:sz w:val="24"/>
                  </w:rPr>
                </w:rPrChange>
              </w:rPr>
            </w:pPr>
            <w:r>
              <w:rPr>
                <w:rFonts w:hint="default" w:ascii="Times New Roman" w:hAnsi="Times New Roman" w:eastAsia="宋体" w:cs="Times New Roman"/>
                <w:color w:val="FF0000"/>
                <w:sz w:val="24"/>
                <w:rPrChange w:id="96" w:author="旭昶" w:date="2020-12-21T09:31:00Z">
                  <w:rPr>
                    <w:sz w:val="24"/>
                  </w:rPr>
                </w:rPrChange>
              </w:rPr>
              <w:t>b）一般防渗区</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rPrChange w:id="97" w:author="旭昶" w:date="2020-12-21T09:31:00Z">
                  <w:rPr>
                    <w:sz w:val="24"/>
                  </w:rPr>
                </w:rPrChange>
              </w:rPr>
            </w:pPr>
            <w:r>
              <w:rPr>
                <w:rFonts w:hint="default" w:ascii="Times New Roman" w:hAnsi="Times New Roman" w:eastAsia="宋体" w:cs="Times New Roman"/>
                <w:color w:val="FF0000"/>
                <w:sz w:val="24"/>
                <w:rPrChange w:id="98" w:author="旭昶" w:date="2020-12-21T09:31:00Z">
                  <w:rPr>
                    <w:sz w:val="24"/>
                  </w:rPr>
                </w:rPrChange>
              </w:rPr>
              <w:t>本项目化粪池、一般固废暂存间、生产车间、库房防渗系数小于1×10</w:t>
            </w:r>
            <w:r>
              <w:rPr>
                <w:rFonts w:hint="default" w:ascii="Times New Roman" w:hAnsi="Times New Roman" w:eastAsia="宋体" w:cs="Times New Roman"/>
                <w:color w:val="FF0000"/>
                <w:sz w:val="24"/>
                <w:vertAlign w:val="superscript"/>
                <w:rPrChange w:id="99" w:author="旭昶" w:date="2020-12-21T09:31:00Z">
                  <w:rPr>
                    <w:sz w:val="24"/>
                    <w:vertAlign w:val="superscript"/>
                  </w:rPr>
                </w:rPrChange>
              </w:rPr>
              <w:t>-7</w:t>
            </w:r>
            <w:r>
              <w:rPr>
                <w:rFonts w:hint="default" w:ascii="Times New Roman" w:hAnsi="Times New Roman" w:eastAsia="宋体" w:cs="Times New Roman"/>
                <w:color w:val="FF0000"/>
                <w:sz w:val="24"/>
                <w:rPrChange w:id="100" w:author="旭昶" w:date="2020-12-21T09:31:00Z">
                  <w:rPr>
                    <w:sz w:val="24"/>
                  </w:rPr>
                </w:rPrChange>
              </w:rPr>
              <w:t>cm/s，在生产设备安装过程中需重新对设备附近的地面进行建设，采用混凝土+环氧地坪漆铺设，其下铺砌砂石基层，原土夯实达到防渗的目的。</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rPrChange w:id="101" w:author="旭昶" w:date="2020-12-21T09:31:00Z">
                  <w:rPr>
                    <w:sz w:val="24"/>
                  </w:rPr>
                </w:rPrChange>
              </w:rPr>
            </w:pPr>
            <w:r>
              <w:rPr>
                <w:rFonts w:hint="default" w:ascii="Times New Roman" w:hAnsi="Times New Roman" w:eastAsia="宋体" w:cs="Times New Roman"/>
                <w:color w:val="FF0000"/>
                <w:sz w:val="24"/>
                <w:rPrChange w:id="102" w:author="旭昶" w:date="2020-12-21T09:31:00Z">
                  <w:rPr>
                    <w:sz w:val="24"/>
                  </w:rPr>
                </w:rPrChange>
              </w:rPr>
              <w:t>投产后，加强现场巡查，特别是在卫生清理、下雨地面水量较大时，重点检查有无渗漏情况，若发现问题，及时分析原因，找到渗漏点制定整改措施，尽快修补，确保防腐防渗层的完整性。通过采取严格有效的防渗措施，可以有效降低非正常工况发生的污染物泄露事故；在发生泄露情况下，采取有效的应急措施，可以污染物进入地下水环境的风险降到最低。</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color w:val="FF0000"/>
                <w:sz w:val="24"/>
                <w:rPrChange w:id="103" w:author="旭昶" w:date="2020-12-21T09:31:00Z">
                  <w:rPr>
                    <w:sz w:val="24"/>
                  </w:rPr>
                </w:rPrChange>
              </w:rPr>
            </w:pPr>
            <w:r>
              <w:rPr>
                <w:rFonts w:hint="default" w:ascii="Times New Roman" w:hAnsi="Times New Roman" w:eastAsia="宋体" w:cs="Times New Roman"/>
                <w:color w:val="FF0000"/>
                <w:sz w:val="24"/>
                <w:rPrChange w:id="104" w:author="旭昶" w:date="2020-12-21T09:31:00Z">
                  <w:rPr>
                    <w:sz w:val="24"/>
                  </w:rPr>
                </w:rPrChange>
              </w:rPr>
              <w:t>综上所述，通过切实有效的地面防渗工程及运行管理，本项目对地下水</w:t>
            </w:r>
            <w:r>
              <w:rPr>
                <w:rFonts w:hint="default" w:ascii="Times New Roman" w:hAnsi="Times New Roman" w:eastAsia="宋体" w:cs="Times New Roman"/>
                <w:color w:val="FF0000"/>
                <w:sz w:val="24"/>
                <w:szCs w:val="24"/>
                <w:lang w:val="en-US" w:eastAsia="zh-CN"/>
              </w:rPr>
              <w:t>环境</w:t>
            </w:r>
            <w:r>
              <w:rPr>
                <w:rFonts w:hint="default" w:ascii="Times New Roman" w:hAnsi="Times New Roman" w:eastAsia="宋体" w:cs="Times New Roman"/>
                <w:color w:val="FF0000"/>
                <w:sz w:val="24"/>
                <w:szCs w:val="24"/>
                <w:lang w:eastAsia="zh-CN"/>
              </w:rPr>
              <w:t>、</w:t>
            </w:r>
            <w:r>
              <w:rPr>
                <w:rFonts w:hint="default" w:ascii="Times New Roman" w:hAnsi="Times New Roman" w:eastAsia="宋体" w:cs="Times New Roman"/>
                <w:b w:val="0"/>
                <w:bCs w:val="0"/>
                <w:color w:val="FF0000"/>
                <w:sz w:val="24"/>
                <w:szCs w:val="24"/>
                <w:lang w:val="en-US" w:eastAsia="zh-CN"/>
              </w:rPr>
              <w:t>土壤</w:t>
            </w:r>
            <w:r>
              <w:rPr>
                <w:rFonts w:hint="default" w:ascii="Times New Roman" w:hAnsi="Times New Roman" w:eastAsia="宋体" w:cs="Times New Roman"/>
                <w:color w:val="FF0000"/>
                <w:sz w:val="24"/>
                <w:rPrChange w:id="105" w:author="旭昶" w:date="2020-12-21T09:31:00Z">
                  <w:rPr>
                    <w:sz w:val="24"/>
                  </w:rPr>
                </w:rPrChange>
              </w:rPr>
              <w:t>环境的影响很小。</w:t>
            </w:r>
          </w:p>
          <w:p>
            <w:pPr>
              <w:pageBreakBefore w:val="0"/>
              <w:widowControl w:val="0"/>
              <w:kinsoku/>
              <w:wordWrap/>
              <w:overflowPunct/>
              <w:topLinePunct w:val="0"/>
              <w:autoSpaceDE/>
              <w:autoSpaceDN/>
              <w:bidi w:val="0"/>
              <w:adjustRightInd/>
              <w:spacing w:line="360" w:lineRule="auto"/>
              <w:ind w:firstLine="482" w:firstLineChars="200"/>
              <w:jc w:val="left"/>
              <w:textAlignment w:val="auto"/>
              <w:rPr>
                <w:rFonts w:hint="default" w:ascii="Times New Roman" w:hAnsi="Times New Roman" w:eastAsia="宋体" w:cs="Times New Roman"/>
                <w:b/>
                <w:bCs/>
                <w:color w:val="FF0000"/>
                <w:sz w:val="24"/>
                <w:rPrChange w:id="106" w:author="旭昶" w:date="2020-12-21T09:31:00Z">
                  <w:rPr>
                    <w:b/>
                    <w:bCs/>
                    <w:sz w:val="24"/>
                  </w:rPr>
                </w:rPrChange>
              </w:rPr>
            </w:pPr>
            <w:bookmarkStart w:id="7" w:name="_Toc14559"/>
            <w:r>
              <w:rPr>
                <w:rFonts w:hint="default" w:ascii="Times New Roman" w:hAnsi="Times New Roman" w:eastAsia="宋体" w:cs="Times New Roman"/>
                <w:b/>
                <w:bCs/>
                <w:color w:val="FF0000"/>
                <w:sz w:val="24"/>
                <w:szCs w:val="24"/>
                <w:lang w:val="en-US" w:eastAsia="zh-CN"/>
              </w:rPr>
              <w:t>7</w:t>
            </w:r>
            <w:r>
              <w:rPr>
                <w:rFonts w:hint="default" w:ascii="Times New Roman" w:hAnsi="Times New Roman" w:eastAsia="宋体" w:cs="Times New Roman"/>
                <w:b/>
                <w:bCs/>
                <w:color w:val="FF0000"/>
                <w:sz w:val="24"/>
                <w:rPrChange w:id="107" w:author="旭昶" w:date="2020-12-21T09:31:00Z">
                  <w:rPr>
                    <w:b/>
                    <w:bCs/>
                    <w:sz w:val="24"/>
                  </w:rPr>
                </w:rPrChange>
              </w:rPr>
              <w:t>、环境影响风险分析与评价</w:t>
            </w:r>
          </w:p>
          <w:p>
            <w:pPr>
              <w:pageBreakBefore w:val="0"/>
              <w:widowControl w:val="0"/>
              <w:kinsoku/>
              <w:wordWrap/>
              <w:overflowPunct/>
              <w:topLinePunct w:val="0"/>
              <w:autoSpaceDE/>
              <w:autoSpaceDN/>
              <w:bidi w:val="0"/>
              <w:adjustRightInd/>
              <w:spacing w:line="360" w:lineRule="auto"/>
              <w:ind w:firstLine="482" w:firstLineChars="200"/>
              <w:jc w:val="left"/>
              <w:textAlignment w:val="auto"/>
              <w:rPr>
                <w:rFonts w:hint="default" w:ascii="Times New Roman" w:hAnsi="Times New Roman" w:eastAsia="宋体" w:cs="Times New Roman"/>
                <w:b/>
                <w:bCs/>
                <w:color w:val="FF0000"/>
                <w:sz w:val="24"/>
                <w:rPrChange w:id="108" w:author="旭昶" w:date="2020-12-21T09:31:00Z">
                  <w:rPr>
                    <w:b/>
                    <w:bCs/>
                    <w:sz w:val="24"/>
                  </w:rPr>
                </w:rPrChange>
              </w:rPr>
            </w:pPr>
            <w:r>
              <w:rPr>
                <w:rFonts w:hint="default" w:ascii="Times New Roman" w:hAnsi="Times New Roman" w:eastAsia="宋体" w:cs="Times New Roman"/>
                <w:b/>
                <w:bCs/>
                <w:color w:val="FF0000"/>
                <w:sz w:val="24"/>
                <w:szCs w:val="24"/>
                <w:lang w:eastAsia="zh-CN"/>
              </w:rPr>
              <w:t>7</w:t>
            </w:r>
            <w:r>
              <w:rPr>
                <w:rFonts w:hint="default" w:ascii="Times New Roman" w:hAnsi="Times New Roman" w:eastAsia="宋体" w:cs="Times New Roman"/>
                <w:b/>
                <w:bCs/>
                <w:color w:val="FF0000"/>
                <w:sz w:val="24"/>
                <w:rPrChange w:id="109" w:author="旭昶" w:date="2020-12-21T09:31:00Z">
                  <w:rPr>
                    <w:b/>
                    <w:bCs/>
                    <w:sz w:val="24"/>
                  </w:rPr>
                </w:rPrChange>
              </w:rPr>
              <w:t>.1评价依据</w:t>
            </w:r>
          </w:p>
          <w:p>
            <w:pPr>
              <w:pageBreakBefore w:val="0"/>
              <w:widowControl w:val="0"/>
              <w:kinsoku/>
              <w:wordWrap/>
              <w:overflowPunct/>
              <w:topLinePunct w:val="0"/>
              <w:autoSpaceDE/>
              <w:autoSpaceDN/>
              <w:bidi w:val="0"/>
              <w:adjustRightInd/>
              <w:spacing w:line="360" w:lineRule="auto"/>
              <w:ind w:firstLine="482" w:firstLineChars="200"/>
              <w:jc w:val="left"/>
              <w:textAlignment w:val="auto"/>
              <w:rPr>
                <w:rFonts w:hint="default" w:ascii="Times New Roman" w:hAnsi="Times New Roman" w:eastAsia="宋体" w:cs="Times New Roman"/>
                <w:b/>
                <w:bCs/>
                <w:color w:val="FF0000"/>
                <w:sz w:val="24"/>
                <w:rPrChange w:id="110" w:author="旭昶" w:date="2020-12-21T09:31:00Z">
                  <w:rPr>
                    <w:b/>
                    <w:bCs/>
                    <w:sz w:val="24"/>
                  </w:rPr>
                </w:rPrChange>
              </w:rPr>
            </w:pPr>
            <w:r>
              <w:rPr>
                <w:rFonts w:hint="default" w:ascii="Times New Roman" w:hAnsi="Times New Roman" w:eastAsia="宋体" w:cs="Times New Roman"/>
                <w:b/>
                <w:bCs/>
                <w:color w:val="FF0000"/>
                <w:sz w:val="24"/>
                <w:szCs w:val="24"/>
                <w:lang w:eastAsia="zh-CN"/>
              </w:rPr>
              <w:t>7</w:t>
            </w:r>
            <w:r>
              <w:rPr>
                <w:rFonts w:hint="default" w:ascii="Times New Roman" w:hAnsi="Times New Roman" w:eastAsia="宋体" w:cs="Times New Roman"/>
                <w:b/>
                <w:bCs/>
                <w:color w:val="FF0000"/>
                <w:sz w:val="24"/>
                <w:rPrChange w:id="111" w:author="旭昶" w:date="2020-12-21T09:31:00Z">
                  <w:rPr>
                    <w:b/>
                    <w:bCs/>
                    <w:sz w:val="24"/>
                  </w:rPr>
                </w:rPrChange>
              </w:rPr>
              <w:t>.1.1风险调查</w:t>
            </w:r>
          </w:p>
          <w:p>
            <w:pPr>
              <w:pageBreakBefore w:val="0"/>
              <w:widowControl w:val="0"/>
              <w:kinsoku/>
              <w:wordWrap/>
              <w:overflowPunct/>
              <w:topLinePunct w:val="0"/>
              <w:autoSpaceDE/>
              <w:autoSpaceDN/>
              <w:bidi w:val="0"/>
              <w:adjustRightInd/>
              <w:spacing w:line="360" w:lineRule="auto"/>
              <w:ind w:firstLine="480" w:firstLineChars="200"/>
              <w:jc w:val="left"/>
              <w:textAlignment w:val="auto"/>
              <w:rPr>
                <w:rFonts w:hint="default" w:ascii="Times New Roman" w:hAnsi="Times New Roman" w:eastAsia="宋体" w:cs="Times New Roman"/>
                <w:bCs/>
                <w:color w:val="FF0000"/>
                <w:sz w:val="24"/>
                <w:rPrChange w:id="112" w:author="旭昶" w:date="2020-12-21T09:31:00Z">
                  <w:rPr>
                    <w:bCs/>
                    <w:sz w:val="24"/>
                  </w:rPr>
                </w:rPrChange>
              </w:rPr>
            </w:pPr>
            <w:r>
              <w:rPr>
                <w:rFonts w:hint="default" w:ascii="Times New Roman" w:hAnsi="Times New Roman" w:eastAsia="宋体" w:cs="Times New Roman"/>
                <w:bCs/>
                <w:color w:val="FF0000"/>
                <w:sz w:val="24"/>
                <w:rPrChange w:id="113" w:author="旭昶" w:date="2020-12-21T09:31:00Z">
                  <w:rPr>
                    <w:bCs/>
                    <w:sz w:val="24"/>
                  </w:rPr>
                </w:rPrChange>
              </w:rPr>
              <w:t>本项目运营期使用、储存和生产过程中</w:t>
            </w:r>
            <w:r>
              <w:rPr>
                <w:rFonts w:hint="default" w:ascii="Times New Roman" w:hAnsi="Times New Roman" w:eastAsia="宋体" w:cs="Times New Roman"/>
                <w:color w:val="FF0000"/>
                <w:sz w:val="24"/>
                <w:rPrChange w:id="114" w:author="旭昶" w:date="2020-12-21T09:31:00Z">
                  <w:rPr>
                    <w:sz w:val="24"/>
                  </w:rPr>
                </w:rPrChange>
              </w:rPr>
              <w:t>潜在的危险物质主要为</w:t>
            </w:r>
            <w:r>
              <w:rPr>
                <w:rFonts w:hint="default" w:ascii="Times New Roman" w:hAnsi="Times New Roman" w:eastAsia="宋体" w:cs="Times New Roman"/>
                <w:color w:val="FF0000"/>
                <w:sz w:val="24"/>
                <w:lang w:val="en-GB"/>
                <w:rPrChange w:id="115" w:author="旭昶" w:date="2020-12-21T09:31:00Z">
                  <w:rPr>
                    <w:sz w:val="24"/>
                    <w:lang w:val="en-GB"/>
                  </w:rPr>
                </w:rPrChange>
              </w:rPr>
              <w:t>导热油。</w:t>
            </w:r>
          </w:p>
          <w:p>
            <w:pPr>
              <w:pageBreakBefore w:val="0"/>
              <w:widowControl w:val="0"/>
              <w:kinsoku/>
              <w:wordWrap/>
              <w:overflowPunct/>
              <w:topLinePunct w:val="0"/>
              <w:autoSpaceDE/>
              <w:autoSpaceDN/>
              <w:bidi w:val="0"/>
              <w:adjustRightInd/>
              <w:spacing w:line="360" w:lineRule="auto"/>
              <w:ind w:firstLine="482" w:firstLineChars="200"/>
              <w:textAlignment w:val="auto"/>
              <w:rPr>
                <w:rFonts w:hint="default" w:ascii="Times New Roman" w:hAnsi="Times New Roman" w:eastAsia="宋体" w:cs="Times New Roman"/>
                <w:b/>
                <w:bCs/>
                <w:color w:val="FF0000"/>
                <w:sz w:val="24"/>
                <w:szCs w:val="24"/>
                <w:rPrChange w:id="116" w:author="旭昶" w:date="2020-12-21T09:31:00Z">
                  <w:rPr>
                    <w:b/>
                    <w:bCs/>
                    <w:sz w:val="24"/>
                    <w:szCs w:val="22"/>
                  </w:rPr>
                </w:rPrChange>
              </w:rPr>
            </w:pPr>
            <w:r>
              <w:rPr>
                <w:rFonts w:hint="default" w:ascii="Times New Roman" w:hAnsi="Times New Roman" w:eastAsia="宋体" w:cs="Times New Roman"/>
                <w:b/>
                <w:bCs/>
                <w:color w:val="FF0000"/>
                <w:sz w:val="24"/>
                <w:szCs w:val="24"/>
                <w:lang w:eastAsia="zh-CN"/>
              </w:rPr>
              <w:t>7</w:t>
            </w:r>
            <w:r>
              <w:rPr>
                <w:rFonts w:hint="default" w:ascii="Times New Roman" w:hAnsi="Times New Roman" w:eastAsia="宋体" w:cs="Times New Roman"/>
                <w:b/>
                <w:bCs/>
                <w:color w:val="FF0000"/>
                <w:sz w:val="24"/>
                <w:szCs w:val="24"/>
                <w:rPrChange w:id="117" w:author="旭昶" w:date="2020-12-21T09:31:00Z">
                  <w:rPr>
                    <w:b/>
                    <w:bCs/>
                    <w:sz w:val="24"/>
                    <w:szCs w:val="22"/>
                  </w:rPr>
                </w:rPrChange>
              </w:rPr>
              <w:t>.1.2风险潜势初判</w:t>
            </w:r>
          </w:p>
          <w:p>
            <w:pPr>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FF0000"/>
                <w:sz w:val="24"/>
                <w:rPrChange w:id="118" w:author="旭昶" w:date="2020-12-21T09:31:00Z">
                  <w:rPr>
                    <w:sz w:val="24"/>
                  </w:rPr>
                </w:rPrChange>
              </w:rPr>
            </w:pPr>
            <w:r>
              <w:rPr>
                <w:rFonts w:hint="default" w:ascii="Times New Roman" w:hAnsi="Times New Roman" w:eastAsia="宋体" w:cs="Times New Roman"/>
                <w:color w:val="FF0000"/>
                <w:sz w:val="24"/>
                <w:rPrChange w:id="119" w:author="旭昶" w:date="2020-12-21T09:31:00Z">
                  <w:rPr>
                    <w:sz w:val="24"/>
                  </w:rPr>
                </w:rPrChange>
              </w:rPr>
              <w:t>本项目</w:t>
            </w:r>
            <w:r>
              <w:rPr>
                <w:rFonts w:hint="default" w:ascii="Times New Roman" w:hAnsi="Times New Roman" w:eastAsia="宋体" w:cs="Times New Roman"/>
                <w:bCs/>
                <w:color w:val="FF0000"/>
                <w:sz w:val="24"/>
                <w:rPrChange w:id="120" w:author="旭昶" w:date="2020-12-21T09:31:00Z">
                  <w:rPr>
                    <w:bCs/>
                    <w:sz w:val="24"/>
                  </w:rPr>
                </w:rPrChange>
              </w:rPr>
              <w:t>运营期</w:t>
            </w:r>
            <w:r>
              <w:rPr>
                <w:rFonts w:hint="default" w:ascii="Times New Roman" w:hAnsi="Times New Roman" w:eastAsia="宋体" w:cs="Times New Roman"/>
                <w:color w:val="FF0000"/>
                <w:sz w:val="24"/>
                <w:rPrChange w:id="121" w:author="旭昶" w:date="2020-12-21T09:31:00Z">
                  <w:rPr>
                    <w:sz w:val="24"/>
                  </w:rPr>
                </w:rPrChange>
              </w:rPr>
              <w:t>导热油</w:t>
            </w:r>
            <w:r>
              <w:rPr>
                <w:rFonts w:hint="default" w:ascii="Times New Roman" w:hAnsi="Times New Roman" w:eastAsia="宋体" w:cs="Times New Roman"/>
                <w:bCs/>
                <w:color w:val="FF0000"/>
                <w:sz w:val="24"/>
                <w:rPrChange w:id="122" w:author="旭昶" w:date="2020-12-21T09:31:00Z">
                  <w:rPr>
                    <w:bCs/>
                    <w:sz w:val="24"/>
                  </w:rPr>
                </w:rPrChange>
              </w:rPr>
              <w:t>最大储存量为0.6t/a。</w:t>
            </w:r>
          </w:p>
          <w:p>
            <w:pPr>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FF0000"/>
                <w:sz w:val="24"/>
                <w:rPrChange w:id="123" w:author="旭昶" w:date="2020-12-21T09:31:00Z">
                  <w:rPr>
                    <w:sz w:val="24"/>
                  </w:rPr>
                </w:rPrChange>
              </w:rPr>
            </w:pPr>
            <w:r>
              <w:rPr>
                <w:rFonts w:hint="default" w:ascii="Times New Roman" w:hAnsi="Times New Roman" w:eastAsia="宋体" w:cs="Times New Roman"/>
                <w:color w:val="FF0000"/>
                <w:sz w:val="24"/>
                <w:szCs w:val="24"/>
                <w:rPrChange w:id="124" w:author="旭昶" w:date="2020-12-21T09:31:00Z">
                  <w:rPr>
                    <w:sz w:val="24"/>
                    <w:szCs w:val="32"/>
                  </w:rPr>
                </w:rPrChange>
              </w:rPr>
              <w:t>根据</w:t>
            </w:r>
            <w:r>
              <w:rPr>
                <w:rFonts w:hint="default" w:ascii="Times New Roman" w:hAnsi="Times New Roman" w:eastAsia="宋体" w:cs="Times New Roman"/>
                <w:color w:val="FF0000"/>
                <w:sz w:val="24"/>
                <w:rPrChange w:id="125" w:author="旭昶" w:date="2020-12-21T09:31:00Z">
                  <w:rPr>
                    <w:sz w:val="24"/>
                  </w:rPr>
                </w:rPrChange>
              </w:rPr>
              <w:t>《建设项目环境风险评价技术导则》（HJ/T169-2018）附录B查得“油类物质（矿物油类，如石油、汽油、柴油等；生物柴油等）”临界量为2500t。</w:t>
            </w:r>
          </w:p>
          <w:p>
            <w:pPr>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FF0000"/>
                <w:sz w:val="24"/>
                <w:rPrChange w:id="126" w:author="旭昶" w:date="2020-12-21T09:31:00Z">
                  <w:rPr>
                    <w:sz w:val="24"/>
                  </w:rPr>
                </w:rPrChange>
              </w:rPr>
            </w:pPr>
            <w:r>
              <w:rPr>
                <w:rFonts w:hint="default" w:ascii="Times New Roman" w:hAnsi="Times New Roman" w:eastAsia="宋体" w:cs="Times New Roman"/>
                <w:color w:val="FF0000"/>
                <w:sz w:val="24"/>
                <w:rPrChange w:id="127" w:author="旭昶" w:date="2020-12-21T09:31:00Z">
                  <w:rPr>
                    <w:sz w:val="24"/>
                  </w:rPr>
                </w:rPrChange>
              </w:rPr>
              <w:t>（1）危险物质数量与临界量比值（Q）</w:t>
            </w:r>
          </w:p>
          <w:p>
            <w:pPr>
              <w:pageBreakBefore w:val="0"/>
              <w:widowControl w:val="0"/>
              <w:kinsoku/>
              <w:wordWrap/>
              <w:overflowPunct/>
              <w:topLinePunct w:val="0"/>
              <w:autoSpaceDE/>
              <w:autoSpaceDN/>
              <w:bidi w:val="0"/>
              <w:adjustRightInd/>
              <w:spacing w:line="360" w:lineRule="auto"/>
              <w:ind w:firstLine="480" w:firstLineChars="200"/>
              <w:jc w:val="center"/>
              <w:textAlignment w:val="auto"/>
              <w:rPr>
                <w:rFonts w:hint="default" w:ascii="Times New Roman" w:hAnsi="Times New Roman" w:eastAsia="宋体" w:cs="Times New Roman"/>
                <w:color w:val="FF0000"/>
                <w:sz w:val="24"/>
                <w:rPrChange w:id="128" w:author="旭昶" w:date="2020-12-21T09:31:00Z">
                  <w:rPr>
                    <w:sz w:val="24"/>
                  </w:rPr>
                </w:rPrChange>
              </w:rPr>
            </w:pPr>
            <w:r>
              <w:rPr>
                <w:rFonts w:hint="default" w:ascii="Times New Roman" w:hAnsi="Times New Roman" w:eastAsia="宋体" w:cs="Times New Roman"/>
                <w:color w:val="FF0000"/>
                <w:sz w:val="24"/>
                <w:rPrChange w:id="129" w:author="旭昶" w:date="2020-12-21T09:31:00Z">
                  <w:rPr>
                    <w:sz w:val="24"/>
                  </w:rPr>
                </w:rPrChange>
              </w:rPr>
              <w:t>Q=q</w:t>
            </w:r>
            <w:r>
              <w:rPr>
                <w:rFonts w:hint="default" w:ascii="Times New Roman" w:hAnsi="Times New Roman" w:eastAsia="宋体" w:cs="Times New Roman"/>
                <w:color w:val="FF0000"/>
                <w:sz w:val="24"/>
                <w:vertAlign w:val="subscript"/>
                <w:rPrChange w:id="130" w:author="旭昶" w:date="2020-12-21T09:31:00Z">
                  <w:rPr>
                    <w:sz w:val="24"/>
                    <w:vertAlign w:val="subscript"/>
                  </w:rPr>
                </w:rPrChange>
              </w:rPr>
              <w:t>1</w:t>
            </w:r>
            <w:r>
              <w:rPr>
                <w:rFonts w:hint="default" w:ascii="Times New Roman" w:hAnsi="Times New Roman" w:eastAsia="宋体" w:cs="Times New Roman"/>
                <w:color w:val="FF0000"/>
                <w:sz w:val="24"/>
                <w:rPrChange w:id="131" w:author="旭昶" w:date="2020-12-21T09:31:00Z">
                  <w:rPr>
                    <w:sz w:val="24"/>
                  </w:rPr>
                </w:rPrChange>
              </w:rPr>
              <w:t>/Q</w:t>
            </w:r>
            <w:r>
              <w:rPr>
                <w:rFonts w:hint="default" w:ascii="Times New Roman" w:hAnsi="Times New Roman" w:eastAsia="宋体" w:cs="Times New Roman"/>
                <w:color w:val="FF0000"/>
                <w:sz w:val="24"/>
                <w:vertAlign w:val="subscript"/>
                <w:rPrChange w:id="132" w:author="旭昶" w:date="2020-12-21T09:31:00Z">
                  <w:rPr>
                    <w:sz w:val="24"/>
                    <w:vertAlign w:val="subscript"/>
                  </w:rPr>
                </w:rPrChange>
              </w:rPr>
              <w:t>1</w:t>
            </w:r>
          </w:p>
          <w:p>
            <w:pPr>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FF0000"/>
                <w:sz w:val="24"/>
                <w:rPrChange w:id="133" w:author="旭昶" w:date="2020-12-21T09:31:00Z">
                  <w:rPr>
                    <w:sz w:val="24"/>
                  </w:rPr>
                </w:rPrChange>
              </w:rPr>
            </w:pPr>
            <w:r>
              <w:rPr>
                <w:rFonts w:hint="default" w:ascii="Times New Roman" w:hAnsi="Times New Roman" w:eastAsia="宋体" w:cs="Times New Roman"/>
                <w:color w:val="FF0000"/>
                <w:sz w:val="24"/>
                <w:rPrChange w:id="134" w:author="旭昶" w:date="2020-12-21T09:31:00Z">
                  <w:rPr>
                    <w:sz w:val="24"/>
                  </w:rPr>
                </w:rPrChange>
              </w:rPr>
              <w:t>式中：按q</w:t>
            </w:r>
            <w:r>
              <w:rPr>
                <w:rFonts w:hint="default" w:ascii="Times New Roman" w:hAnsi="Times New Roman" w:eastAsia="宋体" w:cs="Times New Roman"/>
                <w:color w:val="FF0000"/>
                <w:sz w:val="24"/>
                <w:vertAlign w:val="subscript"/>
                <w:rPrChange w:id="135" w:author="旭昶" w:date="2020-12-21T09:31:00Z">
                  <w:rPr>
                    <w:sz w:val="24"/>
                    <w:vertAlign w:val="subscript"/>
                  </w:rPr>
                </w:rPrChange>
              </w:rPr>
              <w:t>1</w:t>
            </w:r>
            <w:r>
              <w:rPr>
                <w:rFonts w:hint="default" w:ascii="Times New Roman" w:hAnsi="Times New Roman" w:eastAsia="宋体" w:cs="Times New Roman"/>
                <w:color w:val="FF0000"/>
                <w:sz w:val="24"/>
                <w:rPrChange w:id="136" w:author="旭昶" w:date="2020-12-21T09:31:00Z">
                  <w:rPr>
                    <w:sz w:val="24"/>
                  </w:rPr>
                </w:rPrChange>
              </w:rPr>
              <w:t>—危险物质的最大存在总量，t；</w:t>
            </w:r>
          </w:p>
          <w:p>
            <w:pPr>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FF0000"/>
                <w:sz w:val="24"/>
                <w:rPrChange w:id="137" w:author="旭昶" w:date="2020-12-21T09:31:00Z">
                  <w:rPr>
                    <w:sz w:val="24"/>
                  </w:rPr>
                </w:rPrChange>
              </w:rPr>
            </w:pPr>
            <w:r>
              <w:rPr>
                <w:rFonts w:hint="default" w:ascii="Times New Roman" w:hAnsi="Times New Roman" w:eastAsia="宋体" w:cs="Times New Roman"/>
                <w:color w:val="FF0000"/>
                <w:sz w:val="24"/>
                <w:rPrChange w:id="138" w:author="旭昶" w:date="2020-12-21T09:31:00Z">
                  <w:rPr>
                    <w:sz w:val="24"/>
                  </w:rPr>
                </w:rPrChange>
              </w:rPr>
              <w:t>Q</w:t>
            </w:r>
            <w:r>
              <w:rPr>
                <w:rFonts w:hint="default" w:ascii="Times New Roman" w:hAnsi="Times New Roman" w:eastAsia="宋体" w:cs="Times New Roman"/>
                <w:color w:val="FF0000"/>
                <w:sz w:val="24"/>
                <w:vertAlign w:val="subscript"/>
                <w:rPrChange w:id="139" w:author="旭昶" w:date="2020-12-21T09:31:00Z">
                  <w:rPr>
                    <w:sz w:val="24"/>
                    <w:vertAlign w:val="subscript"/>
                  </w:rPr>
                </w:rPrChange>
              </w:rPr>
              <w:t>1</w:t>
            </w:r>
            <w:r>
              <w:rPr>
                <w:rFonts w:hint="default" w:ascii="Times New Roman" w:hAnsi="Times New Roman" w:eastAsia="宋体" w:cs="Times New Roman"/>
                <w:color w:val="FF0000"/>
                <w:sz w:val="24"/>
                <w:rPrChange w:id="140" w:author="旭昶" w:date="2020-12-21T09:31:00Z">
                  <w:rPr>
                    <w:sz w:val="24"/>
                  </w:rPr>
                </w:rPrChange>
              </w:rPr>
              <w:t>—危险物质的临界量，t；</w:t>
            </w:r>
          </w:p>
          <w:p>
            <w:pPr>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FF0000"/>
                <w:sz w:val="24"/>
                <w:szCs w:val="24"/>
                <w:rPrChange w:id="141" w:author="旭昶" w:date="2020-12-21T09:31:00Z">
                  <w:rPr>
                    <w:sz w:val="24"/>
                    <w:szCs w:val="32"/>
                  </w:rPr>
                </w:rPrChange>
              </w:rPr>
            </w:pPr>
            <w:r>
              <w:rPr>
                <w:rFonts w:hint="default" w:ascii="Times New Roman" w:hAnsi="Times New Roman" w:eastAsia="宋体" w:cs="Times New Roman"/>
                <w:color w:val="FF0000"/>
                <w:sz w:val="24"/>
                <w:rPrChange w:id="142" w:author="旭昶" w:date="2020-12-21T09:31:00Z">
                  <w:rPr>
                    <w:sz w:val="24"/>
                  </w:rPr>
                </w:rPrChange>
              </w:rPr>
              <w:t>Q=q</w:t>
            </w:r>
            <w:r>
              <w:rPr>
                <w:rFonts w:hint="default" w:ascii="Times New Roman" w:hAnsi="Times New Roman" w:eastAsia="宋体" w:cs="Times New Roman"/>
                <w:color w:val="FF0000"/>
                <w:sz w:val="24"/>
                <w:vertAlign w:val="subscript"/>
                <w:rPrChange w:id="143" w:author="旭昶" w:date="2020-12-21T09:31:00Z">
                  <w:rPr>
                    <w:sz w:val="24"/>
                    <w:vertAlign w:val="subscript"/>
                  </w:rPr>
                </w:rPrChange>
              </w:rPr>
              <w:t>1</w:t>
            </w:r>
            <w:r>
              <w:rPr>
                <w:rFonts w:hint="default" w:ascii="Times New Roman" w:hAnsi="Times New Roman" w:eastAsia="宋体" w:cs="Times New Roman"/>
                <w:color w:val="FF0000"/>
                <w:sz w:val="24"/>
                <w:rPrChange w:id="144" w:author="旭昶" w:date="2020-12-21T09:31:00Z">
                  <w:rPr>
                    <w:sz w:val="24"/>
                  </w:rPr>
                </w:rPrChange>
              </w:rPr>
              <w:t>/Q</w:t>
            </w:r>
            <w:r>
              <w:rPr>
                <w:rFonts w:hint="default" w:ascii="Times New Roman" w:hAnsi="Times New Roman" w:eastAsia="宋体" w:cs="Times New Roman"/>
                <w:color w:val="FF0000"/>
                <w:sz w:val="24"/>
                <w:vertAlign w:val="subscript"/>
                <w:rPrChange w:id="145" w:author="旭昶" w:date="2020-12-21T09:31:00Z">
                  <w:rPr>
                    <w:sz w:val="24"/>
                    <w:vertAlign w:val="subscript"/>
                  </w:rPr>
                </w:rPrChange>
              </w:rPr>
              <w:t>1</w:t>
            </w:r>
            <w:r>
              <w:rPr>
                <w:rFonts w:hint="default" w:ascii="Times New Roman" w:hAnsi="Times New Roman" w:eastAsia="宋体" w:cs="Times New Roman"/>
                <w:color w:val="FF0000"/>
                <w:sz w:val="24"/>
                <w:rPrChange w:id="146" w:author="旭昶" w:date="2020-12-21T09:31:00Z">
                  <w:rPr>
                    <w:sz w:val="24"/>
                  </w:rPr>
                </w:rPrChange>
              </w:rPr>
              <w:t>=0.9t/2500t=0.00036＜1。</w:t>
            </w:r>
          </w:p>
          <w:p>
            <w:pPr>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FF0000"/>
                <w:sz w:val="24"/>
                <w:rPrChange w:id="147" w:author="旭昶" w:date="2020-12-21T09:31:00Z">
                  <w:rPr>
                    <w:sz w:val="24"/>
                  </w:rPr>
                </w:rPrChange>
              </w:rPr>
            </w:pPr>
            <w:r>
              <w:rPr>
                <w:rFonts w:hint="default" w:ascii="Times New Roman" w:hAnsi="Times New Roman" w:eastAsia="宋体" w:cs="Times New Roman"/>
                <w:color w:val="FF0000"/>
                <w:sz w:val="24"/>
                <w:rPrChange w:id="148" w:author="旭昶" w:date="2020-12-21T09:31:00Z">
                  <w:rPr>
                    <w:sz w:val="24"/>
                  </w:rPr>
                </w:rPrChange>
              </w:rPr>
              <w:t>综上，根据《建设项目环境风险评价技术导则》（HJ/T169-2018）本项目环境风险潜势为</w:t>
            </w:r>
            <w:r>
              <w:rPr>
                <w:rFonts w:hint="default" w:ascii="Times New Roman" w:hAnsi="Times New Roman" w:eastAsia="宋体" w:cs="Times New Roman"/>
                <w:color w:val="FF0000"/>
                <w:sz w:val="24"/>
                <w:rPrChange w:id="149" w:author="旭昶" w:date="2020-12-21T09:31:00Z">
                  <w:rPr>
                    <w:sz w:val="24"/>
                  </w:rPr>
                </w:rPrChange>
              </w:rPr>
              <w:fldChar w:fldCharType="begin"/>
            </w:r>
            <w:r>
              <w:rPr>
                <w:rFonts w:hint="default" w:ascii="Times New Roman" w:hAnsi="Times New Roman" w:eastAsia="宋体" w:cs="Times New Roman"/>
                <w:color w:val="FF0000"/>
                <w:sz w:val="24"/>
                <w:rPrChange w:id="150" w:author="旭昶" w:date="2020-12-21T09:31:00Z">
                  <w:rPr>
                    <w:sz w:val="24"/>
                  </w:rPr>
                </w:rPrChange>
              </w:rPr>
              <w:instrText xml:space="preserve"> = 2 \* ROMAN \* MERGEFORMAT </w:instrText>
            </w:r>
            <w:r>
              <w:rPr>
                <w:rFonts w:hint="default" w:ascii="Times New Roman" w:hAnsi="Times New Roman" w:eastAsia="宋体" w:cs="Times New Roman"/>
                <w:color w:val="FF0000"/>
                <w:sz w:val="24"/>
                <w:rPrChange w:id="151" w:author="旭昶" w:date="2020-12-21T09:31:00Z">
                  <w:rPr>
                    <w:sz w:val="24"/>
                  </w:rPr>
                </w:rPrChange>
              </w:rPr>
              <w:fldChar w:fldCharType="separate"/>
            </w:r>
            <w:r>
              <w:rPr>
                <w:rFonts w:hint="default" w:ascii="Times New Roman" w:hAnsi="Times New Roman" w:eastAsia="宋体" w:cs="Times New Roman"/>
                <w:color w:val="FF0000"/>
                <w:sz w:val="24"/>
                <w:rPrChange w:id="152" w:author="旭昶" w:date="2020-12-21T09:31:00Z">
                  <w:rPr>
                    <w:sz w:val="24"/>
                  </w:rPr>
                </w:rPrChange>
              </w:rPr>
              <w:t>I</w:t>
            </w:r>
            <w:r>
              <w:rPr>
                <w:rFonts w:hint="default" w:ascii="Times New Roman" w:hAnsi="Times New Roman" w:eastAsia="宋体" w:cs="Times New Roman"/>
                <w:color w:val="FF0000"/>
                <w:sz w:val="24"/>
                <w:rPrChange w:id="153" w:author="旭昶" w:date="2020-12-21T09:31:00Z">
                  <w:rPr>
                    <w:sz w:val="24"/>
                  </w:rPr>
                </w:rPrChange>
              </w:rPr>
              <w:fldChar w:fldCharType="end"/>
            </w:r>
            <w:r>
              <w:rPr>
                <w:rFonts w:hint="default" w:ascii="Times New Roman" w:hAnsi="Times New Roman" w:eastAsia="宋体" w:cs="Times New Roman"/>
                <w:color w:val="FF0000"/>
                <w:sz w:val="24"/>
                <w:rPrChange w:id="154" w:author="旭昶" w:date="2020-12-21T09:31:00Z">
                  <w:rPr>
                    <w:sz w:val="24"/>
                  </w:rPr>
                </w:rPrChange>
              </w:rPr>
              <w:t>。</w:t>
            </w:r>
          </w:p>
          <w:p>
            <w:pPr>
              <w:pStyle w:val="5"/>
              <w:pageBreakBefore w:val="0"/>
              <w:widowControl w:val="0"/>
              <w:kinsoku/>
              <w:wordWrap/>
              <w:overflowPunct/>
              <w:topLinePunct w:val="0"/>
              <w:autoSpaceDE/>
              <w:autoSpaceDN/>
              <w:bidi w:val="0"/>
              <w:adjustRightInd/>
              <w:spacing w:before="0" w:beforeLines="0" w:after="0" w:afterLines="0" w:line="360" w:lineRule="auto"/>
              <w:ind w:firstLine="482" w:firstLineChars="200"/>
              <w:textAlignment w:val="auto"/>
              <w:rPr>
                <w:rFonts w:hint="default" w:ascii="Times New Roman" w:hAnsi="Times New Roman" w:eastAsia="宋体" w:cs="Times New Roman"/>
                <w:color w:val="FF0000"/>
                <w:sz w:val="24"/>
                <w:szCs w:val="24"/>
                <w:rPrChange w:id="155" w:author="旭昶" w:date="2020-12-21T09:31:00Z">
                  <w:rPr>
                    <w:rFonts w:eastAsia="宋体"/>
                    <w:szCs w:val="24"/>
                  </w:rPr>
                </w:rPrChange>
              </w:rPr>
            </w:pPr>
            <w:r>
              <w:rPr>
                <w:rFonts w:hint="default" w:ascii="Times New Roman" w:hAnsi="Times New Roman" w:eastAsia="宋体" w:cs="Times New Roman"/>
                <w:color w:val="FF0000"/>
                <w:sz w:val="24"/>
                <w:szCs w:val="24"/>
                <w:lang w:eastAsia="zh-CN"/>
              </w:rPr>
              <w:t>7</w:t>
            </w:r>
            <w:r>
              <w:rPr>
                <w:rFonts w:hint="default" w:ascii="Times New Roman" w:hAnsi="Times New Roman" w:eastAsia="宋体" w:cs="Times New Roman"/>
                <w:color w:val="FF0000"/>
                <w:sz w:val="24"/>
                <w:szCs w:val="24"/>
                <w:rPrChange w:id="156" w:author="旭昶" w:date="2020-12-21T09:31:00Z">
                  <w:rPr>
                    <w:rFonts w:eastAsia="宋体"/>
                    <w:szCs w:val="24"/>
                  </w:rPr>
                </w:rPrChange>
              </w:rPr>
              <w:t>.1.3评价等级</w:t>
            </w:r>
          </w:p>
          <w:p>
            <w:pPr>
              <w:pageBreakBefore w:val="0"/>
              <w:widowControl w:val="0"/>
              <w:kinsoku/>
              <w:wordWrap/>
              <w:overflowPunct/>
              <w:topLinePunct w:val="0"/>
              <w:autoSpaceDE/>
              <w:autoSpaceDN/>
              <w:bidi w:val="0"/>
              <w:adjustRightInd/>
              <w:spacing w:line="360" w:lineRule="auto"/>
              <w:ind w:firstLine="480" w:firstLineChars="200"/>
              <w:textAlignment w:val="auto"/>
              <w:rPr>
                <w:rFonts w:hint="default" w:ascii="Times New Roman" w:hAnsi="Times New Roman" w:eastAsia="宋体" w:cs="Times New Roman"/>
                <w:color w:val="FF0000"/>
                <w:sz w:val="24"/>
                <w:rPrChange w:id="157" w:author="旭昶" w:date="2020-12-21T09:31:00Z">
                  <w:rPr>
                    <w:sz w:val="24"/>
                  </w:rPr>
                </w:rPrChange>
              </w:rPr>
            </w:pPr>
            <w:r>
              <w:rPr>
                <w:rFonts w:hint="default" w:ascii="Times New Roman" w:hAnsi="Times New Roman" w:eastAsia="宋体" w:cs="Times New Roman"/>
                <w:color w:val="FF0000"/>
                <w:sz w:val="24"/>
                <w:rPrChange w:id="158" w:author="旭昶" w:date="2020-12-21T09:31:00Z">
                  <w:rPr>
                    <w:sz w:val="24"/>
                  </w:rPr>
                </w:rPrChange>
              </w:rPr>
              <w:t>环境风险评价工作等级划分为一级、二级、三级。根据建设项目涉及的物质及工艺系统危险性和所在地的环境敏感性确定环境风险潜势，按照下表确定评价工作等级。建设项目评价工作等级划分见表</w:t>
            </w:r>
            <w:r>
              <w:rPr>
                <w:rFonts w:hint="default" w:ascii="Times New Roman" w:hAnsi="Times New Roman" w:eastAsia="宋体" w:cs="Times New Roman"/>
                <w:color w:val="FF0000"/>
                <w:sz w:val="24"/>
                <w:lang w:eastAsia="zh-CN"/>
              </w:rPr>
              <w:t>4</w:t>
            </w:r>
            <w:r>
              <w:rPr>
                <w:rFonts w:hint="default" w:ascii="Times New Roman" w:hAnsi="Times New Roman" w:eastAsia="宋体" w:cs="Times New Roman"/>
                <w:color w:val="FF0000"/>
                <w:sz w:val="24"/>
                <w:lang w:val="en-US" w:eastAsia="zh-CN"/>
              </w:rPr>
              <w:t>-2</w:t>
            </w:r>
            <w:r>
              <w:rPr>
                <w:rFonts w:hint="eastAsia" w:ascii="Times New Roman" w:hAnsi="Times New Roman" w:eastAsia="宋体" w:cs="Times New Roman"/>
                <w:color w:val="FF0000"/>
                <w:sz w:val="24"/>
                <w:lang w:val="en-US" w:eastAsia="zh-CN"/>
              </w:rPr>
              <w:t>6</w:t>
            </w:r>
            <w:r>
              <w:rPr>
                <w:rFonts w:hint="default" w:ascii="Times New Roman" w:hAnsi="Times New Roman" w:eastAsia="宋体" w:cs="Times New Roman"/>
                <w:color w:val="FF0000"/>
                <w:sz w:val="24"/>
                <w:rPrChange w:id="159" w:author="旭昶" w:date="2020-12-21T09:31:00Z">
                  <w:rPr>
                    <w:sz w:val="24"/>
                  </w:rPr>
                </w:rPrChange>
              </w:rPr>
              <w:t>。</w:t>
            </w:r>
          </w:p>
          <w:p>
            <w:pPr>
              <w:pStyle w:val="31"/>
              <w:pageBreakBefore w:val="0"/>
              <w:widowControl w:val="0"/>
              <w:kinsoku/>
              <w:wordWrap/>
              <w:overflowPunct/>
              <w:topLinePunct w:val="0"/>
              <w:autoSpaceDE/>
              <w:autoSpaceDN/>
              <w:bidi w:val="0"/>
              <w:adjustRightInd/>
              <w:spacing w:line="360" w:lineRule="auto"/>
              <w:ind w:firstLine="514" w:firstLineChars="200"/>
              <w:textAlignment w:val="auto"/>
              <w:rPr>
                <w:rFonts w:hint="default" w:ascii="Times New Roman" w:hAnsi="Times New Roman" w:eastAsia="宋体" w:cs="Times New Roman"/>
                <w:b/>
                <w:bCs/>
                <w:color w:val="FF0000"/>
                <w:rPrChange w:id="160" w:author="旭昶" w:date="2020-12-21T09:31:00Z">
                  <w:rPr>
                    <w:rFonts w:ascii="Times New Roman" w:hAnsi="Times New Roman"/>
                    <w:b/>
                    <w:bCs/>
                  </w:rPr>
                </w:rPrChange>
              </w:rPr>
            </w:pPr>
            <w:r>
              <w:rPr>
                <w:rFonts w:hint="default" w:ascii="Times New Roman" w:hAnsi="Times New Roman" w:eastAsia="宋体" w:cs="Times New Roman"/>
                <w:b/>
                <w:bCs/>
                <w:color w:val="FF0000"/>
                <w:rPrChange w:id="161" w:author="旭昶" w:date="2020-12-21T09:31:00Z">
                  <w:rPr>
                    <w:rFonts w:ascii="Times New Roman" w:hAnsi="Times New Roman"/>
                    <w:b/>
                    <w:bCs/>
                  </w:rPr>
                </w:rPrChange>
              </w:rPr>
              <w:t>表</w:t>
            </w:r>
            <w:r>
              <w:rPr>
                <w:rFonts w:hint="default" w:ascii="Times New Roman" w:hAnsi="Times New Roman" w:eastAsia="宋体" w:cs="Times New Roman"/>
                <w:b/>
                <w:bCs/>
                <w:color w:val="FF0000"/>
                <w:sz w:val="24"/>
                <w:lang w:eastAsia="zh-CN"/>
              </w:rPr>
              <w:t>4</w:t>
            </w:r>
            <w:r>
              <w:rPr>
                <w:rFonts w:hint="default" w:ascii="Times New Roman" w:hAnsi="Times New Roman" w:eastAsia="宋体" w:cs="Times New Roman"/>
                <w:b/>
                <w:bCs/>
                <w:color w:val="FF0000"/>
                <w:sz w:val="24"/>
                <w:lang w:val="en-US" w:eastAsia="zh-CN"/>
              </w:rPr>
              <w:t>-2</w:t>
            </w:r>
            <w:r>
              <w:rPr>
                <w:rFonts w:hint="eastAsia" w:ascii="Times New Roman" w:hAnsi="Times New Roman" w:eastAsia="宋体" w:cs="Times New Roman"/>
                <w:b/>
                <w:bCs/>
                <w:color w:val="FF0000"/>
                <w:sz w:val="24"/>
                <w:lang w:val="en-US" w:eastAsia="zh-CN"/>
              </w:rPr>
              <w:t>6</w:t>
            </w:r>
            <w:r>
              <w:rPr>
                <w:rFonts w:hint="default" w:ascii="Times New Roman" w:hAnsi="Times New Roman" w:eastAsia="宋体" w:cs="Times New Roman"/>
                <w:b/>
                <w:bCs/>
                <w:color w:val="FF0000"/>
                <w:rPrChange w:id="162" w:author="旭昶" w:date="2020-12-21T09:31:00Z">
                  <w:rPr>
                    <w:rFonts w:ascii="Times New Roman" w:hAnsi="Times New Roman"/>
                    <w:b/>
                    <w:bCs/>
                  </w:rPr>
                </w:rPrChange>
              </w:rPr>
              <w:t xml:space="preserve">  风险评价级别划分标准</w:t>
            </w:r>
          </w:p>
          <w:tbl>
            <w:tblPr>
              <w:tblStyle w:val="21"/>
              <w:tblW w:w="8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2"/>
              <w:gridCol w:w="1611"/>
              <w:gridCol w:w="1612"/>
              <w:gridCol w:w="1612"/>
              <w:gridCol w:w="1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4" w:type="dxa"/>
                  <w:noWrap w:val="0"/>
                  <w:vAlign w:val="center"/>
                </w:tcPr>
                <w:p>
                  <w:pPr>
                    <w:adjustRightInd w:val="0"/>
                    <w:snapToGrid w:val="0"/>
                    <w:jc w:val="center"/>
                    <w:rPr>
                      <w:rFonts w:hint="default" w:ascii="Times New Roman" w:hAnsi="Times New Roman" w:eastAsia="宋体" w:cs="Times New Roman"/>
                      <w:bCs/>
                      <w:color w:val="FF0000"/>
                      <w:rPrChange w:id="163" w:author="旭昶" w:date="2020-12-21T09:31:00Z">
                        <w:rPr>
                          <w:bCs/>
                        </w:rPr>
                      </w:rPrChange>
                    </w:rPr>
                  </w:pPr>
                  <w:r>
                    <w:rPr>
                      <w:rFonts w:hint="default" w:ascii="Times New Roman" w:hAnsi="Times New Roman" w:eastAsia="宋体" w:cs="Times New Roman"/>
                      <w:bCs/>
                      <w:color w:val="FF0000"/>
                      <w:rPrChange w:id="164" w:author="旭昶" w:date="2020-12-21T09:31:00Z">
                        <w:rPr>
                          <w:bCs/>
                        </w:rPr>
                      </w:rPrChange>
                    </w:rPr>
                    <w:t>环境风险潜势</w:t>
                  </w:r>
                </w:p>
              </w:tc>
              <w:tc>
                <w:tcPr>
                  <w:tcW w:w="1667" w:type="dxa"/>
                  <w:noWrap w:val="0"/>
                  <w:vAlign w:val="center"/>
                </w:tcPr>
                <w:p>
                  <w:pPr>
                    <w:adjustRightInd w:val="0"/>
                    <w:snapToGrid w:val="0"/>
                    <w:jc w:val="center"/>
                    <w:rPr>
                      <w:rFonts w:hint="default" w:ascii="Times New Roman" w:hAnsi="Times New Roman" w:eastAsia="宋体" w:cs="Times New Roman"/>
                      <w:bCs/>
                      <w:color w:val="FF0000"/>
                      <w:rPrChange w:id="165" w:author="旭昶" w:date="2020-12-21T09:31:00Z">
                        <w:rPr>
                          <w:bCs/>
                        </w:rPr>
                      </w:rPrChange>
                    </w:rPr>
                  </w:pPr>
                  <w:r>
                    <w:rPr>
                      <w:rFonts w:hint="default" w:ascii="Times New Roman" w:hAnsi="Times New Roman" w:eastAsia="宋体" w:cs="Times New Roman"/>
                      <w:bCs/>
                      <w:color w:val="FF0000"/>
                      <w:rPrChange w:id="166" w:author="旭昶" w:date="2020-12-21T09:31:00Z">
                        <w:rPr>
                          <w:bCs/>
                        </w:rPr>
                      </w:rPrChange>
                    </w:rPr>
                    <w:t>Ⅳ、Ⅳ</w:t>
                  </w:r>
                  <w:r>
                    <w:rPr>
                      <w:rFonts w:hint="default" w:ascii="Times New Roman" w:hAnsi="Times New Roman" w:eastAsia="宋体" w:cs="Times New Roman"/>
                      <w:bCs/>
                      <w:color w:val="FF0000"/>
                      <w:vertAlign w:val="superscript"/>
                      <w:rPrChange w:id="167" w:author="旭昶" w:date="2020-12-21T09:31:00Z">
                        <w:rPr>
                          <w:bCs/>
                          <w:vertAlign w:val="superscript"/>
                        </w:rPr>
                      </w:rPrChange>
                    </w:rPr>
                    <w:t>+</w:t>
                  </w:r>
                </w:p>
              </w:tc>
              <w:tc>
                <w:tcPr>
                  <w:tcW w:w="1668" w:type="dxa"/>
                  <w:noWrap w:val="0"/>
                  <w:vAlign w:val="center"/>
                </w:tcPr>
                <w:p>
                  <w:pPr>
                    <w:adjustRightInd w:val="0"/>
                    <w:snapToGrid w:val="0"/>
                    <w:jc w:val="center"/>
                    <w:rPr>
                      <w:rFonts w:hint="default" w:ascii="Times New Roman" w:hAnsi="Times New Roman" w:eastAsia="宋体" w:cs="Times New Roman"/>
                      <w:bCs/>
                      <w:color w:val="FF0000"/>
                      <w:rPrChange w:id="168" w:author="旭昶" w:date="2020-12-21T09:31:00Z">
                        <w:rPr>
                          <w:bCs/>
                        </w:rPr>
                      </w:rPrChange>
                    </w:rPr>
                  </w:pPr>
                  <w:r>
                    <w:rPr>
                      <w:rFonts w:hint="default" w:ascii="Times New Roman" w:hAnsi="Times New Roman" w:eastAsia="宋体" w:cs="Times New Roman"/>
                      <w:bCs/>
                      <w:color w:val="FF0000"/>
                      <w:rPrChange w:id="169" w:author="旭昶" w:date="2020-12-21T09:31:00Z">
                        <w:rPr>
                          <w:bCs/>
                        </w:rPr>
                      </w:rPrChange>
                    </w:rPr>
                    <w:t>Ⅲ</w:t>
                  </w:r>
                </w:p>
              </w:tc>
              <w:tc>
                <w:tcPr>
                  <w:tcW w:w="1667" w:type="dxa"/>
                  <w:noWrap w:val="0"/>
                  <w:vAlign w:val="center"/>
                </w:tcPr>
                <w:p>
                  <w:pPr>
                    <w:adjustRightInd w:val="0"/>
                    <w:snapToGrid w:val="0"/>
                    <w:jc w:val="center"/>
                    <w:rPr>
                      <w:rFonts w:hint="default" w:ascii="Times New Roman" w:hAnsi="Times New Roman" w:eastAsia="宋体" w:cs="Times New Roman"/>
                      <w:bCs/>
                      <w:color w:val="FF0000"/>
                      <w:rPrChange w:id="170" w:author="旭昶" w:date="2020-12-21T09:31:00Z">
                        <w:rPr>
                          <w:bCs/>
                        </w:rPr>
                      </w:rPrChange>
                    </w:rPr>
                  </w:pPr>
                  <w:r>
                    <w:rPr>
                      <w:rFonts w:hint="default" w:ascii="Times New Roman" w:hAnsi="Times New Roman" w:eastAsia="宋体" w:cs="Times New Roman"/>
                      <w:bCs/>
                      <w:color w:val="FF0000"/>
                      <w:rPrChange w:id="171" w:author="旭昶" w:date="2020-12-21T09:31:00Z">
                        <w:rPr>
                          <w:bCs/>
                        </w:rPr>
                      </w:rPrChange>
                    </w:rPr>
                    <w:t>Ⅱ</w:t>
                  </w:r>
                </w:p>
              </w:tc>
              <w:tc>
                <w:tcPr>
                  <w:tcW w:w="1668" w:type="dxa"/>
                  <w:noWrap w:val="0"/>
                  <w:vAlign w:val="center"/>
                </w:tcPr>
                <w:p>
                  <w:pPr>
                    <w:adjustRightInd w:val="0"/>
                    <w:snapToGrid w:val="0"/>
                    <w:jc w:val="center"/>
                    <w:rPr>
                      <w:rFonts w:hint="default" w:ascii="Times New Roman" w:hAnsi="Times New Roman" w:eastAsia="宋体" w:cs="Times New Roman"/>
                      <w:bCs/>
                      <w:color w:val="FF0000"/>
                      <w:rPrChange w:id="172" w:author="旭昶" w:date="2020-12-21T09:31:00Z">
                        <w:rPr>
                          <w:bCs/>
                        </w:rPr>
                      </w:rPrChange>
                    </w:rPr>
                  </w:pPr>
                  <w:r>
                    <w:rPr>
                      <w:rFonts w:hint="default" w:ascii="Times New Roman" w:hAnsi="Times New Roman" w:eastAsia="宋体" w:cs="Times New Roman"/>
                      <w:bCs/>
                      <w:color w:val="FF0000"/>
                      <w:rPrChange w:id="173" w:author="旭昶" w:date="2020-12-21T09:31:00Z">
                        <w:rPr>
                          <w:bCs/>
                        </w:rPr>
                      </w:rPrChange>
                    </w:rPr>
                    <w:t>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34" w:type="dxa"/>
                  <w:noWrap w:val="0"/>
                  <w:vAlign w:val="center"/>
                </w:tcPr>
                <w:p>
                  <w:pPr>
                    <w:adjustRightInd w:val="0"/>
                    <w:snapToGrid w:val="0"/>
                    <w:jc w:val="center"/>
                    <w:rPr>
                      <w:rFonts w:hint="default" w:ascii="Times New Roman" w:hAnsi="Times New Roman" w:eastAsia="宋体" w:cs="Times New Roman"/>
                      <w:bCs/>
                      <w:color w:val="FF0000"/>
                      <w:rPrChange w:id="174" w:author="旭昶" w:date="2020-12-21T09:31:00Z">
                        <w:rPr>
                          <w:bCs/>
                        </w:rPr>
                      </w:rPrChange>
                    </w:rPr>
                  </w:pPr>
                  <w:r>
                    <w:rPr>
                      <w:rFonts w:hint="default" w:ascii="Times New Roman" w:hAnsi="Times New Roman" w:eastAsia="宋体" w:cs="Times New Roman"/>
                      <w:bCs/>
                      <w:color w:val="FF0000"/>
                      <w:rPrChange w:id="175" w:author="旭昶" w:date="2020-12-21T09:31:00Z">
                        <w:rPr>
                          <w:bCs/>
                        </w:rPr>
                      </w:rPrChange>
                    </w:rPr>
                    <w:t>评价工作等级</w:t>
                  </w:r>
                </w:p>
              </w:tc>
              <w:tc>
                <w:tcPr>
                  <w:tcW w:w="1667" w:type="dxa"/>
                  <w:noWrap w:val="0"/>
                  <w:vAlign w:val="center"/>
                </w:tcPr>
                <w:p>
                  <w:pPr>
                    <w:adjustRightInd w:val="0"/>
                    <w:snapToGrid w:val="0"/>
                    <w:jc w:val="center"/>
                    <w:rPr>
                      <w:rFonts w:hint="default" w:ascii="Times New Roman" w:hAnsi="Times New Roman" w:eastAsia="宋体" w:cs="Times New Roman"/>
                      <w:bCs/>
                      <w:color w:val="FF0000"/>
                      <w:rPrChange w:id="176" w:author="旭昶" w:date="2020-12-21T09:31:00Z">
                        <w:rPr>
                          <w:bCs/>
                        </w:rPr>
                      </w:rPrChange>
                    </w:rPr>
                  </w:pPr>
                  <w:r>
                    <w:rPr>
                      <w:rFonts w:hint="default" w:ascii="Times New Roman" w:hAnsi="Times New Roman" w:eastAsia="宋体" w:cs="Times New Roman"/>
                      <w:bCs/>
                      <w:color w:val="FF0000"/>
                      <w:rPrChange w:id="177" w:author="旭昶" w:date="2020-12-21T09:31:00Z">
                        <w:rPr>
                          <w:bCs/>
                        </w:rPr>
                      </w:rPrChange>
                    </w:rPr>
                    <w:t>一</w:t>
                  </w:r>
                </w:p>
              </w:tc>
              <w:tc>
                <w:tcPr>
                  <w:tcW w:w="1668" w:type="dxa"/>
                  <w:noWrap w:val="0"/>
                  <w:vAlign w:val="center"/>
                </w:tcPr>
                <w:p>
                  <w:pPr>
                    <w:adjustRightInd w:val="0"/>
                    <w:snapToGrid w:val="0"/>
                    <w:jc w:val="center"/>
                    <w:rPr>
                      <w:rFonts w:hint="default" w:ascii="Times New Roman" w:hAnsi="Times New Roman" w:eastAsia="宋体" w:cs="Times New Roman"/>
                      <w:bCs/>
                      <w:color w:val="FF0000"/>
                      <w:rPrChange w:id="178" w:author="旭昶" w:date="2020-12-21T09:31:00Z">
                        <w:rPr>
                          <w:bCs/>
                        </w:rPr>
                      </w:rPrChange>
                    </w:rPr>
                  </w:pPr>
                  <w:r>
                    <w:rPr>
                      <w:rFonts w:hint="default" w:ascii="Times New Roman" w:hAnsi="Times New Roman" w:eastAsia="宋体" w:cs="Times New Roman"/>
                      <w:bCs/>
                      <w:color w:val="FF0000"/>
                      <w:rPrChange w:id="179" w:author="旭昶" w:date="2020-12-21T09:31:00Z">
                        <w:rPr>
                          <w:bCs/>
                        </w:rPr>
                      </w:rPrChange>
                    </w:rPr>
                    <w:t>二</w:t>
                  </w:r>
                </w:p>
              </w:tc>
              <w:tc>
                <w:tcPr>
                  <w:tcW w:w="1667" w:type="dxa"/>
                  <w:noWrap w:val="0"/>
                  <w:vAlign w:val="center"/>
                </w:tcPr>
                <w:p>
                  <w:pPr>
                    <w:adjustRightInd w:val="0"/>
                    <w:snapToGrid w:val="0"/>
                    <w:jc w:val="center"/>
                    <w:rPr>
                      <w:rFonts w:hint="default" w:ascii="Times New Roman" w:hAnsi="Times New Roman" w:eastAsia="宋体" w:cs="Times New Roman"/>
                      <w:b/>
                      <w:bCs/>
                      <w:color w:val="FF0000"/>
                      <w:rPrChange w:id="180" w:author="旭昶" w:date="2020-12-21T09:31:00Z">
                        <w:rPr>
                          <w:b/>
                          <w:bCs/>
                        </w:rPr>
                      </w:rPrChange>
                    </w:rPr>
                  </w:pPr>
                  <w:r>
                    <w:rPr>
                      <w:rFonts w:hint="default" w:ascii="Times New Roman" w:hAnsi="Times New Roman" w:eastAsia="宋体" w:cs="Times New Roman"/>
                      <w:b/>
                      <w:bCs/>
                      <w:color w:val="FF0000"/>
                      <w:rPrChange w:id="181" w:author="旭昶" w:date="2020-12-21T09:31:00Z">
                        <w:rPr>
                          <w:b/>
                          <w:bCs/>
                        </w:rPr>
                      </w:rPrChange>
                    </w:rPr>
                    <w:t>三</w:t>
                  </w:r>
                </w:p>
              </w:tc>
              <w:tc>
                <w:tcPr>
                  <w:tcW w:w="1668" w:type="dxa"/>
                  <w:noWrap w:val="0"/>
                  <w:vAlign w:val="center"/>
                </w:tcPr>
                <w:p>
                  <w:pPr>
                    <w:adjustRightInd w:val="0"/>
                    <w:snapToGrid w:val="0"/>
                    <w:jc w:val="center"/>
                    <w:rPr>
                      <w:rFonts w:hint="default" w:ascii="Times New Roman" w:hAnsi="Times New Roman" w:eastAsia="宋体" w:cs="Times New Roman"/>
                      <w:bCs/>
                      <w:color w:val="FF0000"/>
                      <w:rPrChange w:id="182" w:author="旭昶" w:date="2020-12-21T09:31:00Z">
                        <w:rPr>
                          <w:bCs/>
                        </w:rPr>
                      </w:rPrChange>
                    </w:rPr>
                  </w:pPr>
                  <w:r>
                    <w:rPr>
                      <w:rFonts w:hint="default" w:ascii="Times New Roman" w:hAnsi="Times New Roman" w:eastAsia="宋体" w:cs="Times New Roman"/>
                      <w:bCs/>
                      <w:color w:val="FF0000"/>
                      <w:rPrChange w:id="183" w:author="旭昶" w:date="2020-12-21T09:31:00Z">
                        <w:rPr>
                          <w:bCs/>
                        </w:rPr>
                      </w:rPrChange>
                    </w:rPr>
                    <w:t>简单分析</w:t>
                  </w:r>
                  <w:r>
                    <w:rPr>
                      <w:rFonts w:hint="default" w:ascii="Times New Roman" w:hAnsi="Times New Roman" w:eastAsia="宋体" w:cs="Times New Roman"/>
                      <w:bCs/>
                      <w:color w:val="FF0000"/>
                      <w:vertAlign w:val="superscript"/>
                      <w:rPrChange w:id="184" w:author="旭昶" w:date="2020-12-21T09:31:00Z">
                        <w:rPr>
                          <w:bCs/>
                          <w:vertAlign w:val="superscript"/>
                        </w:rPr>
                      </w:rPrChang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04" w:type="dxa"/>
                  <w:gridSpan w:val="5"/>
                  <w:noWrap w:val="0"/>
                  <w:vAlign w:val="center"/>
                </w:tcPr>
                <w:p>
                  <w:pPr>
                    <w:adjustRightInd w:val="0"/>
                    <w:snapToGrid w:val="0"/>
                    <w:jc w:val="center"/>
                    <w:rPr>
                      <w:rFonts w:hint="default" w:ascii="Times New Roman" w:hAnsi="Times New Roman" w:eastAsia="宋体" w:cs="Times New Roman"/>
                      <w:bCs/>
                      <w:color w:val="FF0000"/>
                      <w:rPrChange w:id="185" w:author="旭昶" w:date="2020-12-21T09:31:00Z">
                        <w:rPr>
                          <w:bCs/>
                        </w:rPr>
                      </w:rPrChange>
                    </w:rPr>
                  </w:pPr>
                  <w:r>
                    <w:rPr>
                      <w:rFonts w:hint="default" w:ascii="Times New Roman" w:hAnsi="Times New Roman" w:eastAsia="宋体" w:cs="Times New Roman"/>
                      <w:bCs/>
                      <w:color w:val="FF0000"/>
                      <w:rPrChange w:id="186" w:author="旭昶" w:date="2020-12-21T09:31:00Z">
                        <w:rPr>
                          <w:bCs/>
                        </w:rPr>
                      </w:rPrChange>
                    </w:rPr>
                    <w:t>a 是相对于详细评价工作内容而言，在描述危险物质、环境影响途径、环境危害后果、风险防范措施等方面给出定性的说明。见附录 A。</w:t>
                  </w:r>
                </w:p>
              </w:tc>
            </w:tr>
          </w:tbl>
          <w:p>
            <w:pPr>
              <w:pStyle w:val="2"/>
              <w:keepNext w:val="0"/>
              <w:keepLines w:val="0"/>
              <w:pageBreakBefore w:val="0"/>
              <w:kinsoku/>
              <w:wordWrap/>
              <w:overflowPunct/>
              <w:topLinePunct w:val="0"/>
              <w:autoSpaceDE/>
              <w:autoSpaceDN/>
              <w:bidi w:val="0"/>
              <w:spacing w:line="360" w:lineRule="auto"/>
              <w:ind w:firstLine="480"/>
              <w:textAlignment w:val="auto"/>
              <w:rPr>
                <w:rFonts w:hint="default" w:ascii="Times New Roman" w:hAnsi="Times New Roman" w:eastAsia="宋体" w:cs="Times New Roman"/>
                <w:b/>
                <w:bCs/>
                <w:color w:val="FF0000"/>
                <w:sz w:val="24"/>
              </w:rPr>
            </w:pPr>
            <w:r>
              <w:rPr>
                <w:rFonts w:hint="default" w:ascii="Times New Roman" w:hAnsi="Times New Roman" w:eastAsia="宋体" w:cs="Times New Roman"/>
                <w:color w:val="FF0000"/>
                <w:sz w:val="24"/>
              </w:rPr>
              <w:t>因此，本项目风险评价等级为简单分析，在描述危险物质、环境影响途径、环境危害后果、风险防范措施等方面给出定性的说明。</w:t>
            </w:r>
          </w:p>
          <w:p>
            <w:pPr>
              <w:pStyle w:val="2"/>
              <w:keepNext w:val="0"/>
              <w:keepLines w:val="0"/>
              <w:pageBreakBefore w:val="0"/>
              <w:kinsoku/>
              <w:wordWrap/>
              <w:overflowPunct/>
              <w:topLinePunct w:val="0"/>
              <w:autoSpaceDE/>
              <w:autoSpaceDN/>
              <w:bidi w:val="0"/>
              <w:spacing w:line="360" w:lineRule="auto"/>
              <w:ind w:firstLine="482"/>
              <w:textAlignment w:val="auto"/>
              <w:rPr>
                <w:rFonts w:hint="default" w:ascii="Times New Roman" w:hAnsi="Times New Roman" w:eastAsia="宋体" w:cs="Times New Roman"/>
                <w:b/>
                <w:bCs/>
                <w:color w:val="FF0000"/>
                <w:sz w:val="24"/>
              </w:rPr>
            </w:pPr>
            <w:r>
              <w:rPr>
                <w:rFonts w:hint="default" w:ascii="Times New Roman" w:hAnsi="Times New Roman" w:eastAsia="宋体" w:cs="Times New Roman"/>
                <w:b/>
                <w:bCs/>
                <w:color w:val="FF0000"/>
                <w:sz w:val="24"/>
                <w:lang w:val="en-US" w:eastAsia="zh-CN"/>
              </w:rPr>
              <w:t>7.</w:t>
            </w:r>
            <w:r>
              <w:rPr>
                <w:rFonts w:hint="default" w:ascii="Times New Roman" w:hAnsi="Times New Roman" w:eastAsia="宋体" w:cs="Times New Roman"/>
                <w:b/>
                <w:bCs/>
                <w:color w:val="FF0000"/>
                <w:sz w:val="24"/>
                <w:lang w:val="en-US"/>
              </w:rPr>
              <w:t>2环境敏感目标概况</w:t>
            </w:r>
          </w:p>
          <w:p>
            <w:pPr>
              <w:pStyle w:val="19"/>
              <w:keepNext w:val="0"/>
              <w:keepLines w:val="0"/>
              <w:pageBreakBefore w:val="0"/>
              <w:widowControl w:val="0"/>
              <w:kinsoku/>
              <w:wordWrap/>
              <w:overflowPunct/>
              <w:topLinePunct w:val="0"/>
              <w:autoSpaceDE/>
              <w:autoSpaceDN/>
              <w:bidi w:val="0"/>
              <w:adjustRightInd w:val="0"/>
              <w:spacing w:before="0" w:beforeAutospacing="0" w:after="0" w:afterAutospacing="0" w:line="360" w:lineRule="auto"/>
              <w:ind w:firstLine="480" w:firstLineChars="200"/>
              <w:jc w:val="both"/>
              <w:textAlignment w:val="auto"/>
              <w:rPr>
                <w:rFonts w:hint="default" w:ascii="Times New Roman" w:hAnsi="Times New Roman" w:eastAsia="宋体" w:cs="Times New Roman"/>
                <w:color w:val="FF0000"/>
                <w:szCs w:val="24"/>
              </w:rPr>
            </w:pPr>
            <w:r>
              <w:rPr>
                <w:rFonts w:hint="default" w:ascii="Times New Roman" w:hAnsi="Times New Roman" w:eastAsia="宋体" w:cs="Times New Roman"/>
                <w:color w:val="FF0000"/>
                <w:szCs w:val="24"/>
              </w:rPr>
              <w:t>评价范围为以项目厂址为中心半径3km范围的区域。项目厂址周围3km范围内主要环境敏感点情况见表4-2</w:t>
            </w:r>
            <w:r>
              <w:rPr>
                <w:rFonts w:hint="eastAsia" w:ascii="Times New Roman" w:hAnsi="Times New Roman" w:eastAsia="宋体" w:cs="Times New Roman"/>
                <w:color w:val="FF0000"/>
                <w:szCs w:val="24"/>
                <w:lang w:val="en-US" w:eastAsia="zh-CN"/>
              </w:rPr>
              <w:t>7</w:t>
            </w:r>
            <w:r>
              <w:rPr>
                <w:rFonts w:hint="default" w:ascii="Times New Roman" w:hAnsi="Times New Roman" w:eastAsia="宋体" w:cs="Times New Roman"/>
                <w:color w:val="FF0000"/>
                <w:szCs w:val="24"/>
              </w:rPr>
              <w:t>。</w:t>
            </w:r>
          </w:p>
          <w:p>
            <w:pPr>
              <w:pStyle w:val="19"/>
              <w:keepNext w:val="0"/>
              <w:keepLines w:val="0"/>
              <w:pageBreakBefore w:val="0"/>
              <w:widowControl w:val="0"/>
              <w:kinsoku/>
              <w:wordWrap/>
              <w:overflowPunct/>
              <w:topLinePunct w:val="0"/>
              <w:autoSpaceDE/>
              <w:autoSpaceDN/>
              <w:bidi w:val="0"/>
              <w:adjustRightInd w:val="0"/>
              <w:spacing w:before="0" w:beforeAutospacing="0" w:after="0" w:afterAutospacing="0" w:line="360" w:lineRule="auto"/>
              <w:ind w:firstLine="482" w:firstLineChars="200"/>
              <w:jc w:val="center"/>
              <w:textAlignment w:val="auto"/>
              <w:rPr>
                <w:rFonts w:hint="default" w:ascii="Times New Roman" w:hAnsi="Times New Roman" w:eastAsia="宋体" w:cs="Times New Roman"/>
                <w:b/>
                <w:color w:val="FF0000"/>
                <w:szCs w:val="24"/>
              </w:rPr>
            </w:pPr>
            <w:r>
              <w:rPr>
                <w:rFonts w:hint="default" w:ascii="Times New Roman" w:hAnsi="Times New Roman" w:eastAsia="宋体" w:cs="Times New Roman"/>
                <w:b/>
                <w:color w:val="FF0000"/>
                <w:szCs w:val="24"/>
              </w:rPr>
              <w:t>表</w:t>
            </w:r>
            <w:r>
              <w:rPr>
                <w:rFonts w:hint="default" w:ascii="Times New Roman" w:hAnsi="Times New Roman" w:eastAsia="宋体" w:cs="Times New Roman"/>
                <w:b/>
                <w:bCs/>
                <w:color w:val="FF0000"/>
                <w:sz w:val="24"/>
                <w:lang w:eastAsia="zh-CN"/>
              </w:rPr>
              <w:t>4</w:t>
            </w:r>
            <w:r>
              <w:rPr>
                <w:rFonts w:hint="default" w:ascii="Times New Roman" w:hAnsi="Times New Roman" w:eastAsia="宋体" w:cs="Times New Roman"/>
                <w:b/>
                <w:bCs/>
                <w:color w:val="FF0000"/>
                <w:sz w:val="24"/>
                <w:lang w:val="en-US" w:eastAsia="zh-CN"/>
              </w:rPr>
              <w:t>-2</w:t>
            </w:r>
            <w:r>
              <w:rPr>
                <w:rFonts w:hint="eastAsia" w:ascii="Times New Roman" w:hAnsi="Times New Roman" w:eastAsia="宋体" w:cs="Times New Roman"/>
                <w:b/>
                <w:bCs/>
                <w:color w:val="FF0000"/>
                <w:sz w:val="24"/>
                <w:lang w:val="en-US" w:eastAsia="zh-CN"/>
              </w:rPr>
              <w:t xml:space="preserve">7 </w:t>
            </w:r>
            <w:r>
              <w:rPr>
                <w:rFonts w:hint="default" w:ascii="Times New Roman" w:hAnsi="Times New Roman" w:eastAsia="宋体" w:cs="Times New Roman"/>
                <w:b/>
                <w:color w:val="FF0000"/>
                <w:szCs w:val="24"/>
              </w:rPr>
              <w:t xml:space="preserve"> 项目厂址周围敏感点情况一览表</w:t>
            </w:r>
          </w:p>
          <w:tbl>
            <w:tblPr>
              <w:tblStyle w:val="21"/>
              <w:tblW w:w="8277" w:type="dxa"/>
              <w:tblInd w:w="11"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36"/>
              <w:gridCol w:w="1450"/>
              <w:gridCol w:w="1892"/>
              <w:gridCol w:w="1249"/>
              <w:gridCol w:w="1850"/>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836" w:type="dxa"/>
                  <w:noWrap w:val="0"/>
                  <w:vAlign w:val="center"/>
                </w:tcPr>
                <w:p>
                  <w:pPr>
                    <w:pStyle w:val="19"/>
                    <w:widowControl w:val="0"/>
                    <w:adjustRightInd w:val="0"/>
                    <w:spacing w:before="0" w:beforeAutospacing="0" w:after="0" w:afterAutospacing="0"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名称</w:t>
                  </w:r>
                </w:p>
              </w:tc>
              <w:tc>
                <w:tcPr>
                  <w:tcW w:w="1450" w:type="dxa"/>
                  <w:noWrap w:val="0"/>
                  <w:vAlign w:val="center"/>
                </w:tcPr>
                <w:p>
                  <w:pPr>
                    <w:pStyle w:val="19"/>
                    <w:widowControl w:val="0"/>
                    <w:adjustRightInd w:val="0"/>
                    <w:spacing w:before="0" w:beforeAutospacing="0" w:after="0" w:afterAutospacing="0"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方位</w:t>
                  </w:r>
                </w:p>
              </w:tc>
              <w:tc>
                <w:tcPr>
                  <w:tcW w:w="1892" w:type="dxa"/>
                  <w:noWrap w:val="0"/>
                  <w:vAlign w:val="center"/>
                </w:tcPr>
                <w:p>
                  <w:pPr>
                    <w:pStyle w:val="19"/>
                    <w:widowControl w:val="0"/>
                    <w:adjustRightInd w:val="0"/>
                    <w:spacing w:before="0" w:beforeAutospacing="0" w:after="0" w:afterAutospacing="0"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距厂界最近距离（m）</w:t>
                  </w:r>
                </w:p>
              </w:tc>
              <w:tc>
                <w:tcPr>
                  <w:tcW w:w="1249" w:type="dxa"/>
                  <w:noWrap w:val="0"/>
                  <w:vAlign w:val="center"/>
                </w:tcPr>
                <w:p>
                  <w:pPr>
                    <w:pStyle w:val="19"/>
                    <w:widowControl w:val="0"/>
                    <w:adjustRightInd w:val="0"/>
                    <w:spacing w:before="0" w:beforeAutospacing="0" w:after="0" w:afterAutospacing="0"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人数</w:t>
                  </w:r>
                </w:p>
              </w:tc>
              <w:tc>
                <w:tcPr>
                  <w:tcW w:w="1850" w:type="dxa"/>
                  <w:noWrap w:val="0"/>
                  <w:vAlign w:val="center"/>
                </w:tcPr>
                <w:p>
                  <w:pPr>
                    <w:pStyle w:val="19"/>
                    <w:widowControl w:val="0"/>
                    <w:adjustRightInd w:val="0"/>
                    <w:spacing w:before="0" w:beforeAutospacing="0" w:after="0" w:afterAutospacing="0"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环境功能</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836" w:type="dxa"/>
                  <w:noWrap w:val="0"/>
                  <w:vAlign w:val="center"/>
                </w:tcPr>
                <w:p>
                  <w:pPr>
                    <w:spacing w:line="240" w:lineRule="auto"/>
                    <w:jc w:val="center"/>
                    <w:rPr>
                      <w:rFonts w:hint="eastAsia" w:ascii="Times New Roman" w:hAnsi="Times New Roman" w:eastAsia="宋体" w:cs="Times New Roman"/>
                      <w:color w:val="FF0000"/>
                      <w:szCs w:val="21"/>
                      <w:rPrChange w:id="187" w:author="旭昶" w:date="2020-12-21T09:31:00Z">
                        <w:rPr>
                          <w:szCs w:val="21"/>
                        </w:rPr>
                      </w:rPrChange>
                    </w:rPr>
                  </w:pPr>
                  <w:r>
                    <w:rPr>
                      <w:rFonts w:hint="eastAsia" w:ascii="Times New Roman" w:hAnsi="Times New Roman" w:eastAsia="宋体" w:cs="Times New Roman"/>
                      <w:color w:val="FF0000"/>
                      <w:sz w:val="21"/>
                      <w:szCs w:val="21"/>
                      <w:lang w:eastAsia="zh-CN"/>
                    </w:rPr>
                    <w:t>原沙河乡</w:t>
                  </w:r>
                </w:p>
              </w:tc>
              <w:tc>
                <w:tcPr>
                  <w:tcW w:w="1450" w:type="dxa"/>
                  <w:noWrap w:val="0"/>
                  <w:vAlign w:val="center"/>
                </w:tcPr>
                <w:p>
                  <w:pPr>
                    <w:spacing w:line="240" w:lineRule="auto"/>
                    <w:jc w:val="center"/>
                    <w:rPr>
                      <w:rFonts w:hint="default" w:ascii="Times New Roman" w:hAnsi="Times New Roman" w:eastAsia="宋体" w:cs="Times New Roman"/>
                      <w:color w:val="FF0000"/>
                      <w:szCs w:val="21"/>
                      <w:rPrChange w:id="188" w:author="旭昶" w:date="2020-12-21T09:31:00Z">
                        <w:rPr>
                          <w:szCs w:val="21"/>
                        </w:rPr>
                      </w:rPrChange>
                    </w:rPr>
                  </w:pPr>
                  <w:r>
                    <w:rPr>
                      <w:rFonts w:hint="default" w:ascii="Times New Roman" w:hAnsi="Times New Roman" w:eastAsia="宋体" w:cs="Times New Roman"/>
                      <w:color w:val="FF0000"/>
                      <w:sz w:val="21"/>
                      <w:szCs w:val="21"/>
                      <w:lang w:eastAsia="zh-CN"/>
                    </w:rPr>
                    <w:t>N</w:t>
                  </w:r>
                </w:p>
              </w:tc>
              <w:tc>
                <w:tcPr>
                  <w:tcW w:w="1892" w:type="dxa"/>
                  <w:noWrap w:val="0"/>
                  <w:vAlign w:val="center"/>
                </w:tcPr>
                <w:p>
                  <w:pPr>
                    <w:spacing w:line="240" w:lineRule="auto"/>
                    <w:jc w:val="center"/>
                    <w:rPr>
                      <w:rFonts w:hint="default" w:ascii="Times New Roman" w:hAnsi="Times New Roman" w:eastAsia="宋体" w:cs="Times New Roman"/>
                      <w:color w:val="FF0000"/>
                      <w:szCs w:val="21"/>
                      <w:rPrChange w:id="189" w:author="旭昶" w:date="2020-12-21T09:31:00Z">
                        <w:rPr>
                          <w:szCs w:val="21"/>
                        </w:rPr>
                      </w:rPrChange>
                    </w:rPr>
                  </w:pPr>
                  <w:r>
                    <w:rPr>
                      <w:rFonts w:hint="default" w:ascii="Times New Roman" w:hAnsi="Times New Roman" w:eastAsia="宋体" w:cs="Times New Roman"/>
                      <w:color w:val="FF0000"/>
                      <w:szCs w:val="21"/>
                      <w:lang w:eastAsia="zh-CN"/>
                    </w:rPr>
                    <w:t>1</w:t>
                  </w:r>
                  <w:r>
                    <w:rPr>
                      <w:rFonts w:hint="default" w:ascii="Times New Roman" w:hAnsi="Times New Roman" w:eastAsia="宋体" w:cs="Times New Roman"/>
                      <w:color w:val="FF0000"/>
                      <w:szCs w:val="21"/>
                      <w:lang w:val="en-US" w:eastAsia="zh-CN"/>
                    </w:rPr>
                    <w:t>0</w:t>
                  </w:r>
                </w:p>
              </w:tc>
              <w:tc>
                <w:tcPr>
                  <w:tcW w:w="1249" w:type="dxa"/>
                  <w:noWrap w:val="0"/>
                  <w:vAlign w:val="center"/>
                </w:tcPr>
                <w:p>
                  <w:pPr>
                    <w:spacing w:line="240" w:lineRule="auto"/>
                    <w:jc w:val="center"/>
                    <w:rPr>
                      <w:rFonts w:hint="default" w:ascii="Times New Roman" w:hAnsi="Times New Roman" w:eastAsia="宋体" w:cs="Times New Roman"/>
                      <w:color w:val="FF0000"/>
                      <w:szCs w:val="21"/>
                      <w:rPrChange w:id="190" w:author="旭昶" w:date="2020-12-21T09:31:00Z">
                        <w:rPr>
                          <w:szCs w:val="21"/>
                        </w:rPr>
                      </w:rPrChange>
                    </w:rPr>
                  </w:pPr>
                  <w:r>
                    <w:rPr>
                      <w:rFonts w:hint="default" w:ascii="Times New Roman" w:hAnsi="Times New Roman" w:eastAsia="宋体" w:cs="Times New Roman"/>
                      <w:color w:val="FF0000"/>
                      <w:szCs w:val="21"/>
                      <w:rPrChange w:id="191" w:author="旭昶" w:date="2020-12-21T09:31:00Z">
                        <w:rPr>
                          <w:szCs w:val="21"/>
                        </w:rPr>
                      </w:rPrChange>
                    </w:rPr>
                    <w:t>310人</w:t>
                  </w:r>
                </w:p>
              </w:tc>
              <w:tc>
                <w:tcPr>
                  <w:tcW w:w="1850" w:type="dxa"/>
                  <w:noWrap w:val="0"/>
                  <w:vAlign w:val="center"/>
                </w:tcPr>
                <w:p>
                  <w:pPr>
                    <w:pStyle w:val="19"/>
                    <w:widowControl w:val="0"/>
                    <w:adjustRightInd w:val="0"/>
                    <w:spacing w:before="0" w:beforeAutospacing="0" w:after="0" w:afterAutospacing="0" w:line="240" w:lineRule="auto"/>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风险值达到可接受水平</w:t>
                  </w:r>
                </w:p>
              </w:tc>
            </w:tr>
          </w:tbl>
          <w:p>
            <w:pPr>
              <w:pStyle w:val="8"/>
              <w:keepNext w:val="0"/>
              <w:keepLines w:val="0"/>
              <w:pageBreakBefore w:val="0"/>
              <w:kinsoku/>
              <w:wordWrap/>
              <w:overflowPunct/>
              <w:topLinePunct w:val="0"/>
              <w:autoSpaceDE/>
              <w:autoSpaceDN/>
              <w:bidi w:val="0"/>
              <w:spacing w:after="0" w:afterLines="0" w:line="360" w:lineRule="auto"/>
              <w:ind w:left="0" w:leftChars="0" w:firstLine="482" w:firstLineChars="200"/>
              <w:textAlignment w:val="auto"/>
              <w:rPr>
                <w:rFonts w:hint="default" w:ascii="Times New Roman" w:hAnsi="Times New Roman" w:eastAsia="宋体" w:cs="Times New Roman"/>
                <w:b/>
                <w:bCs/>
                <w:color w:val="FF0000"/>
                <w:sz w:val="24"/>
                <w:szCs w:val="24"/>
                <w:rPrChange w:id="192" w:author="旭昶" w:date="2020-12-21T09:31:00Z">
                  <w:rPr>
                    <w:b/>
                    <w:bCs/>
                    <w:sz w:val="24"/>
                    <w:szCs w:val="24"/>
                  </w:rPr>
                </w:rPrChange>
              </w:rPr>
            </w:pPr>
            <w:r>
              <w:rPr>
                <w:rFonts w:hint="default" w:ascii="Times New Roman" w:hAnsi="Times New Roman" w:eastAsia="宋体" w:cs="Times New Roman"/>
                <w:b/>
                <w:bCs/>
                <w:color w:val="FF0000"/>
                <w:sz w:val="24"/>
                <w:szCs w:val="24"/>
                <w:lang w:eastAsia="zh-CN"/>
              </w:rPr>
              <w:t>7</w:t>
            </w:r>
            <w:r>
              <w:rPr>
                <w:rFonts w:hint="default" w:ascii="Times New Roman" w:hAnsi="Times New Roman" w:eastAsia="宋体" w:cs="Times New Roman"/>
                <w:b/>
                <w:bCs/>
                <w:color w:val="FF0000"/>
                <w:sz w:val="24"/>
                <w:szCs w:val="24"/>
                <w:rPrChange w:id="193" w:author="旭昶" w:date="2020-12-21T09:31:00Z">
                  <w:rPr>
                    <w:b/>
                    <w:bCs/>
                    <w:sz w:val="24"/>
                    <w:szCs w:val="24"/>
                  </w:rPr>
                </w:rPrChange>
              </w:rPr>
              <w:t>.3环境风险识别</w:t>
            </w:r>
          </w:p>
          <w:p>
            <w:pPr>
              <w:keepNext w:val="0"/>
              <w:keepLines w:val="0"/>
              <w:pageBreakBefore w:val="0"/>
              <w:kinsoku/>
              <w:wordWrap/>
              <w:overflowPunct/>
              <w:topLinePunct w:val="0"/>
              <w:autoSpaceDE/>
              <w:autoSpaceDN/>
              <w:bidi w:val="0"/>
              <w:spacing w:line="360" w:lineRule="auto"/>
              <w:ind w:left="0" w:leftChars="0" w:firstLine="482" w:firstLineChars="200"/>
              <w:textAlignment w:val="auto"/>
              <w:rPr>
                <w:rFonts w:hint="default" w:ascii="Times New Roman" w:hAnsi="Times New Roman" w:eastAsia="宋体" w:cs="Times New Roman"/>
                <w:b/>
                <w:bCs/>
                <w:color w:val="FF0000"/>
                <w:sz w:val="24"/>
                <w:rPrChange w:id="194" w:author="旭昶" w:date="2020-12-21T09:31:00Z">
                  <w:rPr>
                    <w:b/>
                    <w:bCs/>
                    <w:sz w:val="24"/>
                  </w:rPr>
                </w:rPrChange>
              </w:rPr>
            </w:pPr>
            <w:r>
              <w:rPr>
                <w:rFonts w:hint="default" w:ascii="Times New Roman" w:hAnsi="Times New Roman" w:eastAsia="宋体" w:cs="Times New Roman"/>
                <w:b/>
                <w:bCs/>
                <w:color w:val="FF0000"/>
                <w:sz w:val="24"/>
                <w:lang w:eastAsia="zh-CN"/>
              </w:rPr>
              <w:t>7</w:t>
            </w:r>
            <w:r>
              <w:rPr>
                <w:rFonts w:hint="default" w:ascii="Times New Roman" w:hAnsi="Times New Roman" w:eastAsia="宋体" w:cs="Times New Roman"/>
                <w:b/>
                <w:bCs/>
                <w:color w:val="FF0000"/>
                <w:sz w:val="24"/>
                <w:rPrChange w:id="195" w:author="旭昶" w:date="2020-12-21T09:31:00Z">
                  <w:rPr>
                    <w:b/>
                    <w:bCs/>
                    <w:sz w:val="24"/>
                  </w:rPr>
                </w:rPrChange>
              </w:rPr>
              <w:t>.3.1主要危险物质及分布情况</w:t>
            </w:r>
          </w:p>
          <w:p>
            <w:pPr>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Change w:id="196" w:author="旭昶" w:date="2020-12-21T09:31:00Z">
                  <w:rPr>
                    <w:sz w:val="24"/>
                  </w:rPr>
                </w:rPrChange>
              </w:rPr>
            </w:pPr>
            <w:r>
              <w:rPr>
                <w:rFonts w:hint="default" w:ascii="Times New Roman" w:hAnsi="Times New Roman" w:eastAsia="宋体" w:cs="Times New Roman"/>
                <w:color w:val="FF0000"/>
                <w:sz w:val="24"/>
                <w:rPrChange w:id="197" w:author="旭昶" w:date="2020-12-21T09:31:00Z">
                  <w:rPr>
                    <w:sz w:val="24"/>
                  </w:rPr>
                </w:rPrChange>
              </w:rPr>
              <w:t>（1）物质危险性识别</w:t>
            </w:r>
          </w:p>
          <w:p>
            <w:pPr>
              <w:pStyle w:val="2"/>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
            </w:pPr>
            <w:r>
              <w:rPr>
                <w:rFonts w:hint="default" w:ascii="Times New Roman" w:hAnsi="Times New Roman" w:eastAsia="宋体" w:cs="Times New Roman"/>
                <w:color w:val="FF0000"/>
                <w:sz w:val="24"/>
              </w:rPr>
              <w:t>通过对企业的现场调研和资料整理，识别出企业各系统主要涉及的辅材料，分析出各化学品的理化性质和危险特征。</w:t>
            </w:r>
          </w:p>
          <w:p>
            <w:pPr>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Change w:id="198" w:author="旭昶" w:date="2020-12-21T09:31:00Z">
                  <w:rPr>
                    <w:sz w:val="24"/>
                  </w:rPr>
                </w:rPrChange>
              </w:rPr>
            </w:pPr>
            <w:bookmarkStart w:id="8" w:name="_Hlk509760542"/>
            <w:r>
              <w:rPr>
                <w:rFonts w:hint="default" w:ascii="Times New Roman" w:hAnsi="Times New Roman" w:eastAsia="宋体" w:cs="Times New Roman"/>
                <w:color w:val="FF0000"/>
                <w:sz w:val="24"/>
                <w:rPrChange w:id="199" w:author="旭昶" w:date="2020-12-21T09:31:00Z">
                  <w:rPr>
                    <w:sz w:val="24"/>
                  </w:rPr>
                </w:rPrChange>
              </w:rPr>
              <w:t>根据项目工程分析，</w:t>
            </w:r>
            <w:r>
              <w:rPr>
                <w:rFonts w:hint="default" w:ascii="Times New Roman" w:hAnsi="Times New Roman" w:eastAsia="宋体" w:cs="Times New Roman"/>
                <w:color w:val="FF0000"/>
                <w:sz w:val="24"/>
                <w:rPrChange w:id="200" w:author="旭昶" w:date="2020-12-21T09:31:00Z">
                  <w:rPr>
                    <w:sz w:val="24"/>
                  </w:rPr>
                </w:rPrChange>
              </w:rPr>
              <w:t>本项目涉及的危险性物质为</w:t>
            </w:r>
            <w:r>
              <w:rPr>
                <w:rFonts w:hint="eastAsia" w:ascii="Times New Roman" w:hAnsi="Times New Roman" w:eastAsia="宋体" w:cs="Times New Roman"/>
                <w:color w:val="0000FF"/>
                <w:sz w:val="24"/>
                <w:lang w:val="en-US" w:eastAsia="zh-CN"/>
              </w:rPr>
              <w:t>导热油</w:t>
            </w:r>
            <w:r>
              <w:rPr>
                <w:rFonts w:hint="default" w:ascii="Times New Roman" w:hAnsi="Times New Roman" w:eastAsia="宋体" w:cs="Times New Roman"/>
                <w:color w:val="0000FF"/>
                <w:sz w:val="24"/>
                <w:rPrChange w:id="201" w:author="旭昶" w:date="2020-12-21T09:31:00Z">
                  <w:rPr>
                    <w:sz w:val="24"/>
                  </w:rPr>
                </w:rPrChange>
              </w:rPr>
              <w:t>。</w:t>
            </w:r>
          </w:p>
          <w:bookmarkEnd w:id="8"/>
          <w:p>
            <w:pPr>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Change w:id="202" w:author="旭昶" w:date="2020-12-21T09:31:00Z">
                  <w:rPr>
                    <w:sz w:val="24"/>
                  </w:rPr>
                </w:rPrChange>
              </w:rPr>
            </w:pPr>
            <w:r>
              <w:rPr>
                <w:rFonts w:hint="default" w:ascii="Times New Roman" w:hAnsi="Times New Roman" w:eastAsia="宋体" w:cs="Times New Roman"/>
                <w:color w:val="FF0000"/>
                <w:sz w:val="24"/>
                <w:rPrChange w:id="203" w:author="旭昶" w:date="2020-12-21T09:31:00Z">
                  <w:rPr>
                    <w:sz w:val="24"/>
                  </w:rPr>
                </w:rPrChange>
              </w:rPr>
              <w:t>（2）生产系统危险性识别</w:t>
            </w:r>
          </w:p>
          <w:p>
            <w:pPr>
              <w:pStyle w:val="2"/>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
            </w:pPr>
            <w:r>
              <w:rPr>
                <w:rFonts w:hint="default" w:ascii="Times New Roman" w:hAnsi="Times New Roman" w:eastAsia="宋体" w:cs="Times New Roman"/>
                <w:color w:val="FF0000"/>
                <w:sz w:val="24"/>
              </w:rPr>
              <w:t>本项目运营期不涉及工艺系统危险。</w:t>
            </w:r>
          </w:p>
          <w:p>
            <w:pPr>
              <w:keepNext w:val="0"/>
              <w:keepLines w:val="0"/>
              <w:pageBreakBefore w:val="0"/>
              <w:kinsoku/>
              <w:wordWrap/>
              <w:overflowPunct/>
              <w:topLinePunct w:val="0"/>
              <w:autoSpaceDE/>
              <w:autoSpaceDN/>
              <w:bidi w:val="0"/>
              <w:spacing w:line="360" w:lineRule="auto"/>
              <w:ind w:left="0" w:leftChars="0" w:firstLine="482" w:firstLineChars="200"/>
              <w:textAlignment w:val="auto"/>
              <w:rPr>
                <w:rFonts w:hint="default" w:ascii="Times New Roman" w:hAnsi="Times New Roman" w:eastAsia="宋体" w:cs="Times New Roman"/>
                <w:b/>
                <w:bCs/>
                <w:color w:val="FF0000"/>
                <w:sz w:val="24"/>
                <w:rPrChange w:id="204" w:author="旭昶" w:date="2020-12-21T09:31:00Z">
                  <w:rPr>
                    <w:b/>
                    <w:bCs/>
                    <w:sz w:val="24"/>
                  </w:rPr>
                </w:rPrChange>
              </w:rPr>
            </w:pPr>
            <w:r>
              <w:rPr>
                <w:rFonts w:hint="default" w:ascii="Times New Roman" w:hAnsi="Times New Roman" w:eastAsia="宋体" w:cs="Times New Roman"/>
                <w:b/>
                <w:bCs/>
                <w:color w:val="FF0000"/>
                <w:sz w:val="24"/>
                <w:lang w:eastAsia="zh-CN"/>
              </w:rPr>
              <w:t>7</w:t>
            </w:r>
            <w:r>
              <w:rPr>
                <w:rFonts w:hint="default" w:ascii="Times New Roman" w:hAnsi="Times New Roman" w:eastAsia="宋体" w:cs="Times New Roman"/>
                <w:b/>
                <w:bCs/>
                <w:color w:val="FF0000"/>
                <w:sz w:val="24"/>
                <w:rPrChange w:id="205" w:author="旭昶" w:date="2020-12-21T09:31:00Z">
                  <w:rPr>
                    <w:b/>
                    <w:bCs/>
                    <w:sz w:val="24"/>
                  </w:rPr>
                </w:rPrChange>
              </w:rPr>
              <w:t>.3.2可能影响环境的途径</w:t>
            </w:r>
          </w:p>
          <w:p>
            <w:pPr>
              <w:pStyle w:val="2"/>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
            </w:pPr>
            <w:r>
              <w:rPr>
                <w:rFonts w:hint="default" w:ascii="Times New Roman" w:hAnsi="Times New Roman" w:eastAsia="宋体" w:cs="Times New Roman"/>
                <w:color w:val="FF0000"/>
                <w:sz w:val="24"/>
              </w:rPr>
              <w:t>根据《建设项目环境风险评价技术导则》（HJ/169-2004），建设项目在实施过程中，由于自然或人为的原因所引起的火灾、爆炸和中毒等后果十分严重的、造成人身伤害或财产损失属风险事故。因此，本项目风险因素归纳如下：</w:t>
            </w:r>
          </w:p>
          <w:p>
            <w:pPr>
              <w:pStyle w:val="2"/>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
            </w:pPr>
            <w:r>
              <w:rPr>
                <w:rFonts w:hint="default" w:ascii="Times New Roman" w:hAnsi="Times New Roman" w:eastAsia="宋体" w:cs="Times New Roman"/>
                <w:color w:val="FF0000"/>
                <w:sz w:val="24"/>
              </w:rPr>
              <w:t>（1）化学品储运风险识别</w:t>
            </w:r>
          </w:p>
          <w:p>
            <w:pPr>
              <w:pStyle w:val="2"/>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
            </w:pPr>
            <w:r>
              <w:rPr>
                <w:rFonts w:hint="default" w:ascii="Times New Roman" w:hAnsi="Times New Roman" w:eastAsia="宋体" w:cs="Times New Roman"/>
                <w:color w:val="FF0000"/>
                <w:sz w:val="24"/>
                <w:lang w:val="en-US" w:eastAsia="zh-CN"/>
              </w:rPr>
              <w:t>导热油</w:t>
            </w:r>
            <w:r>
              <w:rPr>
                <w:rFonts w:hint="default" w:ascii="Times New Roman" w:hAnsi="Times New Roman" w:eastAsia="宋体" w:cs="Times New Roman"/>
                <w:color w:val="FF0000"/>
                <w:sz w:val="24"/>
              </w:rPr>
              <w:t>如储存及运输不当，极易发生事故。本项目物料贮存系统事故隐患主要是事故性泄漏，运输车因交通事故致使容器破损，危险品大量溢出而对环境造成污染或人员伤害；危险化学品储存容器破损引起泄漏造成人员伤害、环境污染和厂房设备破损。</w:t>
            </w:r>
          </w:p>
          <w:p>
            <w:pPr>
              <w:pStyle w:val="2"/>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
            </w:pPr>
            <w:r>
              <w:rPr>
                <w:rFonts w:hint="default" w:ascii="Times New Roman" w:hAnsi="Times New Roman" w:eastAsia="宋体" w:cs="Times New Roman"/>
                <w:color w:val="FF0000"/>
                <w:sz w:val="24"/>
              </w:rPr>
              <w:t>2）生产过程中潜在的事故风险</w:t>
            </w:r>
          </w:p>
          <w:p>
            <w:pPr>
              <w:pStyle w:val="2"/>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
            </w:pPr>
            <w:r>
              <w:rPr>
                <w:rFonts w:hint="default" w:ascii="Times New Roman" w:hAnsi="Times New Roman" w:eastAsia="宋体" w:cs="Times New Roman"/>
                <w:color w:val="FF0000"/>
                <w:sz w:val="24"/>
              </w:rPr>
              <w:t>火灾、爆炸和泄漏是本项目生产过程中的主要风险事故，</w:t>
            </w:r>
            <w:r>
              <w:rPr>
                <w:rFonts w:hint="default" w:ascii="Times New Roman" w:hAnsi="Times New Roman" w:eastAsia="宋体" w:cs="Times New Roman"/>
                <w:color w:val="0000FF"/>
                <w:sz w:val="24"/>
              </w:rPr>
              <w:t>生产工艺过程异常导致的潜在风险事故指的是生产中使用这些危险化学品原料时，由于使用不当而发生泄漏，或致使其与其他物质接触形成易燃易爆或有毒物质，从而影响环境空气质量，或危害人体健康，造成损失。</w:t>
            </w:r>
          </w:p>
          <w:p>
            <w:pPr>
              <w:pStyle w:val="2"/>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
            </w:pPr>
            <w:r>
              <w:rPr>
                <w:rFonts w:hint="default" w:ascii="Times New Roman" w:hAnsi="Times New Roman" w:eastAsia="宋体" w:cs="Times New Roman"/>
                <w:color w:val="FF0000"/>
                <w:sz w:val="24"/>
                <w:lang w:val="en-US" w:eastAsia="zh-CN"/>
              </w:rPr>
              <w:t>导热油</w:t>
            </w:r>
            <w:r>
              <w:rPr>
                <w:rFonts w:hint="default" w:ascii="Times New Roman" w:hAnsi="Times New Roman" w:eastAsia="宋体" w:cs="Times New Roman"/>
                <w:color w:val="FF0000"/>
                <w:sz w:val="24"/>
              </w:rPr>
              <w:t>炉出现导热油渗漏，遇到明火会引起火灾。</w:t>
            </w:r>
          </w:p>
          <w:p>
            <w:pPr>
              <w:pStyle w:val="2"/>
              <w:keepNext w:val="0"/>
              <w:keepLines w:val="0"/>
              <w:pageBreakBefore w:val="0"/>
              <w:kinsoku/>
              <w:wordWrap/>
              <w:overflowPunct/>
              <w:topLinePunct w:val="0"/>
              <w:autoSpaceDE/>
              <w:autoSpaceDN/>
              <w:bidi w:val="0"/>
              <w:spacing w:line="360" w:lineRule="auto"/>
              <w:ind w:left="0" w:leftChars="0" w:firstLine="482" w:firstLineChars="200"/>
              <w:textAlignment w:val="auto"/>
              <w:rPr>
                <w:rFonts w:hint="default" w:ascii="Times New Roman" w:hAnsi="Times New Roman" w:eastAsia="宋体" w:cs="Times New Roman"/>
                <w:b/>
                <w:bCs/>
                <w:color w:val="FF0000"/>
                <w:sz w:val="24"/>
                <w:lang w:val="en-US"/>
              </w:rPr>
            </w:pPr>
            <w:r>
              <w:rPr>
                <w:rFonts w:hint="default" w:ascii="Times New Roman" w:hAnsi="Times New Roman" w:eastAsia="宋体" w:cs="Times New Roman"/>
                <w:b/>
                <w:bCs/>
                <w:color w:val="FF0000"/>
                <w:sz w:val="24"/>
                <w:lang w:val="en-US" w:eastAsia="zh-CN"/>
              </w:rPr>
              <w:t>7</w:t>
            </w:r>
            <w:r>
              <w:rPr>
                <w:rFonts w:hint="default" w:ascii="Times New Roman" w:hAnsi="Times New Roman" w:eastAsia="宋体" w:cs="Times New Roman"/>
                <w:b/>
                <w:bCs/>
                <w:color w:val="FF0000"/>
                <w:sz w:val="24"/>
                <w:lang w:val="en-US"/>
              </w:rPr>
              <w:t>.4环境风险分析</w:t>
            </w:r>
          </w:p>
          <w:p>
            <w:pPr>
              <w:keepNext w:val="0"/>
              <w:keepLines w:val="0"/>
              <w:pageBreakBefore w:val="0"/>
              <w:kinsoku/>
              <w:wordWrap/>
              <w:overflowPunct/>
              <w:topLinePunct w:val="0"/>
              <w:autoSpaceDE/>
              <w:autoSpaceDN/>
              <w:bidi w:val="0"/>
              <w:spacing w:line="360" w:lineRule="auto"/>
              <w:ind w:left="0" w:leftChars="0" w:firstLine="482" w:firstLineChars="200"/>
              <w:textAlignment w:val="auto"/>
              <w:rPr>
                <w:rFonts w:hint="default" w:ascii="Times New Roman" w:hAnsi="Times New Roman" w:eastAsia="宋体" w:cs="Times New Roman"/>
                <w:b/>
                <w:bCs/>
                <w:color w:val="FF0000"/>
                <w:sz w:val="24"/>
                <w:rPrChange w:id="206" w:author="旭昶" w:date="2020-12-21T09:31:00Z">
                  <w:rPr>
                    <w:b/>
                    <w:bCs/>
                    <w:sz w:val="24"/>
                  </w:rPr>
                </w:rPrChange>
              </w:rPr>
            </w:pPr>
            <w:r>
              <w:rPr>
                <w:rFonts w:hint="default" w:ascii="Times New Roman" w:hAnsi="Times New Roman" w:eastAsia="宋体" w:cs="Times New Roman"/>
                <w:b/>
                <w:bCs/>
                <w:color w:val="FF0000"/>
                <w:sz w:val="24"/>
                <w:lang w:val="en-US" w:eastAsia="zh-CN"/>
              </w:rPr>
              <w:t>7</w:t>
            </w:r>
            <w:r>
              <w:rPr>
                <w:rFonts w:hint="default" w:ascii="Times New Roman" w:hAnsi="Times New Roman" w:eastAsia="宋体" w:cs="Times New Roman"/>
                <w:b/>
                <w:bCs/>
                <w:color w:val="FF0000"/>
                <w:sz w:val="24"/>
                <w:rPrChange w:id="207" w:author="旭昶" w:date="2020-12-21T09:31:00Z">
                  <w:rPr>
                    <w:b/>
                    <w:bCs/>
                    <w:sz w:val="24"/>
                  </w:rPr>
                </w:rPrChange>
              </w:rPr>
              <w:t>.4.1大气环境危害后果：</w:t>
            </w:r>
          </w:p>
          <w:p>
            <w:pPr>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Change w:id="208" w:author="旭昶" w:date="2020-12-21T09:31:00Z">
                  <w:rPr>
                    <w:sz w:val="24"/>
                  </w:rPr>
                </w:rPrChange>
              </w:rPr>
            </w:pPr>
            <w:r>
              <w:rPr>
                <w:rFonts w:hint="default" w:ascii="Times New Roman" w:hAnsi="Times New Roman" w:eastAsia="宋体" w:cs="Times New Roman"/>
                <w:color w:val="FF0000"/>
                <w:sz w:val="24"/>
                <w:rPrChange w:id="209" w:author="旭昶" w:date="2020-12-21T09:31:00Z">
                  <w:rPr>
                    <w:sz w:val="24"/>
                  </w:rPr>
                </w:rPrChange>
              </w:rPr>
              <w:t>本项目</w:t>
            </w:r>
            <w:r>
              <w:rPr>
                <w:rFonts w:hint="default" w:ascii="Times New Roman" w:hAnsi="Times New Roman" w:eastAsia="宋体" w:cs="Times New Roman"/>
                <w:color w:val="FF0000"/>
                <w:sz w:val="24"/>
                <w:lang w:val="en-US" w:eastAsia="zh-CN"/>
              </w:rPr>
              <w:t>导热油</w:t>
            </w:r>
            <w:r>
              <w:rPr>
                <w:rFonts w:hint="default" w:ascii="Times New Roman" w:hAnsi="Times New Roman" w:eastAsia="宋体" w:cs="Times New Roman"/>
                <w:color w:val="FF0000"/>
                <w:sz w:val="24"/>
                <w:rPrChange w:id="210" w:author="旭昶" w:date="2020-12-21T09:31:00Z">
                  <w:rPr>
                    <w:sz w:val="24"/>
                  </w:rPr>
                </w:rPrChange>
              </w:rPr>
              <w:t>发生泄露、火灾事故时对周围大气环境影响较小。</w:t>
            </w:r>
          </w:p>
          <w:p>
            <w:pPr>
              <w:keepNext w:val="0"/>
              <w:keepLines w:val="0"/>
              <w:pageBreakBefore w:val="0"/>
              <w:kinsoku/>
              <w:wordWrap/>
              <w:overflowPunct/>
              <w:topLinePunct w:val="0"/>
              <w:autoSpaceDE/>
              <w:autoSpaceDN/>
              <w:bidi w:val="0"/>
              <w:spacing w:line="360" w:lineRule="auto"/>
              <w:ind w:left="0" w:leftChars="0" w:firstLine="482" w:firstLineChars="200"/>
              <w:textAlignment w:val="auto"/>
              <w:rPr>
                <w:rFonts w:hint="default" w:ascii="Times New Roman" w:hAnsi="Times New Roman" w:eastAsia="宋体" w:cs="Times New Roman"/>
                <w:b/>
                <w:bCs/>
                <w:color w:val="FF0000"/>
                <w:sz w:val="24"/>
                <w:rPrChange w:id="211" w:author="旭昶" w:date="2020-12-21T09:31:00Z">
                  <w:rPr>
                    <w:b/>
                    <w:bCs/>
                    <w:sz w:val="24"/>
                  </w:rPr>
                </w:rPrChange>
              </w:rPr>
            </w:pPr>
            <w:r>
              <w:rPr>
                <w:rFonts w:hint="default" w:ascii="Times New Roman" w:hAnsi="Times New Roman" w:eastAsia="宋体" w:cs="Times New Roman"/>
                <w:b/>
                <w:bCs/>
                <w:color w:val="FF0000"/>
                <w:sz w:val="24"/>
                <w:lang w:val="en-US" w:eastAsia="zh-CN"/>
              </w:rPr>
              <w:t>7</w:t>
            </w:r>
            <w:r>
              <w:rPr>
                <w:rFonts w:hint="default" w:ascii="Times New Roman" w:hAnsi="Times New Roman" w:eastAsia="宋体" w:cs="Times New Roman"/>
                <w:b/>
                <w:bCs/>
                <w:color w:val="FF0000"/>
                <w:sz w:val="24"/>
                <w:rPrChange w:id="212" w:author="旭昶" w:date="2020-12-21T09:31:00Z">
                  <w:rPr>
                    <w:b/>
                    <w:bCs/>
                    <w:sz w:val="24"/>
                  </w:rPr>
                </w:rPrChange>
              </w:rPr>
              <w:t>.4.2地表水环境危害后果：</w:t>
            </w:r>
          </w:p>
          <w:p>
            <w:pPr>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Change w:id="213" w:author="旭昶" w:date="2020-12-21T09:31:00Z">
                  <w:rPr>
                    <w:sz w:val="24"/>
                  </w:rPr>
                </w:rPrChange>
              </w:rPr>
            </w:pPr>
            <w:r>
              <w:rPr>
                <w:rFonts w:hint="default" w:ascii="Times New Roman" w:hAnsi="Times New Roman" w:eastAsia="宋体" w:cs="Times New Roman"/>
                <w:color w:val="FF0000"/>
                <w:sz w:val="24"/>
                <w:rPrChange w:id="214" w:author="旭昶" w:date="2020-12-21T09:31:00Z">
                  <w:rPr>
                    <w:sz w:val="24"/>
                  </w:rPr>
                </w:rPrChange>
              </w:rPr>
              <w:t>本项目拟建区域无地表水，对地表水环境无影响。</w:t>
            </w:r>
          </w:p>
          <w:p>
            <w:pPr>
              <w:keepNext w:val="0"/>
              <w:keepLines w:val="0"/>
              <w:pageBreakBefore w:val="0"/>
              <w:kinsoku/>
              <w:wordWrap/>
              <w:overflowPunct/>
              <w:topLinePunct w:val="0"/>
              <w:autoSpaceDE/>
              <w:autoSpaceDN/>
              <w:bidi w:val="0"/>
              <w:spacing w:line="360" w:lineRule="auto"/>
              <w:ind w:left="0" w:leftChars="0" w:firstLine="482" w:firstLineChars="200"/>
              <w:textAlignment w:val="auto"/>
              <w:rPr>
                <w:rFonts w:hint="default" w:ascii="Times New Roman" w:hAnsi="Times New Roman" w:eastAsia="宋体" w:cs="Times New Roman"/>
                <w:b/>
                <w:bCs/>
                <w:color w:val="FF0000"/>
                <w:sz w:val="24"/>
                <w:rPrChange w:id="215" w:author="旭昶" w:date="2020-12-21T09:31:00Z">
                  <w:rPr>
                    <w:b/>
                    <w:bCs/>
                    <w:sz w:val="24"/>
                  </w:rPr>
                </w:rPrChange>
              </w:rPr>
            </w:pPr>
            <w:r>
              <w:rPr>
                <w:rFonts w:hint="default" w:ascii="Times New Roman" w:hAnsi="Times New Roman" w:eastAsia="宋体" w:cs="Times New Roman"/>
                <w:b/>
                <w:bCs/>
                <w:color w:val="FF0000"/>
                <w:sz w:val="24"/>
                <w:lang w:val="en-US" w:eastAsia="zh-CN"/>
              </w:rPr>
              <w:t>7</w:t>
            </w:r>
            <w:r>
              <w:rPr>
                <w:rFonts w:hint="default" w:ascii="Times New Roman" w:hAnsi="Times New Roman" w:eastAsia="宋体" w:cs="Times New Roman"/>
                <w:b/>
                <w:bCs/>
                <w:color w:val="FF0000"/>
                <w:sz w:val="24"/>
                <w:rPrChange w:id="216" w:author="旭昶" w:date="2020-12-21T09:31:00Z">
                  <w:rPr>
                    <w:b/>
                    <w:bCs/>
                    <w:sz w:val="24"/>
                  </w:rPr>
                </w:rPrChange>
              </w:rPr>
              <w:t>.4.3地下水环境危害后果：</w:t>
            </w:r>
          </w:p>
          <w:p>
            <w:pPr>
              <w:pStyle w:val="2"/>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b/>
                <w:bCs/>
                <w:color w:val="FF0000"/>
                <w:sz w:val="24"/>
              </w:rPr>
            </w:pPr>
            <w:r>
              <w:rPr>
                <w:rFonts w:hint="default" w:ascii="Times New Roman" w:hAnsi="Times New Roman" w:eastAsia="宋体" w:cs="Times New Roman"/>
                <w:color w:val="FF0000"/>
                <w:sz w:val="24"/>
              </w:rPr>
              <w:t>本项目导热油泄露后会经污染地下水、土壤，建设单位对导热油储存场所进行了防渗处理</w:t>
            </w:r>
            <w:r>
              <w:rPr>
                <w:rFonts w:hint="default" w:ascii="Times New Roman" w:hAnsi="Times New Roman" w:eastAsia="宋体" w:cs="Times New Roman"/>
                <w:color w:val="FF0000"/>
                <w:sz w:val="24"/>
                <w:lang w:val="en-US"/>
              </w:rPr>
              <w:t>，不会对地下水环境造成影响</w:t>
            </w:r>
            <w:r>
              <w:rPr>
                <w:rFonts w:hint="default" w:ascii="Times New Roman" w:hAnsi="Times New Roman" w:eastAsia="宋体" w:cs="Times New Roman"/>
                <w:color w:val="FF0000"/>
                <w:sz w:val="24"/>
              </w:rPr>
              <w:t>。</w:t>
            </w:r>
          </w:p>
          <w:p>
            <w:pPr>
              <w:keepNext w:val="0"/>
              <w:keepLines w:val="0"/>
              <w:pageBreakBefore w:val="0"/>
              <w:kinsoku/>
              <w:wordWrap/>
              <w:overflowPunct/>
              <w:topLinePunct w:val="0"/>
              <w:autoSpaceDE/>
              <w:autoSpaceDN/>
              <w:bidi w:val="0"/>
              <w:spacing w:line="360" w:lineRule="auto"/>
              <w:ind w:left="0" w:leftChars="0" w:firstLine="482" w:firstLineChars="200"/>
              <w:textAlignment w:val="auto"/>
              <w:rPr>
                <w:rFonts w:hint="default" w:ascii="Times New Roman" w:hAnsi="Times New Roman" w:eastAsia="宋体" w:cs="Times New Roman"/>
                <w:b/>
                <w:bCs/>
                <w:color w:val="FF0000"/>
                <w:sz w:val="24"/>
                <w:rPrChange w:id="217" w:author="旭昶" w:date="2020-12-21T09:31:00Z">
                  <w:rPr>
                    <w:b/>
                    <w:bCs/>
                    <w:sz w:val="24"/>
                  </w:rPr>
                </w:rPrChange>
              </w:rPr>
            </w:pPr>
            <w:r>
              <w:rPr>
                <w:rFonts w:hint="default" w:ascii="Times New Roman" w:hAnsi="Times New Roman" w:eastAsia="宋体" w:cs="Times New Roman"/>
                <w:b/>
                <w:bCs/>
                <w:color w:val="FF0000"/>
                <w:sz w:val="24"/>
                <w:lang w:val="en-US" w:eastAsia="zh-CN"/>
              </w:rPr>
              <w:t>7</w:t>
            </w:r>
            <w:r>
              <w:rPr>
                <w:rFonts w:hint="default" w:ascii="Times New Roman" w:hAnsi="Times New Roman" w:eastAsia="宋体" w:cs="Times New Roman"/>
                <w:b/>
                <w:bCs/>
                <w:color w:val="FF0000"/>
                <w:sz w:val="24"/>
                <w:rPrChange w:id="218" w:author="旭昶" w:date="2020-12-21T09:31:00Z">
                  <w:rPr>
                    <w:b/>
                    <w:bCs/>
                    <w:sz w:val="24"/>
                  </w:rPr>
                </w:rPrChange>
              </w:rPr>
              <w:t>.5环境风险防范措施及应急要求</w:t>
            </w:r>
          </w:p>
          <w:p>
            <w:pPr>
              <w:keepNext w:val="0"/>
              <w:keepLines w:val="0"/>
              <w:pageBreakBefore w:val="0"/>
              <w:kinsoku/>
              <w:wordWrap/>
              <w:overflowPunct/>
              <w:topLinePunct w:val="0"/>
              <w:autoSpaceDE/>
              <w:autoSpaceDN/>
              <w:bidi w:val="0"/>
              <w:snapToGrid w:val="0"/>
              <w:spacing w:line="360" w:lineRule="auto"/>
              <w:ind w:left="0" w:leftChars="0" w:firstLine="482" w:firstLineChars="200"/>
              <w:jc w:val="left"/>
              <w:textAlignment w:val="auto"/>
              <w:outlineLvl w:val="0"/>
              <w:rPr>
                <w:rFonts w:hint="default" w:ascii="Times New Roman" w:hAnsi="Times New Roman" w:eastAsia="宋体" w:cs="Times New Roman"/>
                <w:b/>
                <w:bCs/>
                <w:color w:val="FF0000"/>
                <w:kern w:val="0"/>
                <w:sz w:val="24"/>
                <w:lang w:bidi="ar"/>
                <w:rPrChange w:id="219" w:author="旭昶" w:date="2020-12-21T09:31:00Z">
                  <w:rPr>
                    <w:b/>
                    <w:bCs/>
                    <w:kern w:val="0"/>
                    <w:sz w:val="24"/>
                    <w:lang w:bidi="ar"/>
                  </w:rPr>
                </w:rPrChange>
              </w:rPr>
            </w:pPr>
            <w:r>
              <w:rPr>
                <w:rFonts w:hint="default" w:ascii="Times New Roman" w:hAnsi="Times New Roman" w:eastAsia="宋体" w:cs="Times New Roman"/>
                <w:b/>
                <w:bCs/>
                <w:color w:val="FF0000"/>
                <w:kern w:val="0"/>
                <w:sz w:val="24"/>
                <w:lang w:val="en-US" w:eastAsia="zh-CN" w:bidi="ar"/>
              </w:rPr>
              <w:t>7</w:t>
            </w:r>
            <w:r>
              <w:rPr>
                <w:rFonts w:hint="default" w:ascii="Times New Roman" w:hAnsi="Times New Roman" w:eastAsia="宋体" w:cs="Times New Roman"/>
                <w:b/>
                <w:bCs/>
                <w:color w:val="FF0000"/>
                <w:kern w:val="0"/>
                <w:sz w:val="24"/>
                <w:lang w:bidi="ar"/>
                <w:rPrChange w:id="220" w:author="旭昶" w:date="2020-12-21T09:31:00Z">
                  <w:rPr>
                    <w:b/>
                    <w:bCs/>
                    <w:kern w:val="0"/>
                    <w:sz w:val="24"/>
                    <w:lang w:bidi="ar"/>
                  </w:rPr>
                </w:rPrChange>
              </w:rPr>
              <w:t>.5.1风险防范措施</w:t>
            </w:r>
          </w:p>
          <w:p>
            <w:pPr>
              <w:pStyle w:val="48"/>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Change w:id="221" w:author="旭昶" w:date="2020-12-21T09:31:00Z">
                  <w:rPr>
                    <w:sz w:val="24"/>
                  </w:rPr>
                </w:rPrChange>
              </w:rPr>
            </w:pPr>
            <w:r>
              <w:rPr>
                <w:rFonts w:hint="default" w:ascii="Times New Roman" w:hAnsi="Times New Roman" w:eastAsia="宋体" w:cs="Times New Roman"/>
                <w:color w:val="FF0000"/>
                <w:sz w:val="24"/>
                <w:rPrChange w:id="222" w:author="旭昶" w:date="2020-12-21T09:31:00Z">
                  <w:rPr>
                    <w:sz w:val="24"/>
                  </w:rPr>
                </w:rPrChange>
              </w:rPr>
              <w:t xml:space="preserve">项目安全设施设计符合国家相关法律、法规、标准、规范的要求。本次环境影响评价工作中引用安全设施设计的部分内容作为项目的风险事故防范措施。 </w:t>
            </w:r>
          </w:p>
          <w:p>
            <w:pPr>
              <w:pStyle w:val="48"/>
              <w:keepNext w:val="0"/>
              <w:keepLines w:val="0"/>
              <w:pageBreakBefore w:val="0"/>
              <w:kinsoku/>
              <w:wordWrap/>
              <w:overflowPunct/>
              <w:topLinePunct w:val="0"/>
              <w:autoSpaceDE/>
              <w:autoSpaceDN/>
              <w:bidi w:val="0"/>
              <w:spacing w:line="360" w:lineRule="auto"/>
              <w:ind w:left="0" w:leftChars="0" w:firstLine="482" w:firstLineChars="200"/>
              <w:textAlignment w:val="auto"/>
              <w:outlineLvl w:val="3"/>
              <w:rPr>
                <w:rFonts w:hint="default" w:ascii="Times New Roman" w:hAnsi="Times New Roman" w:eastAsia="宋体" w:cs="Times New Roman"/>
                <w:b/>
                <w:color w:val="FF0000"/>
                <w:sz w:val="24"/>
                <w:rPrChange w:id="223" w:author="旭昶" w:date="2020-12-21T09:31:00Z">
                  <w:rPr>
                    <w:b/>
                    <w:sz w:val="24"/>
                  </w:rPr>
                </w:rPrChange>
              </w:rPr>
            </w:pPr>
            <w:r>
              <w:rPr>
                <w:rFonts w:hint="default" w:ascii="Times New Roman" w:hAnsi="Times New Roman" w:eastAsia="宋体" w:cs="Times New Roman"/>
                <w:b/>
                <w:color w:val="FF0000"/>
                <w:sz w:val="24"/>
                <w:lang w:val="en-US" w:eastAsia="zh-CN"/>
              </w:rPr>
              <w:t>7</w:t>
            </w:r>
            <w:r>
              <w:rPr>
                <w:rFonts w:hint="default" w:ascii="Times New Roman" w:hAnsi="Times New Roman" w:eastAsia="宋体" w:cs="Times New Roman"/>
                <w:b/>
                <w:color w:val="FF0000"/>
                <w:sz w:val="24"/>
                <w:rPrChange w:id="224" w:author="旭昶" w:date="2020-12-21T09:31:00Z">
                  <w:rPr>
                    <w:b/>
                    <w:sz w:val="24"/>
                  </w:rPr>
                </w:rPrChange>
              </w:rPr>
              <w:t>.5.1.1工艺技术设计安全防范措施</w:t>
            </w:r>
          </w:p>
          <w:p>
            <w:pPr>
              <w:pStyle w:val="48"/>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Change w:id="225" w:author="旭昶" w:date="2020-12-21T09:31:00Z">
                  <w:rPr>
                    <w:sz w:val="24"/>
                  </w:rPr>
                </w:rPrChange>
              </w:rPr>
            </w:pPr>
            <w:r>
              <w:rPr>
                <w:rFonts w:hint="default" w:ascii="Times New Roman" w:hAnsi="Times New Roman" w:eastAsia="宋体" w:cs="Times New Roman"/>
                <w:color w:val="FF0000"/>
                <w:sz w:val="24"/>
                <w:rPrChange w:id="226" w:author="旭昶" w:date="2020-12-21T09:31:00Z">
                  <w:rPr>
                    <w:sz w:val="24"/>
                  </w:rPr>
                </w:rPrChange>
              </w:rPr>
              <w:t>（1）在工艺、设备材质方面：设计符合国家标准的储运工艺、设备及设施等，管道、阀门等材质必须符合相关物料储运的要求。</w:t>
            </w:r>
          </w:p>
          <w:p>
            <w:pPr>
              <w:pStyle w:val="48"/>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Change w:id="227" w:author="旭昶" w:date="2020-12-21T09:31:00Z">
                  <w:rPr>
                    <w:sz w:val="24"/>
                  </w:rPr>
                </w:rPrChange>
              </w:rPr>
            </w:pPr>
            <w:r>
              <w:rPr>
                <w:rFonts w:hint="default" w:ascii="Times New Roman" w:hAnsi="Times New Roman" w:eastAsia="宋体" w:cs="Times New Roman"/>
                <w:color w:val="FF0000"/>
                <w:sz w:val="24"/>
                <w:rPrChange w:id="228" w:author="旭昶" w:date="2020-12-21T09:31:00Z">
                  <w:rPr>
                    <w:sz w:val="24"/>
                  </w:rPr>
                </w:rPrChange>
              </w:rPr>
              <w:t>（2）为加强人身防护，车间和各工段操作岗位都设置防护用品专柜，配备防毒面具、胶靴、胶手套和防护眼镜等以供急需。</w:t>
            </w:r>
          </w:p>
          <w:p>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eastAsia="宋体" w:cs="Times New Roman"/>
                <w:color w:val="FF0000"/>
                <w:sz w:val="24"/>
                <w:rPrChange w:id="229" w:author="旭昶" w:date="2020-12-21T09:31:00Z">
                  <w:rPr>
                    <w:sz w:val="24"/>
                  </w:rPr>
                </w:rPrChange>
              </w:rPr>
            </w:pPr>
            <w:r>
              <w:rPr>
                <w:rFonts w:hint="default" w:ascii="Times New Roman" w:hAnsi="Times New Roman" w:eastAsia="宋体" w:cs="Times New Roman"/>
                <w:color w:val="FF0000"/>
                <w:sz w:val="24"/>
                <w:rPrChange w:id="230" w:author="旭昶" w:date="2020-12-21T09:31:00Z">
                  <w:rPr>
                    <w:sz w:val="24"/>
                  </w:rPr>
                </w:rPrChange>
              </w:rPr>
              <w:t>（</w:t>
            </w:r>
            <w:r>
              <w:rPr>
                <w:rFonts w:hint="default" w:ascii="Times New Roman" w:hAnsi="Times New Roman" w:eastAsia="宋体" w:cs="Times New Roman"/>
                <w:color w:val="FF0000"/>
                <w:sz w:val="24"/>
                <w:lang w:val="en-US" w:eastAsia="zh-CN"/>
              </w:rPr>
              <w:t>3</w:t>
            </w:r>
            <w:r>
              <w:rPr>
                <w:rFonts w:hint="default" w:ascii="Times New Roman" w:hAnsi="Times New Roman" w:eastAsia="宋体" w:cs="Times New Roman"/>
                <w:color w:val="FF0000"/>
                <w:sz w:val="24"/>
                <w:rPrChange w:id="231" w:author="旭昶" w:date="2020-12-21T09:31:00Z">
                  <w:rPr>
                    <w:sz w:val="24"/>
                  </w:rPr>
                </w:rPrChange>
              </w:rPr>
              <w:t>）在有可能着火的设施附近，设置感温感烟火灾报警器，报警信号送到控制室和消防部门。</w:t>
            </w:r>
          </w:p>
          <w:p>
            <w:pPr>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Change w:id="232" w:author="旭昶" w:date="2020-12-21T09:31:00Z">
                  <w:rPr>
                    <w:sz w:val="24"/>
                  </w:rPr>
                </w:rPrChange>
              </w:rPr>
            </w:pPr>
            <w:r>
              <w:rPr>
                <w:rFonts w:hint="default" w:ascii="Times New Roman" w:hAnsi="Times New Roman" w:eastAsia="宋体" w:cs="Times New Roman"/>
                <w:color w:val="FF0000"/>
                <w:sz w:val="24"/>
                <w:rPrChange w:id="233" w:author="旭昶" w:date="2020-12-21T09:31:00Z">
                  <w:rPr>
                    <w:sz w:val="24"/>
                  </w:rPr>
                </w:rPrChange>
              </w:rPr>
              <w:t>（</w:t>
            </w:r>
            <w:r>
              <w:rPr>
                <w:rFonts w:hint="default" w:ascii="Times New Roman" w:hAnsi="Times New Roman" w:eastAsia="宋体" w:cs="Times New Roman"/>
                <w:color w:val="FF0000"/>
                <w:sz w:val="24"/>
                <w:lang w:eastAsia="zh-CN"/>
              </w:rPr>
              <w:t>4</w:t>
            </w:r>
            <w:r>
              <w:rPr>
                <w:rFonts w:hint="default" w:ascii="Times New Roman" w:hAnsi="Times New Roman" w:eastAsia="宋体" w:cs="Times New Roman"/>
                <w:color w:val="FF0000"/>
                <w:sz w:val="24"/>
                <w:rPrChange w:id="234" w:author="旭昶" w:date="2020-12-21T09:31:00Z">
                  <w:rPr>
                    <w:sz w:val="24"/>
                  </w:rPr>
                </w:rPrChange>
              </w:rPr>
              <w:t>）按区域分类有关规范在厂房内划分危险区。危险区内安装的电器设备应按照相应的区域等级采用防爆级，所有的电气设备均应接地。</w:t>
            </w:r>
          </w:p>
          <w:p>
            <w:pPr>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Change w:id="235" w:author="旭昶" w:date="2020-12-21T09:31:00Z">
                  <w:rPr>
                    <w:sz w:val="24"/>
                  </w:rPr>
                </w:rPrChange>
              </w:rPr>
            </w:pPr>
            <w:r>
              <w:rPr>
                <w:rFonts w:hint="default" w:ascii="Times New Roman" w:hAnsi="Times New Roman" w:eastAsia="宋体" w:cs="Times New Roman"/>
                <w:color w:val="FF0000"/>
                <w:sz w:val="24"/>
                <w:rPrChange w:id="236" w:author="旭昶" w:date="2020-12-21T09:31:00Z">
                  <w:rPr>
                    <w:sz w:val="24"/>
                  </w:rPr>
                </w:rPrChange>
              </w:rPr>
              <w:t>（</w:t>
            </w:r>
            <w:r>
              <w:rPr>
                <w:rFonts w:hint="default" w:ascii="Times New Roman" w:hAnsi="Times New Roman" w:eastAsia="宋体" w:cs="Times New Roman"/>
                <w:color w:val="FF0000"/>
                <w:sz w:val="24"/>
                <w:lang w:eastAsia="zh-CN"/>
              </w:rPr>
              <w:t>5</w:t>
            </w:r>
            <w:r>
              <w:rPr>
                <w:rFonts w:hint="default" w:ascii="Times New Roman" w:hAnsi="Times New Roman" w:eastAsia="宋体" w:cs="Times New Roman"/>
                <w:color w:val="FF0000"/>
                <w:sz w:val="24"/>
                <w:rPrChange w:id="237" w:author="旭昶" w:date="2020-12-21T09:31:00Z">
                  <w:rPr>
                    <w:sz w:val="24"/>
                  </w:rPr>
                </w:rPrChange>
              </w:rPr>
              <w:t>）管道的管材采用无缝钢管，阀门采用球阀、截止阀；管道的连接，采用焊接。与设备、阀门的连接，采用法兰或锥管螺纹连接。螺纹连接处，采用聚四氟乙烯薄膜作为填料。</w:t>
            </w:r>
          </w:p>
          <w:p>
            <w:pPr>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Change w:id="238" w:author="旭昶" w:date="2020-12-21T09:31:00Z">
                  <w:rPr>
                    <w:sz w:val="24"/>
                  </w:rPr>
                </w:rPrChange>
              </w:rPr>
            </w:pPr>
            <w:r>
              <w:rPr>
                <w:rFonts w:hint="default" w:ascii="Times New Roman" w:hAnsi="Times New Roman" w:eastAsia="宋体" w:cs="Times New Roman"/>
                <w:color w:val="FF0000"/>
                <w:sz w:val="24"/>
                <w:rPrChange w:id="239" w:author="旭昶" w:date="2020-12-21T09:31:00Z">
                  <w:rPr>
                    <w:sz w:val="24"/>
                  </w:rPr>
                </w:rPrChange>
              </w:rPr>
              <w:t>（</w:t>
            </w:r>
            <w:r>
              <w:rPr>
                <w:rFonts w:hint="default" w:ascii="Times New Roman" w:hAnsi="Times New Roman" w:eastAsia="宋体" w:cs="Times New Roman"/>
                <w:color w:val="FF0000"/>
                <w:sz w:val="24"/>
                <w:lang w:eastAsia="zh-CN"/>
              </w:rPr>
              <w:t>6</w:t>
            </w:r>
            <w:r>
              <w:rPr>
                <w:rFonts w:hint="default" w:ascii="Times New Roman" w:hAnsi="Times New Roman" w:eastAsia="宋体" w:cs="Times New Roman"/>
                <w:color w:val="FF0000"/>
                <w:sz w:val="24"/>
                <w:rPrChange w:id="240" w:author="旭昶" w:date="2020-12-21T09:31:00Z">
                  <w:rPr>
                    <w:sz w:val="24"/>
                  </w:rPr>
                </w:rPrChange>
              </w:rPr>
              <w:t>）在生产岗位设置急救器材、救生器防护面罩、护目镜、胶皮手套、耳塞等防护、急救用具、用品。</w:t>
            </w:r>
          </w:p>
          <w:p>
            <w:pPr>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Change w:id="241" w:author="旭昶" w:date="2020-12-21T09:31:00Z">
                  <w:rPr>
                    <w:sz w:val="24"/>
                  </w:rPr>
                </w:rPrChange>
              </w:rPr>
            </w:pPr>
            <w:r>
              <w:rPr>
                <w:rFonts w:hint="default" w:ascii="Times New Roman" w:hAnsi="Times New Roman" w:eastAsia="宋体" w:cs="Times New Roman"/>
                <w:color w:val="FF0000"/>
                <w:sz w:val="24"/>
                <w:rPrChange w:id="242" w:author="旭昶" w:date="2020-12-21T09:31:00Z">
                  <w:rPr>
                    <w:sz w:val="24"/>
                  </w:rPr>
                </w:rPrChange>
              </w:rPr>
              <w:t>（</w:t>
            </w:r>
            <w:r>
              <w:rPr>
                <w:rFonts w:hint="default" w:ascii="Times New Roman" w:hAnsi="Times New Roman" w:eastAsia="宋体" w:cs="Times New Roman"/>
                <w:color w:val="FF0000"/>
                <w:sz w:val="24"/>
                <w:lang w:eastAsia="zh-CN"/>
              </w:rPr>
              <w:t>7</w:t>
            </w:r>
            <w:r>
              <w:rPr>
                <w:rFonts w:hint="default" w:ascii="Times New Roman" w:hAnsi="Times New Roman" w:eastAsia="宋体" w:cs="Times New Roman"/>
                <w:color w:val="FF0000"/>
                <w:sz w:val="24"/>
                <w:rPrChange w:id="243" w:author="旭昶" w:date="2020-12-21T09:31:00Z">
                  <w:rPr>
                    <w:sz w:val="24"/>
                  </w:rPr>
                </w:rPrChange>
              </w:rPr>
              <w:t>）车间设完善的消防措施，包括移动式灭火器。</w:t>
            </w:r>
          </w:p>
          <w:p>
            <w:pPr>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Change w:id="244" w:author="旭昶" w:date="2020-12-21T09:31:00Z">
                  <w:rPr>
                    <w:sz w:val="24"/>
                  </w:rPr>
                </w:rPrChange>
              </w:rPr>
            </w:pPr>
            <w:r>
              <w:rPr>
                <w:rFonts w:hint="default" w:ascii="Times New Roman" w:hAnsi="Times New Roman" w:eastAsia="宋体" w:cs="Times New Roman"/>
                <w:color w:val="FF0000"/>
                <w:sz w:val="24"/>
                <w:rPrChange w:id="245" w:author="旭昶" w:date="2020-12-21T09:31:00Z">
                  <w:rPr>
                    <w:sz w:val="24"/>
                  </w:rPr>
                </w:rPrChange>
              </w:rPr>
              <w:t>（</w:t>
            </w:r>
            <w:r>
              <w:rPr>
                <w:rFonts w:hint="default" w:ascii="Times New Roman" w:hAnsi="Times New Roman" w:eastAsia="宋体" w:cs="Times New Roman"/>
                <w:color w:val="FF0000"/>
                <w:sz w:val="24"/>
                <w:lang w:eastAsia="zh-CN"/>
              </w:rPr>
              <w:t>8</w:t>
            </w:r>
            <w:r>
              <w:rPr>
                <w:rFonts w:hint="default" w:ascii="Times New Roman" w:hAnsi="Times New Roman" w:eastAsia="宋体" w:cs="Times New Roman"/>
                <w:color w:val="FF0000"/>
                <w:sz w:val="24"/>
                <w:rPrChange w:id="246" w:author="旭昶" w:date="2020-12-21T09:31:00Z">
                  <w:rPr>
                    <w:sz w:val="24"/>
                  </w:rPr>
                </w:rPrChange>
              </w:rPr>
              <w:t>）作业人员应经过岗位培训、考试合格后持证上岗。上岗时应穿符合规定要求的阻燃、防静电工作服和防静电鞋。严禁在车间内吸烟、使用明火。车间周边10m内不得有明火。</w:t>
            </w:r>
          </w:p>
          <w:p>
            <w:pPr>
              <w:pStyle w:val="48"/>
              <w:keepNext w:val="0"/>
              <w:keepLines w:val="0"/>
              <w:pageBreakBefore w:val="0"/>
              <w:kinsoku/>
              <w:wordWrap/>
              <w:overflowPunct/>
              <w:topLinePunct w:val="0"/>
              <w:autoSpaceDE/>
              <w:autoSpaceDN/>
              <w:bidi w:val="0"/>
              <w:spacing w:line="360" w:lineRule="auto"/>
              <w:ind w:left="0" w:leftChars="0" w:firstLine="482" w:firstLineChars="200"/>
              <w:textAlignment w:val="auto"/>
              <w:outlineLvl w:val="3"/>
              <w:rPr>
                <w:rFonts w:hint="default" w:ascii="Times New Roman" w:hAnsi="Times New Roman" w:eastAsia="宋体" w:cs="Times New Roman"/>
                <w:b/>
                <w:color w:val="FF0000"/>
                <w:sz w:val="24"/>
                <w:rPrChange w:id="247" w:author="旭昶" w:date="2020-12-21T09:31:00Z">
                  <w:rPr>
                    <w:b/>
                    <w:sz w:val="24"/>
                  </w:rPr>
                </w:rPrChange>
              </w:rPr>
            </w:pPr>
            <w:r>
              <w:rPr>
                <w:rFonts w:hint="default" w:ascii="Times New Roman" w:hAnsi="Times New Roman" w:eastAsia="宋体" w:cs="Times New Roman"/>
                <w:b/>
                <w:color w:val="FF0000"/>
                <w:sz w:val="24"/>
                <w:lang w:eastAsia="zh-CN"/>
              </w:rPr>
              <w:t>7</w:t>
            </w:r>
            <w:r>
              <w:rPr>
                <w:rFonts w:hint="default" w:ascii="Times New Roman" w:hAnsi="Times New Roman" w:eastAsia="宋体" w:cs="Times New Roman"/>
                <w:b/>
                <w:color w:val="FF0000"/>
                <w:sz w:val="24"/>
                <w:rPrChange w:id="248" w:author="旭昶" w:date="2020-12-21T09:31:00Z">
                  <w:rPr>
                    <w:b/>
                    <w:sz w:val="24"/>
                  </w:rPr>
                </w:rPrChange>
              </w:rPr>
              <w:t>.5.1.2生产过程风险防范与管理</w:t>
            </w:r>
          </w:p>
          <w:p>
            <w:pPr>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Change w:id="249" w:author="旭昶" w:date="2020-12-21T09:31:00Z">
                  <w:rPr>
                    <w:sz w:val="24"/>
                  </w:rPr>
                </w:rPrChange>
              </w:rPr>
            </w:pPr>
            <w:r>
              <w:rPr>
                <w:rFonts w:hint="default" w:ascii="Times New Roman" w:hAnsi="Times New Roman" w:eastAsia="宋体" w:cs="Times New Roman"/>
                <w:color w:val="FF0000"/>
                <w:sz w:val="24"/>
                <w:rPrChange w:id="250" w:author="旭昶" w:date="2020-12-21T09:31:00Z">
                  <w:rPr>
                    <w:sz w:val="24"/>
                  </w:rPr>
                </w:rPrChange>
              </w:rPr>
              <w:t>（1）对各类管道管线进行维护保养，定期对设备、管道、仪表、阀门、安全装置等进行检查和校验，必须按有关规定定期进行测厚检查及安全检查。</w:t>
            </w:r>
          </w:p>
          <w:p>
            <w:pPr>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Change w:id="251" w:author="旭昶" w:date="2020-12-21T09:31:00Z">
                  <w:rPr>
                    <w:sz w:val="24"/>
                  </w:rPr>
                </w:rPrChange>
              </w:rPr>
            </w:pPr>
            <w:r>
              <w:rPr>
                <w:rFonts w:hint="default" w:ascii="Times New Roman" w:hAnsi="Times New Roman" w:eastAsia="宋体" w:cs="Times New Roman"/>
                <w:color w:val="FF0000"/>
                <w:sz w:val="24"/>
                <w:rPrChange w:id="252" w:author="旭昶" w:date="2020-12-21T09:31:00Z">
                  <w:rPr>
                    <w:sz w:val="24"/>
                  </w:rPr>
                </w:rPrChange>
              </w:rPr>
              <w:t>（2）在设备管理上，应重视对设备、管道制造质量、材质和施工安装质量的检查验收，杜绝使用劣质材料，加强设备运行检查，最大限度的减少生产管道管线破损造成危险化学品的泄漏引起污染事故的发生。</w:t>
            </w:r>
          </w:p>
          <w:p>
            <w:pPr>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Change w:id="253" w:author="旭昶" w:date="2020-12-21T09:31:00Z">
                  <w:rPr>
                    <w:sz w:val="24"/>
                  </w:rPr>
                </w:rPrChange>
              </w:rPr>
            </w:pPr>
            <w:r>
              <w:rPr>
                <w:rFonts w:hint="default" w:ascii="Times New Roman" w:hAnsi="Times New Roman" w:eastAsia="宋体" w:cs="Times New Roman"/>
                <w:color w:val="FF0000"/>
                <w:sz w:val="24"/>
                <w:rPrChange w:id="254" w:author="旭昶" w:date="2020-12-21T09:31:00Z">
                  <w:rPr>
                    <w:sz w:val="24"/>
                  </w:rPr>
                </w:rPrChange>
              </w:rPr>
              <w:t>（3）严格执行操作规程，坚守岗位，密切注视各设备的工艺参数变化，发现异常应及时报告，并采取行之有效的措施。</w:t>
            </w:r>
          </w:p>
          <w:p>
            <w:pPr>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Change w:id="255" w:author="旭昶" w:date="2020-12-21T09:31:00Z">
                  <w:rPr>
                    <w:sz w:val="24"/>
                  </w:rPr>
                </w:rPrChange>
              </w:rPr>
            </w:pPr>
            <w:r>
              <w:rPr>
                <w:rFonts w:hint="default" w:ascii="Times New Roman" w:hAnsi="Times New Roman" w:eastAsia="宋体" w:cs="Times New Roman"/>
                <w:color w:val="FF0000"/>
                <w:sz w:val="24"/>
                <w:rPrChange w:id="256" w:author="旭昶" w:date="2020-12-21T09:31:00Z">
                  <w:rPr>
                    <w:sz w:val="24"/>
                  </w:rPr>
                </w:rPrChange>
              </w:rPr>
              <w:t>（4）加强巡回检查，对出现的泄漏，及时发现立即清除，暂时不能清除的要采取有效的应急措施，以免扩大或发生灾难性的事故。</w:t>
            </w:r>
          </w:p>
          <w:p>
            <w:pPr>
              <w:pStyle w:val="8"/>
              <w:keepNext w:val="0"/>
              <w:keepLines w:val="0"/>
              <w:pageBreakBefore w:val="0"/>
              <w:kinsoku/>
              <w:wordWrap/>
              <w:overflowPunct/>
              <w:topLinePunct w:val="0"/>
              <w:autoSpaceDE/>
              <w:autoSpaceDN/>
              <w:bidi w:val="0"/>
              <w:spacing w:after="0" w:afterLines="0" w:line="360" w:lineRule="auto"/>
              <w:ind w:left="0" w:leftChars="0" w:firstLine="482" w:firstLineChars="200"/>
              <w:textAlignment w:val="auto"/>
              <w:rPr>
                <w:rFonts w:hint="default" w:ascii="Times New Roman" w:hAnsi="Times New Roman" w:eastAsia="宋体" w:cs="Times New Roman"/>
                <w:b/>
                <w:bCs/>
                <w:color w:val="FF0000"/>
                <w:sz w:val="24"/>
                <w:szCs w:val="24"/>
                <w:rPrChange w:id="257" w:author="旭昶" w:date="2020-12-21T09:31:00Z">
                  <w:rPr>
                    <w:b/>
                    <w:bCs/>
                    <w:sz w:val="24"/>
                    <w:szCs w:val="24"/>
                  </w:rPr>
                </w:rPrChange>
              </w:rPr>
            </w:pPr>
            <w:r>
              <w:rPr>
                <w:rFonts w:hint="default" w:ascii="Times New Roman" w:hAnsi="Times New Roman" w:eastAsia="宋体" w:cs="Times New Roman"/>
                <w:b/>
                <w:bCs/>
                <w:color w:val="FF0000"/>
                <w:sz w:val="24"/>
                <w:szCs w:val="24"/>
                <w:lang w:eastAsia="zh-CN"/>
              </w:rPr>
              <w:t>7</w:t>
            </w:r>
            <w:r>
              <w:rPr>
                <w:rFonts w:hint="default" w:ascii="Times New Roman" w:hAnsi="Times New Roman" w:eastAsia="宋体" w:cs="Times New Roman"/>
                <w:b/>
                <w:bCs/>
                <w:color w:val="FF0000"/>
                <w:sz w:val="24"/>
                <w:szCs w:val="24"/>
                <w:rPrChange w:id="258" w:author="旭昶" w:date="2020-12-21T09:31:00Z">
                  <w:rPr>
                    <w:b/>
                    <w:bCs/>
                    <w:sz w:val="24"/>
                    <w:szCs w:val="24"/>
                  </w:rPr>
                </w:rPrChange>
              </w:rPr>
              <w:t>.5.2环境风险应急预案</w:t>
            </w:r>
          </w:p>
          <w:p>
            <w:pPr>
              <w:keepNext w:val="0"/>
              <w:keepLines w:val="0"/>
              <w:pageBreakBefore w:val="0"/>
              <w:shd w:val="clear" w:color="auto" w:fill="FFFFFF"/>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FF0000"/>
                <w:sz w:val="24"/>
                <w:rPrChange w:id="259" w:author="旭昶" w:date="2020-12-21T09:31:00Z">
                  <w:rPr>
                    <w:sz w:val="24"/>
                  </w:rPr>
                </w:rPrChange>
              </w:rPr>
            </w:pPr>
            <w:r>
              <w:rPr>
                <w:rFonts w:hint="default" w:ascii="Times New Roman" w:hAnsi="Times New Roman" w:eastAsia="宋体" w:cs="Times New Roman"/>
                <w:color w:val="FF0000"/>
                <w:sz w:val="24"/>
                <w:rPrChange w:id="260" w:author="旭昶" w:date="2020-12-21T09:31:00Z">
                  <w:rPr>
                    <w:sz w:val="24"/>
                  </w:rPr>
                </w:rPrChange>
              </w:rPr>
              <w:t>通过对污染事故的风险评价，各有关企业单位应本着立足“自救为主，外援为辅，统一指挥，当机立断”原则，制定防止重大环境污染事故发生的工作计划、消除事故隐患的措施及突发性事故应急处理办法等。一旦出现突发事故，必须按事先拟定的应急预案，进行紧急处理。它包括应急状态分类、应急计划区、事故等级水平、应急防护和应急医学处理等，其内容列于表</w:t>
            </w:r>
            <w:r>
              <w:rPr>
                <w:rFonts w:hint="default" w:ascii="Times New Roman" w:hAnsi="Times New Roman" w:eastAsia="宋体" w:cs="Times New Roman"/>
                <w:color w:val="FF0000"/>
                <w:sz w:val="24"/>
                <w:lang w:eastAsia="zh-CN"/>
              </w:rPr>
              <w:t>4</w:t>
            </w:r>
            <w:r>
              <w:rPr>
                <w:rFonts w:hint="default" w:ascii="Times New Roman" w:hAnsi="Times New Roman" w:eastAsia="宋体" w:cs="Times New Roman"/>
                <w:color w:val="FF0000"/>
                <w:sz w:val="24"/>
                <w:lang w:val="en-US" w:eastAsia="zh-CN"/>
              </w:rPr>
              <w:t>-2</w:t>
            </w:r>
            <w:r>
              <w:rPr>
                <w:rFonts w:hint="eastAsia" w:ascii="Times New Roman" w:hAnsi="Times New Roman" w:eastAsia="宋体" w:cs="Times New Roman"/>
                <w:color w:val="FF0000"/>
                <w:sz w:val="24"/>
                <w:lang w:val="en-US" w:eastAsia="zh-CN"/>
              </w:rPr>
              <w:t>8</w:t>
            </w:r>
            <w:r>
              <w:rPr>
                <w:rFonts w:hint="default" w:ascii="Times New Roman" w:hAnsi="Times New Roman" w:eastAsia="宋体" w:cs="Times New Roman"/>
                <w:color w:val="FF0000"/>
                <w:sz w:val="24"/>
                <w:rPrChange w:id="261" w:author="旭昶" w:date="2020-12-21T09:31:00Z">
                  <w:rPr>
                    <w:sz w:val="24"/>
                  </w:rPr>
                </w:rPrChange>
              </w:rPr>
              <w:t>。</w:t>
            </w:r>
          </w:p>
          <w:p>
            <w:pPr>
              <w:keepNext w:val="0"/>
              <w:keepLines w:val="0"/>
              <w:pageBreakBefore w:val="0"/>
              <w:widowControl/>
              <w:kinsoku/>
              <w:wordWrap/>
              <w:overflowPunct/>
              <w:topLinePunct w:val="0"/>
              <w:autoSpaceDE/>
              <w:autoSpaceDN/>
              <w:bidi w:val="0"/>
              <w:spacing w:line="360" w:lineRule="auto"/>
              <w:ind w:left="0" w:leftChars="0" w:firstLine="482" w:firstLineChars="200"/>
              <w:jc w:val="center"/>
              <w:textAlignment w:val="auto"/>
              <w:rPr>
                <w:rFonts w:hint="default" w:ascii="Times New Roman" w:hAnsi="Times New Roman" w:eastAsia="宋体" w:cs="Times New Roman"/>
                <w:b/>
                <w:color w:val="FF0000"/>
                <w:sz w:val="24"/>
                <w:rPrChange w:id="262" w:author="旭昶" w:date="2020-12-21T09:31:00Z">
                  <w:rPr>
                    <w:b/>
                    <w:sz w:val="24"/>
                  </w:rPr>
                </w:rPrChange>
              </w:rPr>
            </w:pPr>
            <w:r>
              <w:rPr>
                <w:rFonts w:hint="default" w:ascii="Times New Roman" w:hAnsi="Times New Roman" w:eastAsia="宋体" w:cs="Times New Roman"/>
                <w:b/>
                <w:color w:val="FF0000"/>
                <w:kern w:val="28"/>
                <w:sz w:val="24"/>
                <w:rPrChange w:id="263" w:author="旭昶" w:date="2020-12-21T09:31:00Z">
                  <w:rPr>
                    <w:b/>
                    <w:kern w:val="28"/>
                    <w:sz w:val="24"/>
                  </w:rPr>
                </w:rPrChange>
              </w:rPr>
              <w:t>表</w:t>
            </w:r>
            <w:r>
              <w:rPr>
                <w:rFonts w:hint="default" w:ascii="Times New Roman" w:hAnsi="Times New Roman" w:eastAsia="宋体" w:cs="Times New Roman"/>
                <w:b/>
                <w:color w:val="FF0000"/>
                <w:kern w:val="28"/>
                <w:sz w:val="24"/>
                <w:lang w:eastAsia="zh-CN"/>
              </w:rPr>
              <w:t>4</w:t>
            </w:r>
            <w:r>
              <w:rPr>
                <w:rFonts w:hint="default" w:ascii="Times New Roman" w:hAnsi="Times New Roman" w:eastAsia="宋体" w:cs="Times New Roman"/>
                <w:b/>
                <w:color w:val="FF0000"/>
                <w:kern w:val="28"/>
                <w:sz w:val="24"/>
                <w:lang w:val="en-US" w:eastAsia="zh-CN"/>
              </w:rPr>
              <w:t>-2</w:t>
            </w:r>
            <w:r>
              <w:rPr>
                <w:rFonts w:hint="eastAsia" w:ascii="Times New Roman" w:hAnsi="Times New Roman" w:eastAsia="宋体" w:cs="Times New Roman"/>
                <w:b/>
                <w:color w:val="FF0000"/>
                <w:kern w:val="28"/>
                <w:sz w:val="24"/>
                <w:lang w:val="en-US" w:eastAsia="zh-CN"/>
              </w:rPr>
              <w:t>8</w:t>
            </w:r>
            <w:r>
              <w:rPr>
                <w:rFonts w:hint="default" w:ascii="Times New Roman" w:hAnsi="Times New Roman" w:eastAsia="宋体" w:cs="Times New Roman"/>
                <w:b/>
                <w:color w:val="FF0000"/>
                <w:kern w:val="28"/>
                <w:sz w:val="24"/>
                <w:rPrChange w:id="264" w:author="旭昶" w:date="2020-12-21T09:31:00Z">
                  <w:rPr>
                    <w:b/>
                    <w:kern w:val="28"/>
                    <w:sz w:val="24"/>
                  </w:rPr>
                </w:rPrChange>
              </w:rPr>
              <w:t xml:space="preserve">  突发事故应急预案</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685"/>
              <w:gridCol w:w="4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3" w:type="dxa"/>
                  <w:noWrap w:val="0"/>
                  <w:vAlign w:val="center"/>
                </w:tcPr>
                <w:p>
                  <w:pPr>
                    <w:jc w:val="center"/>
                    <w:rPr>
                      <w:rFonts w:hint="default" w:ascii="Times New Roman" w:hAnsi="Times New Roman" w:eastAsia="宋体" w:cs="Times New Roman"/>
                      <w:color w:val="FF0000"/>
                      <w:szCs w:val="21"/>
                      <w:rPrChange w:id="265" w:author="旭昶" w:date="2020-12-21T09:31:00Z">
                        <w:rPr>
                          <w:szCs w:val="21"/>
                        </w:rPr>
                      </w:rPrChange>
                    </w:rPr>
                  </w:pPr>
                  <w:r>
                    <w:rPr>
                      <w:rFonts w:hint="default" w:ascii="Times New Roman" w:hAnsi="Times New Roman" w:eastAsia="宋体" w:cs="Times New Roman"/>
                      <w:color w:val="FF0000"/>
                      <w:szCs w:val="21"/>
                      <w:rPrChange w:id="266" w:author="旭昶" w:date="2020-12-21T09:31:00Z">
                        <w:rPr>
                          <w:szCs w:val="21"/>
                        </w:rPr>
                      </w:rPrChange>
                    </w:rPr>
                    <w:t>序号</w:t>
                  </w:r>
                </w:p>
              </w:tc>
              <w:tc>
                <w:tcPr>
                  <w:tcW w:w="2759" w:type="dxa"/>
                  <w:noWrap w:val="0"/>
                  <w:vAlign w:val="center"/>
                </w:tcPr>
                <w:p>
                  <w:pPr>
                    <w:jc w:val="center"/>
                    <w:rPr>
                      <w:rFonts w:hint="default" w:ascii="Times New Roman" w:hAnsi="Times New Roman" w:eastAsia="宋体" w:cs="Times New Roman"/>
                      <w:color w:val="FF0000"/>
                      <w:szCs w:val="21"/>
                      <w:rPrChange w:id="267" w:author="旭昶" w:date="2020-12-21T09:31:00Z">
                        <w:rPr>
                          <w:szCs w:val="21"/>
                        </w:rPr>
                      </w:rPrChange>
                    </w:rPr>
                  </w:pPr>
                  <w:r>
                    <w:rPr>
                      <w:rFonts w:hint="default" w:ascii="Times New Roman" w:hAnsi="Times New Roman" w:eastAsia="宋体" w:cs="Times New Roman"/>
                      <w:color w:val="FF0000"/>
                      <w:szCs w:val="21"/>
                      <w:rPrChange w:id="268" w:author="旭昶" w:date="2020-12-21T09:31:00Z">
                        <w:rPr>
                          <w:szCs w:val="21"/>
                        </w:rPr>
                      </w:rPrChange>
                    </w:rPr>
                    <w:t>项目</w:t>
                  </w:r>
                </w:p>
              </w:tc>
              <w:tc>
                <w:tcPr>
                  <w:tcW w:w="4993" w:type="dxa"/>
                  <w:noWrap w:val="0"/>
                  <w:vAlign w:val="center"/>
                </w:tcPr>
                <w:p>
                  <w:pPr>
                    <w:jc w:val="center"/>
                    <w:rPr>
                      <w:rFonts w:hint="default" w:ascii="Times New Roman" w:hAnsi="Times New Roman" w:eastAsia="宋体" w:cs="Times New Roman"/>
                      <w:color w:val="FF0000"/>
                      <w:szCs w:val="21"/>
                      <w:rPrChange w:id="269" w:author="旭昶" w:date="2020-12-21T09:31:00Z">
                        <w:rPr>
                          <w:szCs w:val="21"/>
                        </w:rPr>
                      </w:rPrChange>
                    </w:rPr>
                  </w:pPr>
                  <w:r>
                    <w:rPr>
                      <w:rFonts w:hint="default" w:ascii="Times New Roman" w:hAnsi="Times New Roman" w:eastAsia="宋体" w:cs="Times New Roman"/>
                      <w:color w:val="FF0000"/>
                      <w:szCs w:val="21"/>
                      <w:rPrChange w:id="270" w:author="旭昶" w:date="2020-12-21T09:31:00Z">
                        <w:rPr>
                          <w:szCs w:val="21"/>
                        </w:rPr>
                      </w:rPrChange>
                    </w:rPr>
                    <w:t>内容及要求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3" w:type="dxa"/>
                  <w:noWrap w:val="0"/>
                  <w:vAlign w:val="center"/>
                </w:tcPr>
                <w:p>
                  <w:pPr>
                    <w:jc w:val="center"/>
                    <w:rPr>
                      <w:rFonts w:hint="default" w:ascii="Times New Roman" w:hAnsi="Times New Roman" w:eastAsia="宋体" w:cs="Times New Roman"/>
                      <w:color w:val="FF0000"/>
                      <w:szCs w:val="21"/>
                      <w:rPrChange w:id="271" w:author="旭昶" w:date="2020-12-21T09:31:00Z">
                        <w:rPr>
                          <w:szCs w:val="21"/>
                        </w:rPr>
                      </w:rPrChange>
                    </w:rPr>
                  </w:pPr>
                  <w:r>
                    <w:rPr>
                      <w:rFonts w:hint="default" w:ascii="Times New Roman" w:hAnsi="Times New Roman" w:eastAsia="宋体" w:cs="Times New Roman"/>
                      <w:color w:val="FF0000"/>
                      <w:szCs w:val="21"/>
                      <w:rPrChange w:id="272" w:author="旭昶" w:date="2020-12-21T09:31:00Z">
                        <w:rPr>
                          <w:szCs w:val="21"/>
                        </w:rPr>
                      </w:rPrChange>
                    </w:rPr>
                    <w:t>1</w:t>
                  </w:r>
                </w:p>
              </w:tc>
              <w:tc>
                <w:tcPr>
                  <w:tcW w:w="2759" w:type="dxa"/>
                  <w:noWrap w:val="0"/>
                  <w:vAlign w:val="center"/>
                </w:tcPr>
                <w:p>
                  <w:pPr>
                    <w:jc w:val="center"/>
                    <w:rPr>
                      <w:rFonts w:hint="default" w:ascii="Times New Roman" w:hAnsi="Times New Roman" w:eastAsia="宋体" w:cs="Times New Roman"/>
                      <w:color w:val="FF0000"/>
                      <w:szCs w:val="21"/>
                      <w:rPrChange w:id="273" w:author="旭昶" w:date="2020-12-21T09:31:00Z">
                        <w:rPr>
                          <w:szCs w:val="21"/>
                        </w:rPr>
                      </w:rPrChange>
                    </w:rPr>
                  </w:pPr>
                  <w:r>
                    <w:rPr>
                      <w:rFonts w:hint="default" w:ascii="Times New Roman" w:hAnsi="Times New Roman" w:eastAsia="宋体" w:cs="Times New Roman"/>
                      <w:color w:val="FF0000"/>
                      <w:szCs w:val="21"/>
                      <w:rPrChange w:id="274" w:author="旭昶" w:date="2020-12-21T09:31:00Z">
                        <w:rPr>
                          <w:szCs w:val="21"/>
                        </w:rPr>
                      </w:rPrChange>
                    </w:rPr>
                    <w:t>总则</w:t>
                  </w:r>
                </w:p>
              </w:tc>
              <w:tc>
                <w:tcPr>
                  <w:tcW w:w="4993" w:type="dxa"/>
                  <w:noWrap w:val="0"/>
                  <w:vAlign w:val="center"/>
                </w:tcPr>
                <w:p>
                  <w:pPr>
                    <w:rPr>
                      <w:rFonts w:hint="default" w:ascii="Times New Roman" w:hAnsi="Times New Roman" w:eastAsia="宋体" w:cs="Times New Roman"/>
                      <w:color w:val="FF0000"/>
                      <w:szCs w:val="21"/>
                      <w:rPrChange w:id="275" w:author="旭昶" w:date="2020-12-21T09:31:00Z">
                        <w:rPr>
                          <w:szCs w:val="21"/>
                        </w:rPr>
                      </w:rPrChange>
                    </w:rPr>
                  </w:pPr>
                  <w:r>
                    <w:rPr>
                      <w:rFonts w:hint="default" w:ascii="Times New Roman" w:hAnsi="Times New Roman" w:eastAsia="宋体" w:cs="Times New Roman"/>
                      <w:color w:val="FF0000"/>
                      <w:szCs w:val="21"/>
                      <w:rPrChange w:id="276" w:author="旭昶" w:date="2020-12-21T09:31:00Z">
                        <w:rPr>
                          <w:szCs w:val="21"/>
                        </w:rPr>
                      </w:rPrChange>
                    </w:rPr>
                    <w:t>对应急方案工作内容总体说明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3" w:type="dxa"/>
                  <w:noWrap w:val="0"/>
                  <w:vAlign w:val="center"/>
                </w:tcPr>
                <w:p>
                  <w:pPr>
                    <w:jc w:val="center"/>
                    <w:rPr>
                      <w:rFonts w:hint="default" w:ascii="Times New Roman" w:hAnsi="Times New Roman" w:eastAsia="宋体" w:cs="Times New Roman"/>
                      <w:color w:val="FF0000"/>
                      <w:szCs w:val="21"/>
                      <w:rPrChange w:id="277" w:author="旭昶" w:date="2020-12-21T09:31:00Z">
                        <w:rPr>
                          <w:szCs w:val="21"/>
                        </w:rPr>
                      </w:rPrChange>
                    </w:rPr>
                  </w:pPr>
                  <w:r>
                    <w:rPr>
                      <w:rFonts w:hint="default" w:ascii="Times New Roman" w:hAnsi="Times New Roman" w:eastAsia="宋体" w:cs="Times New Roman"/>
                      <w:color w:val="FF0000"/>
                      <w:szCs w:val="21"/>
                      <w:rPrChange w:id="278" w:author="旭昶" w:date="2020-12-21T09:31:00Z">
                        <w:rPr>
                          <w:szCs w:val="21"/>
                        </w:rPr>
                      </w:rPrChange>
                    </w:rPr>
                    <w:t>2</w:t>
                  </w:r>
                </w:p>
              </w:tc>
              <w:tc>
                <w:tcPr>
                  <w:tcW w:w="2759" w:type="dxa"/>
                  <w:noWrap w:val="0"/>
                  <w:vAlign w:val="center"/>
                </w:tcPr>
                <w:p>
                  <w:pPr>
                    <w:jc w:val="center"/>
                    <w:rPr>
                      <w:rFonts w:hint="default" w:ascii="Times New Roman" w:hAnsi="Times New Roman" w:eastAsia="宋体" w:cs="Times New Roman"/>
                      <w:color w:val="FF0000"/>
                      <w:szCs w:val="21"/>
                      <w:rPrChange w:id="279" w:author="旭昶" w:date="2020-12-21T09:31:00Z">
                        <w:rPr>
                          <w:szCs w:val="21"/>
                        </w:rPr>
                      </w:rPrChange>
                    </w:rPr>
                  </w:pPr>
                  <w:r>
                    <w:rPr>
                      <w:rFonts w:hint="default" w:ascii="Times New Roman" w:hAnsi="Times New Roman" w:eastAsia="宋体" w:cs="Times New Roman"/>
                      <w:color w:val="FF0000"/>
                      <w:szCs w:val="21"/>
                      <w:rPrChange w:id="280" w:author="旭昶" w:date="2020-12-21T09:31:00Z">
                        <w:rPr>
                          <w:szCs w:val="21"/>
                        </w:rPr>
                      </w:rPrChange>
                    </w:rPr>
                    <w:t>危险源概况</w:t>
                  </w:r>
                </w:p>
              </w:tc>
              <w:tc>
                <w:tcPr>
                  <w:tcW w:w="4993" w:type="dxa"/>
                  <w:noWrap w:val="0"/>
                  <w:vAlign w:val="center"/>
                </w:tcPr>
                <w:p>
                  <w:pPr>
                    <w:rPr>
                      <w:rFonts w:hint="default" w:ascii="Times New Roman" w:hAnsi="Times New Roman" w:eastAsia="宋体" w:cs="Times New Roman"/>
                      <w:color w:val="FF0000"/>
                      <w:szCs w:val="21"/>
                      <w:rPrChange w:id="281" w:author="旭昶" w:date="2020-12-21T09:31:00Z">
                        <w:rPr>
                          <w:szCs w:val="21"/>
                        </w:rPr>
                      </w:rPrChange>
                    </w:rPr>
                  </w:pPr>
                  <w:r>
                    <w:rPr>
                      <w:rFonts w:hint="default" w:ascii="Times New Roman" w:hAnsi="Times New Roman" w:eastAsia="宋体" w:cs="Times New Roman"/>
                      <w:color w:val="FF0000"/>
                      <w:szCs w:val="21"/>
                      <w:rPrChange w:id="282" w:author="旭昶" w:date="2020-12-21T09:31:00Z">
                        <w:rPr>
                          <w:szCs w:val="21"/>
                        </w:rPr>
                      </w:rPrChange>
                    </w:rPr>
                    <w:t>详述危险源类型、数量及其分布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3" w:type="dxa"/>
                  <w:noWrap w:val="0"/>
                  <w:vAlign w:val="center"/>
                </w:tcPr>
                <w:p>
                  <w:pPr>
                    <w:jc w:val="center"/>
                    <w:rPr>
                      <w:rFonts w:hint="default" w:ascii="Times New Roman" w:hAnsi="Times New Roman" w:eastAsia="宋体" w:cs="Times New Roman"/>
                      <w:color w:val="FF0000"/>
                      <w:szCs w:val="21"/>
                      <w:rPrChange w:id="283" w:author="旭昶" w:date="2020-12-21T09:31:00Z">
                        <w:rPr>
                          <w:szCs w:val="21"/>
                        </w:rPr>
                      </w:rPrChange>
                    </w:rPr>
                  </w:pPr>
                  <w:r>
                    <w:rPr>
                      <w:rFonts w:hint="default" w:ascii="Times New Roman" w:hAnsi="Times New Roman" w:eastAsia="宋体" w:cs="Times New Roman"/>
                      <w:color w:val="FF0000"/>
                      <w:szCs w:val="21"/>
                      <w:rPrChange w:id="284" w:author="旭昶" w:date="2020-12-21T09:31:00Z">
                        <w:rPr>
                          <w:szCs w:val="21"/>
                        </w:rPr>
                      </w:rPrChange>
                    </w:rPr>
                    <w:t>3</w:t>
                  </w:r>
                </w:p>
              </w:tc>
              <w:tc>
                <w:tcPr>
                  <w:tcW w:w="2759" w:type="dxa"/>
                  <w:noWrap w:val="0"/>
                  <w:vAlign w:val="center"/>
                </w:tcPr>
                <w:p>
                  <w:pPr>
                    <w:jc w:val="center"/>
                    <w:rPr>
                      <w:rFonts w:hint="default" w:ascii="Times New Roman" w:hAnsi="Times New Roman" w:eastAsia="宋体" w:cs="Times New Roman"/>
                      <w:color w:val="FF0000"/>
                      <w:szCs w:val="21"/>
                      <w:rPrChange w:id="285" w:author="旭昶" w:date="2020-12-21T09:31:00Z">
                        <w:rPr>
                          <w:szCs w:val="21"/>
                        </w:rPr>
                      </w:rPrChange>
                    </w:rPr>
                  </w:pPr>
                  <w:r>
                    <w:rPr>
                      <w:rFonts w:hint="default" w:ascii="Times New Roman" w:hAnsi="Times New Roman" w:eastAsia="宋体" w:cs="Times New Roman"/>
                      <w:color w:val="FF0000"/>
                      <w:szCs w:val="21"/>
                      <w:rPrChange w:id="286" w:author="旭昶" w:date="2020-12-21T09:31:00Z">
                        <w:rPr>
                          <w:szCs w:val="21"/>
                        </w:rPr>
                      </w:rPrChange>
                    </w:rPr>
                    <w:t>应急计划区</w:t>
                  </w:r>
                </w:p>
              </w:tc>
              <w:tc>
                <w:tcPr>
                  <w:tcW w:w="4993" w:type="dxa"/>
                  <w:noWrap w:val="0"/>
                  <w:vAlign w:val="center"/>
                </w:tcPr>
                <w:p>
                  <w:pPr>
                    <w:rPr>
                      <w:rFonts w:hint="default" w:ascii="Times New Roman" w:hAnsi="Times New Roman" w:eastAsia="宋体" w:cs="Times New Roman"/>
                      <w:color w:val="FF0000"/>
                      <w:szCs w:val="21"/>
                      <w:rPrChange w:id="287" w:author="旭昶" w:date="2020-12-21T09:31:00Z">
                        <w:rPr>
                          <w:szCs w:val="21"/>
                        </w:rPr>
                      </w:rPrChange>
                    </w:rPr>
                  </w:pPr>
                  <w:r>
                    <w:rPr>
                      <w:rFonts w:hint="default" w:ascii="Times New Roman" w:hAnsi="Times New Roman" w:eastAsia="宋体" w:cs="Times New Roman"/>
                      <w:color w:val="FF0000"/>
                      <w:szCs w:val="21"/>
                      <w:rPrChange w:id="288" w:author="旭昶" w:date="2020-12-21T09:31:00Z">
                        <w:rPr>
                          <w:szCs w:val="21"/>
                        </w:rPr>
                      </w:rPrChange>
                    </w:rPr>
                    <w:t>生产装置区、原料产品储存区、附近敏感点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753" w:type="dxa"/>
                  <w:noWrap w:val="0"/>
                  <w:vAlign w:val="center"/>
                </w:tcPr>
                <w:p>
                  <w:pPr>
                    <w:jc w:val="center"/>
                    <w:rPr>
                      <w:rFonts w:hint="default" w:ascii="Times New Roman" w:hAnsi="Times New Roman" w:eastAsia="宋体" w:cs="Times New Roman"/>
                      <w:color w:val="FF0000"/>
                      <w:szCs w:val="21"/>
                      <w:rPrChange w:id="289" w:author="旭昶" w:date="2020-12-21T09:31:00Z">
                        <w:rPr>
                          <w:szCs w:val="21"/>
                        </w:rPr>
                      </w:rPrChange>
                    </w:rPr>
                  </w:pPr>
                  <w:r>
                    <w:rPr>
                      <w:rFonts w:hint="default" w:ascii="Times New Roman" w:hAnsi="Times New Roman" w:eastAsia="宋体" w:cs="Times New Roman"/>
                      <w:color w:val="FF0000"/>
                      <w:szCs w:val="21"/>
                      <w:rPrChange w:id="290" w:author="旭昶" w:date="2020-12-21T09:31:00Z">
                        <w:rPr>
                          <w:szCs w:val="21"/>
                        </w:rPr>
                      </w:rPrChange>
                    </w:rPr>
                    <w:t>4</w:t>
                  </w:r>
                </w:p>
              </w:tc>
              <w:tc>
                <w:tcPr>
                  <w:tcW w:w="2759" w:type="dxa"/>
                  <w:noWrap w:val="0"/>
                  <w:vAlign w:val="center"/>
                </w:tcPr>
                <w:p>
                  <w:pPr>
                    <w:jc w:val="center"/>
                    <w:rPr>
                      <w:rFonts w:hint="default" w:ascii="Times New Roman" w:hAnsi="Times New Roman" w:eastAsia="宋体" w:cs="Times New Roman"/>
                      <w:color w:val="FF0000"/>
                      <w:szCs w:val="21"/>
                      <w:rPrChange w:id="291" w:author="旭昶" w:date="2020-12-21T09:31:00Z">
                        <w:rPr>
                          <w:szCs w:val="21"/>
                        </w:rPr>
                      </w:rPrChange>
                    </w:rPr>
                  </w:pPr>
                  <w:r>
                    <w:rPr>
                      <w:rFonts w:hint="default" w:ascii="Times New Roman" w:hAnsi="Times New Roman" w:eastAsia="宋体" w:cs="Times New Roman"/>
                      <w:color w:val="FF0000"/>
                      <w:szCs w:val="21"/>
                      <w:rPrChange w:id="292" w:author="旭昶" w:date="2020-12-21T09:31:00Z">
                        <w:rPr>
                          <w:szCs w:val="21"/>
                        </w:rPr>
                      </w:rPrChange>
                    </w:rPr>
                    <w:t>应急组织</w:t>
                  </w:r>
                </w:p>
              </w:tc>
              <w:tc>
                <w:tcPr>
                  <w:tcW w:w="4993" w:type="dxa"/>
                  <w:noWrap w:val="0"/>
                  <w:vAlign w:val="center"/>
                </w:tcPr>
                <w:p>
                  <w:pPr>
                    <w:rPr>
                      <w:rFonts w:hint="default" w:ascii="Times New Roman" w:hAnsi="Times New Roman" w:eastAsia="宋体" w:cs="Times New Roman"/>
                      <w:color w:val="FF0000"/>
                      <w:szCs w:val="21"/>
                      <w:rPrChange w:id="293" w:author="旭昶" w:date="2020-12-21T09:31:00Z">
                        <w:rPr>
                          <w:szCs w:val="21"/>
                        </w:rPr>
                      </w:rPrChange>
                    </w:rPr>
                  </w:pPr>
                  <w:r>
                    <w:rPr>
                      <w:rFonts w:hint="default" w:ascii="Times New Roman" w:hAnsi="Times New Roman" w:eastAsia="宋体" w:cs="Times New Roman"/>
                      <w:color w:val="FF0000"/>
                      <w:szCs w:val="21"/>
                      <w:rPrChange w:id="294" w:author="旭昶" w:date="2020-12-21T09:31:00Z">
                        <w:rPr>
                          <w:szCs w:val="21"/>
                        </w:rPr>
                      </w:rPrChange>
                    </w:rPr>
                    <w:t>工厂：厂指挥部负责全面指挥；专业救援队伍负责事故控制、救援、善后处理。</w:t>
                  </w:r>
                </w:p>
                <w:p>
                  <w:pPr>
                    <w:rPr>
                      <w:rFonts w:hint="default" w:ascii="Times New Roman" w:hAnsi="Times New Roman" w:eastAsia="宋体" w:cs="Times New Roman"/>
                      <w:color w:val="FF0000"/>
                      <w:szCs w:val="21"/>
                      <w:rPrChange w:id="295" w:author="旭昶" w:date="2020-12-21T09:31:00Z">
                        <w:rPr>
                          <w:szCs w:val="21"/>
                        </w:rPr>
                      </w:rPrChange>
                    </w:rPr>
                  </w:pPr>
                  <w:r>
                    <w:rPr>
                      <w:rFonts w:hint="default" w:ascii="Times New Roman" w:hAnsi="Times New Roman" w:eastAsia="宋体" w:cs="Times New Roman"/>
                      <w:color w:val="FF0000"/>
                      <w:szCs w:val="21"/>
                      <w:rPrChange w:id="296" w:author="旭昶" w:date="2020-12-21T09:31:00Z">
                        <w:rPr>
                          <w:szCs w:val="21"/>
                        </w:rPr>
                      </w:rPrChange>
                    </w:rPr>
                    <w:t>地区：地区指挥部负责工厂附近地区全面指挥、救援、管制、疏散；专业救援队伍负责对厂专业救援队伍的支援。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3" w:type="dxa"/>
                  <w:noWrap w:val="0"/>
                  <w:vAlign w:val="center"/>
                </w:tcPr>
                <w:p>
                  <w:pPr>
                    <w:jc w:val="center"/>
                    <w:rPr>
                      <w:rFonts w:hint="default" w:ascii="Times New Roman" w:hAnsi="Times New Roman" w:eastAsia="宋体" w:cs="Times New Roman"/>
                      <w:color w:val="FF0000"/>
                      <w:szCs w:val="21"/>
                      <w:rPrChange w:id="297" w:author="旭昶" w:date="2020-12-21T09:31:00Z">
                        <w:rPr>
                          <w:szCs w:val="21"/>
                        </w:rPr>
                      </w:rPrChange>
                    </w:rPr>
                  </w:pPr>
                  <w:r>
                    <w:rPr>
                      <w:rFonts w:hint="default" w:ascii="Times New Roman" w:hAnsi="Times New Roman" w:eastAsia="宋体" w:cs="Times New Roman"/>
                      <w:color w:val="FF0000"/>
                      <w:szCs w:val="21"/>
                      <w:rPrChange w:id="298" w:author="旭昶" w:date="2020-12-21T09:31:00Z">
                        <w:rPr>
                          <w:szCs w:val="21"/>
                        </w:rPr>
                      </w:rPrChange>
                    </w:rPr>
                    <w:t>5</w:t>
                  </w:r>
                </w:p>
              </w:tc>
              <w:tc>
                <w:tcPr>
                  <w:tcW w:w="2759" w:type="dxa"/>
                  <w:noWrap w:val="0"/>
                  <w:vAlign w:val="center"/>
                </w:tcPr>
                <w:p>
                  <w:pPr>
                    <w:jc w:val="center"/>
                    <w:rPr>
                      <w:rFonts w:hint="default" w:ascii="Times New Roman" w:hAnsi="Times New Roman" w:eastAsia="宋体" w:cs="Times New Roman"/>
                      <w:color w:val="FF0000"/>
                      <w:szCs w:val="21"/>
                      <w:rPrChange w:id="299" w:author="旭昶" w:date="2020-12-21T09:31:00Z">
                        <w:rPr>
                          <w:szCs w:val="21"/>
                        </w:rPr>
                      </w:rPrChange>
                    </w:rPr>
                  </w:pPr>
                  <w:r>
                    <w:rPr>
                      <w:rFonts w:hint="default" w:ascii="Times New Roman" w:hAnsi="Times New Roman" w:eastAsia="宋体" w:cs="Times New Roman"/>
                      <w:color w:val="FF0000"/>
                      <w:szCs w:val="21"/>
                      <w:rPrChange w:id="300" w:author="旭昶" w:date="2020-12-21T09:31:00Z">
                        <w:rPr>
                          <w:szCs w:val="21"/>
                        </w:rPr>
                      </w:rPrChange>
                    </w:rPr>
                    <w:t>应急状态分类及应急响应程序</w:t>
                  </w:r>
                </w:p>
              </w:tc>
              <w:tc>
                <w:tcPr>
                  <w:tcW w:w="4993" w:type="dxa"/>
                  <w:noWrap w:val="0"/>
                  <w:vAlign w:val="center"/>
                </w:tcPr>
                <w:p>
                  <w:pPr>
                    <w:rPr>
                      <w:rFonts w:hint="default" w:ascii="Times New Roman" w:hAnsi="Times New Roman" w:eastAsia="宋体" w:cs="Times New Roman"/>
                      <w:color w:val="FF0000"/>
                      <w:szCs w:val="21"/>
                      <w:rPrChange w:id="301" w:author="旭昶" w:date="2020-12-21T09:31:00Z">
                        <w:rPr>
                          <w:szCs w:val="21"/>
                        </w:rPr>
                      </w:rPrChange>
                    </w:rPr>
                  </w:pPr>
                  <w:r>
                    <w:rPr>
                      <w:rFonts w:hint="default" w:ascii="Times New Roman" w:hAnsi="Times New Roman" w:eastAsia="宋体" w:cs="Times New Roman"/>
                      <w:color w:val="FF0000"/>
                      <w:szCs w:val="21"/>
                      <w:rPrChange w:id="302" w:author="旭昶" w:date="2020-12-21T09:31:00Z">
                        <w:rPr>
                          <w:szCs w:val="21"/>
                        </w:rPr>
                      </w:rPrChange>
                    </w:rPr>
                    <w:t>规定事故的级别及相应的应急分类响应程序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3" w:type="dxa"/>
                  <w:noWrap w:val="0"/>
                  <w:vAlign w:val="center"/>
                </w:tcPr>
                <w:p>
                  <w:pPr>
                    <w:jc w:val="center"/>
                    <w:rPr>
                      <w:rFonts w:hint="default" w:ascii="Times New Roman" w:hAnsi="Times New Roman" w:eastAsia="宋体" w:cs="Times New Roman"/>
                      <w:color w:val="FF0000"/>
                      <w:szCs w:val="21"/>
                      <w:rPrChange w:id="303" w:author="旭昶" w:date="2020-12-21T09:31:00Z">
                        <w:rPr>
                          <w:szCs w:val="21"/>
                        </w:rPr>
                      </w:rPrChange>
                    </w:rPr>
                  </w:pPr>
                  <w:r>
                    <w:rPr>
                      <w:rFonts w:hint="default" w:ascii="Times New Roman" w:hAnsi="Times New Roman" w:eastAsia="宋体" w:cs="Times New Roman"/>
                      <w:color w:val="FF0000"/>
                      <w:szCs w:val="21"/>
                      <w:rPrChange w:id="304" w:author="旭昶" w:date="2020-12-21T09:31:00Z">
                        <w:rPr>
                          <w:szCs w:val="21"/>
                        </w:rPr>
                      </w:rPrChange>
                    </w:rPr>
                    <w:t>6</w:t>
                  </w:r>
                </w:p>
              </w:tc>
              <w:tc>
                <w:tcPr>
                  <w:tcW w:w="2759" w:type="dxa"/>
                  <w:noWrap w:val="0"/>
                  <w:vAlign w:val="center"/>
                </w:tcPr>
                <w:p>
                  <w:pPr>
                    <w:jc w:val="center"/>
                    <w:rPr>
                      <w:rFonts w:hint="default" w:ascii="Times New Roman" w:hAnsi="Times New Roman" w:eastAsia="宋体" w:cs="Times New Roman"/>
                      <w:color w:val="FF0000"/>
                      <w:szCs w:val="21"/>
                      <w:rPrChange w:id="305" w:author="旭昶" w:date="2020-12-21T09:31:00Z">
                        <w:rPr>
                          <w:szCs w:val="21"/>
                        </w:rPr>
                      </w:rPrChange>
                    </w:rPr>
                  </w:pPr>
                  <w:r>
                    <w:rPr>
                      <w:rFonts w:hint="default" w:ascii="Times New Roman" w:hAnsi="Times New Roman" w:eastAsia="宋体" w:cs="Times New Roman"/>
                      <w:color w:val="FF0000"/>
                      <w:szCs w:val="21"/>
                      <w:rPrChange w:id="306" w:author="旭昶" w:date="2020-12-21T09:31:00Z">
                        <w:rPr>
                          <w:szCs w:val="21"/>
                        </w:rPr>
                      </w:rPrChange>
                    </w:rPr>
                    <w:t>应急设施、设备与材料</w:t>
                  </w:r>
                </w:p>
              </w:tc>
              <w:tc>
                <w:tcPr>
                  <w:tcW w:w="4993" w:type="dxa"/>
                  <w:noWrap w:val="0"/>
                  <w:vAlign w:val="center"/>
                </w:tcPr>
                <w:p>
                  <w:pPr>
                    <w:rPr>
                      <w:rFonts w:hint="default" w:ascii="Times New Roman" w:hAnsi="Times New Roman" w:eastAsia="宋体" w:cs="Times New Roman"/>
                      <w:color w:val="FF0000"/>
                      <w:szCs w:val="21"/>
                      <w:rPrChange w:id="307" w:author="旭昶" w:date="2020-12-21T09:31:00Z">
                        <w:rPr>
                          <w:szCs w:val="21"/>
                        </w:rPr>
                      </w:rPrChange>
                    </w:rPr>
                  </w:pPr>
                  <w:r>
                    <w:rPr>
                      <w:rFonts w:hint="default" w:ascii="Times New Roman" w:hAnsi="Times New Roman" w:eastAsia="宋体" w:cs="Times New Roman"/>
                      <w:color w:val="FF0000"/>
                      <w:szCs w:val="21"/>
                      <w:rPrChange w:id="308" w:author="旭昶" w:date="2020-12-21T09:31:00Z">
                        <w:rPr>
                          <w:szCs w:val="21"/>
                        </w:rPr>
                      </w:rPrChange>
                    </w:rPr>
                    <w:t>生产装置及储存区：防火灾、爆炸事故应急设施，设备与材料主要为消防器材；防有毒有害物质外泄、扩散设施。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3" w:type="dxa"/>
                  <w:noWrap w:val="0"/>
                  <w:vAlign w:val="center"/>
                </w:tcPr>
                <w:p>
                  <w:pPr>
                    <w:jc w:val="center"/>
                    <w:rPr>
                      <w:rFonts w:hint="default" w:ascii="Times New Roman" w:hAnsi="Times New Roman" w:eastAsia="宋体" w:cs="Times New Roman"/>
                      <w:color w:val="FF0000"/>
                      <w:szCs w:val="21"/>
                      <w:rPrChange w:id="309" w:author="旭昶" w:date="2020-12-21T09:31:00Z">
                        <w:rPr>
                          <w:szCs w:val="21"/>
                        </w:rPr>
                      </w:rPrChange>
                    </w:rPr>
                  </w:pPr>
                  <w:r>
                    <w:rPr>
                      <w:rFonts w:hint="default" w:ascii="Times New Roman" w:hAnsi="Times New Roman" w:eastAsia="宋体" w:cs="Times New Roman"/>
                      <w:color w:val="FF0000"/>
                      <w:szCs w:val="21"/>
                      <w:rPrChange w:id="310" w:author="旭昶" w:date="2020-12-21T09:31:00Z">
                        <w:rPr>
                          <w:szCs w:val="21"/>
                        </w:rPr>
                      </w:rPrChange>
                    </w:rPr>
                    <w:t>7</w:t>
                  </w:r>
                </w:p>
              </w:tc>
              <w:tc>
                <w:tcPr>
                  <w:tcW w:w="2759" w:type="dxa"/>
                  <w:noWrap w:val="0"/>
                  <w:vAlign w:val="center"/>
                </w:tcPr>
                <w:p>
                  <w:pPr>
                    <w:jc w:val="center"/>
                    <w:rPr>
                      <w:rFonts w:hint="default" w:ascii="Times New Roman" w:hAnsi="Times New Roman" w:eastAsia="宋体" w:cs="Times New Roman"/>
                      <w:color w:val="FF0000"/>
                      <w:szCs w:val="21"/>
                      <w:rPrChange w:id="311" w:author="旭昶" w:date="2020-12-21T09:31:00Z">
                        <w:rPr>
                          <w:szCs w:val="21"/>
                        </w:rPr>
                      </w:rPrChange>
                    </w:rPr>
                  </w:pPr>
                  <w:r>
                    <w:rPr>
                      <w:rFonts w:hint="default" w:ascii="Times New Roman" w:hAnsi="Times New Roman" w:eastAsia="宋体" w:cs="Times New Roman"/>
                      <w:color w:val="FF0000"/>
                      <w:szCs w:val="21"/>
                      <w:rPrChange w:id="312" w:author="旭昶" w:date="2020-12-21T09:31:00Z">
                        <w:rPr>
                          <w:szCs w:val="21"/>
                        </w:rPr>
                      </w:rPrChange>
                    </w:rPr>
                    <w:t>应急通讯、通知和交通</w:t>
                  </w:r>
                </w:p>
              </w:tc>
              <w:tc>
                <w:tcPr>
                  <w:tcW w:w="4993" w:type="dxa"/>
                  <w:noWrap w:val="0"/>
                  <w:vAlign w:val="center"/>
                </w:tcPr>
                <w:p>
                  <w:pPr>
                    <w:rPr>
                      <w:rFonts w:hint="default" w:ascii="Times New Roman" w:hAnsi="Times New Roman" w:eastAsia="宋体" w:cs="Times New Roman"/>
                      <w:color w:val="FF0000"/>
                      <w:szCs w:val="21"/>
                      <w:rPrChange w:id="313" w:author="旭昶" w:date="2020-12-21T09:31:00Z">
                        <w:rPr>
                          <w:szCs w:val="21"/>
                        </w:rPr>
                      </w:rPrChange>
                    </w:rPr>
                  </w:pPr>
                  <w:r>
                    <w:rPr>
                      <w:rFonts w:hint="default" w:ascii="Times New Roman" w:hAnsi="Times New Roman" w:eastAsia="宋体" w:cs="Times New Roman"/>
                      <w:color w:val="FF0000"/>
                      <w:szCs w:val="21"/>
                      <w:rPrChange w:id="314" w:author="旭昶" w:date="2020-12-21T09:31:00Z">
                        <w:rPr>
                          <w:szCs w:val="21"/>
                        </w:rPr>
                      </w:rPrChange>
                    </w:rPr>
                    <w:t>应急状态下的通讯方式、通知方式和交通保障、管制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3" w:type="dxa"/>
                  <w:noWrap w:val="0"/>
                  <w:vAlign w:val="center"/>
                </w:tcPr>
                <w:p>
                  <w:pPr>
                    <w:jc w:val="center"/>
                    <w:rPr>
                      <w:rFonts w:hint="default" w:ascii="Times New Roman" w:hAnsi="Times New Roman" w:eastAsia="宋体" w:cs="Times New Roman"/>
                      <w:color w:val="FF0000"/>
                      <w:szCs w:val="21"/>
                      <w:rPrChange w:id="315" w:author="旭昶" w:date="2020-12-21T09:31:00Z">
                        <w:rPr>
                          <w:szCs w:val="21"/>
                        </w:rPr>
                      </w:rPrChange>
                    </w:rPr>
                  </w:pPr>
                  <w:r>
                    <w:rPr>
                      <w:rFonts w:hint="default" w:ascii="Times New Roman" w:hAnsi="Times New Roman" w:eastAsia="宋体" w:cs="Times New Roman"/>
                      <w:color w:val="FF0000"/>
                      <w:szCs w:val="21"/>
                      <w:rPrChange w:id="316" w:author="旭昶" w:date="2020-12-21T09:31:00Z">
                        <w:rPr>
                          <w:szCs w:val="21"/>
                        </w:rPr>
                      </w:rPrChange>
                    </w:rPr>
                    <w:t>8</w:t>
                  </w:r>
                </w:p>
              </w:tc>
              <w:tc>
                <w:tcPr>
                  <w:tcW w:w="2759" w:type="dxa"/>
                  <w:noWrap w:val="0"/>
                  <w:vAlign w:val="center"/>
                </w:tcPr>
                <w:p>
                  <w:pPr>
                    <w:jc w:val="center"/>
                    <w:rPr>
                      <w:rFonts w:hint="default" w:ascii="Times New Roman" w:hAnsi="Times New Roman" w:eastAsia="宋体" w:cs="Times New Roman"/>
                      <w:color w:val="FF0000"/>
                      <w:szCs w:val="21"/>
                      <w:rPrChange w:id="317" w:author="旭昶" w:date="2020-12-21T09:31:00Z">
                        <w:rPr>
                          <w:szCs w:val="21"/>
                        </w:rPr>
                      </w:rPrChange>
                    </w:rPr>
                  </w:pPr>
                  <w:r>
                    <w:rPr>
                      <w:rFonts w:hint="default" w:ascii="Times New Roman" w:hAnsi="Times New Roman" w:eastAsia="宋体" w:cs="Times New Roman"/>
                      <w:color w:val="FF0000"/>
                      <w:szCs w:val="21"/>
                      <w:rPrChange w:id="318" w:author="旭昶" w:date="2020-12-21T09:31:00Z">
                        <w:rPr>
                          <w:szCs w:val="21"/>
                        </w:rPr>
                      </w:rPrChange>
                    </w:rPr>
                    <w:t>应急环境监测及事故后评估</w:t>
                  </w:r>
                </w:p>
              </w:tc>
              <w:tc>
                <w:tcPr>
                  <w:tcW w:w="4993" w:type="dxa"/>
                  <w:noWrap w:val="0"/>
                  <w:vAlign w:val="center"/>
                </w:tcPr>
                <w:p>
                  <w:pPr>
                    <w:rPr>
                      <w:rFonts w:hint="default" w:ascii="Times New Roman" w:hAnsi="Times New Roman" w:eastAsia="宋体" w:cs="Times New Roman"/>
                      <w:color w:val="FF0000"/>
                      <w:szCs w:val="21"/>
                      <w:rPrChange w:id="319" w:author="旭昶" w:date="2020-12-21T09:31:00Z">
                        <w:rPr>
                          <w:szCs w:val="21"/>
                        </w:rPr>
                      </w:rPrChange>
                    </w:rPr>
                  </w:pPr>
                  <w:r>
                    <w:rPr>
                      <w:rFonts w:hint="default" w:ascii="Times New Roman" w:hAnsi="Times New Roman" w:eastAsia="宋体" w:cs="Times New Roman"/>
                      <w:color w:val="FF0000"/>
                      <w:szCs w:val="21"/>
                      <w:rPrChange w:id="320" w:author="旭昶" w:date="2020-12-21T09:31:00Z">
                        <w:rPr>
                          <w:szCs w:val="21"/>
                        </w:rPr>
                      </w:rPrChange>
                    </w:rPr>
                    <w:t>由专业队伍负责对事故现场进行侦察监测，对事故性质、参数与后果进行评估，为指挥部门提供决策依据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3" w:type="dxa"/>
                  <w:noWrap w:val="0"/>
                  <w:vAlign w:val="center"/>
                </w:tcPr>
                <w:p>
                  <w:pPr>
                    <w:jc w:val="center"/>
                    <w:rPr>
                      <w:rFonts w:hint="default" w:ascii="Times New Roman" w:hAnsi="Times New Roman" w:eastAsia="宋体" w:cs="Times New Roman"/>
                      <w:color w:val="FF0000"/>
                      <w:szCs w:val="21"/>
                      <w:rPrChange w:id="321" w:author="旭昶" w:date="2020-12-21T09:31:00Z">
                        <w:rPr>
                          <w:szCs w:val="21"/>
                        </w:rPr>
                      </w:rPrChange>
                    </w:rPr>
                  </w:pPr>
                  <w:r>
                    <w:rPr>
                      <w:rFonts w:hint="default" w:ascii="Times New Roman" w:hAnsi="Times New Roman" w:eastAsia="宋体" w:cs="Times New Roman"/>
                      <w:color w:val="FF0000"/>
                      <w:szCs w:val="21"/>
                      <w:rPrChange w:id="322" w:author="旭昶" w:date="2020-12-21T09:31:00Z">
                        <w:rPr>
                          <w:szCs w:val="21"/>
                        </w:rPr>
                      </w:rPrChange>
                    </w:rPr>
                    <w:t>9</w:t>
                  </w:r>
                </w:p>
              </w:tc>
              <w:tc>
                <w:tcPr>
                  <w:tcW w:w="2759" w:type="dxa"/>
                  <w:noWrap w:val="0"/>
                  <w:vAlign w:val="center"/>
                </w:tcPr>
                <w:p>
                  <w:pPr>
                    <w:jc w:val="center"/>
                    <w:rPr>
                      <w:rFonts w:hint="default" w:ascii="Times New Roman" w:hAnsi="Times New Roman" w:eastAsia="宋体" w:cs="Times New Roman"/>
                      <w:color w:val="FF0000"/>
                      <w:szCs w:val="21"/>
                      <w:rPrChange w:id="323" w:author="旭昶" w:date="2020-12-21T09:31:00Z">
                        <w:rPr>
                          <w:szCs w:val="21"/>
                        </w:rPr>
                      </w:rPrChange>
                    </w:rPr>
                  </w:pPr>
                  <w:r>
                    <w:rPr>
                      <w:rFonts w:hint="default" w:ascii="Times New Roman" w:hAnsi="Times New Roman" w:eastAsia="宋体" w:cs="Times New Roman"/>
                      <w:color w:val="FF0000"/>
                      <w:szCs w:val="21"/>
                      <w:rPrChange w:id="324" w:author="旭昶" w:date="2020-12-21T09:31:00Z">
                        <w:rPr>
                          <w:szCs w:val="21"/>
                        </w:rPr>
                      </w:rPrChange>
                    </w:rPr>
                    <w:t>应急防范措施、清除泄漏措施方法和器材</w:t>
                  </w:r>
                </w:p>
              </w:tc>
              <w:tc>
                <w:tcPr>
                  <w:tcW w:w="4993" w:type="dxa"/>
                  <w:noWrap w:val="0"/>
                  <w:vAlign w:val="center"/>
                </w:tcPr>
                <w:p>
                  <w:pPr>
                    <w:rPr>
                      <w:rFonts w:hint="default" w:ascii="Times New Roman" w:hAnsi="Times New Roman" w:eastAsia="宋体" w:cs="Times New Roman"/>
                      <w:color w:val="FF0000"/>
                      <w:szCs w:val="21"/>
                      <w:rPrChange w:id="325" w:author="旭昶" w:date="2020-12-21T09:31:00Z">
                        <w:rPr>
                          <w:szCs w:val="21"/>
                        </w:rPr>
                      </w:rPrChange>
                    </w:rPr>
                  </w:pPr>
                  <w:r>
                    <w:rPr>
                      <w:rFonts w:hint="default" w:ascii="Times New Roman" w:hAnsi="Times New Roman" w:eastAsia="宋体" w:cs="Times New Roman"/>
                      <w:color w:val="FF0000"/>
                      <w:szCs w:val="21"/>
                      <w:rPrChange w:id="326" w:author="旭昶" w:date="2020-12-21T09:31:00Z">
                        <w:rPr>
                          <w:szCs w:val="21"/>
                        </w:rPr>
                      </w:rPrChange>
                    </w:rPr>
                    <w:t>事故现场：控制事故、防止扩大、蔓延及连锁反应；清除现场泄漏物，降低危害，相应的设施器材配备</w:t>
                  </w:r>
                </w:p>
                <w:p>
                  <w:pPr>
                    <w:rPr>
                      <w:rFonts w:hint="default" w:ascii="Times New Roman" w:hAnsi="Times New Roman" w:eastAsia="宋体" w:cs="Times New Roman"/>
                      <w:color w:val="FF0000"/>
                      <w:szCs w:val="21"/>
                      <w:rPrChange w:id="327" w:author="旭昶" w:date="2020-12-21T09:31:00Z">
                        <w:rPr>
                          <w:szCs w:val="21"/>
                        </w:rPr>
                      </w:rPrChange>
                    </w:rPr>
                  </w:pPr>
                  <w:r>
                    <w:rPr>
                      <w:rFonts w:hint="default" w:ascii="Times New Roman" w:hAnsi="Times New Roman" w:eastAsia="宋体" w:cs="Times New Roman"/>
                      <w:color w:val="FF0000"/>
                      <w:szCs w:val="21"/>
                      <w:rPrChange w:id="328" w:author="旭昶" w:date="2020-12-21T09:31:00Z">
                        <w:rPr>
                          <w:szCs w:val="21"/>
                        </w:rPr>
                      </w:rPrChange>
                    </w:rPr>
                    <w:t>邻近区域：控制和清除污染措施及相应设备配备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3" w:type="dxa"/>
                  <w:noWrap w:val="0"/>
                  <w:vAlign w:val="center"/>
                </w:tcPr>
                <w:p>
                  <w:pPr>
                    <w:jc w:val="center"/>
                    <w:rPr>
                      <w:rFonts w:hint="default" w:ascii="Times New Roman" w:hAnsi="Times New Roman" w:eastAsia="宋体" w:cs="Times New Roman"/>
                      <w:color w:val="FF0000"/>
                      <w:szCs w:val="21"/>
                      <w:rPrChange w:id="329" w:author="旭昶" w:date="2020-12-21T09:31:00Z">
                        <w:rPr>
                          <w:szCs w:val="21"/>
                        </w:rPr>
                      </w:rPrChange>
                    </w:rPr>
                  </w:pPr>
                  <w:r>
                    <w:rPr>
                      <w:rFonts w:hint="default" w:ascii="Times New Roman" w:hAnsi="Times New Roman" w:eastAsia="宋体" w:cs="Times New Roman"/>
                      <w:color w:val="FF0000"/>
                      <w:szCs w:val="21"/>
                      <w:rPrChange w:id="330" w:author="旭昶" w:date="2020-12-21T09:31:00Z">
                        <w:rPr>
                          <w:szCs w:val="21"/>
                        </w:rPr>
                      </w:rPrChange>
                    </w:rPr>
                    <w:t>10</w:t>
                  </w:r>
                </w:p>
              </w:tc>
              <w:tc>
                <w:tcPr>
                  <w:tcW w:w="2759" w:type="dxa"/>
                  <w:noWrap w:val="0"/>
                  <w:vAlign w:val="center"/>
                </w:tcPr>
                <w:p>
                  <w:pPr>
                    <w:jc w:val="center"/>
                    <w:rPr>
                      <w:rFonts w:hint="default" w:ascii="Times New Roman" w:hAnsi="Times New Roman" w:eastAsia="宋体" w:cs="Times New Roman"/>
                      <w:color w:val="FF0000"/>
                      <w:szCs w:val="21"/>
                      <w:rPrChange w:id="331" w:author="旭昶" w:date="2020-12-21T09:31:00Z">
                        <w:rPr>
                          <w:szCs w:val="21"/>
                        </w:rPr>
                      </w:rPrChange>
                    </w:rPr>
                  </w:pPr>
                  <w:r>
                    <w:rPr>
                      <w:rFonts w:hint="default" w:ascii="Times New Roman" w:hAnsi="Times New Roman" w:eastAsia="宋体" w:cs="Times New Roman"/>
                      <w:color w:val="FF0000"/>
                      <w:szCs w:val="21"/>
                      <w:rPrChange w:id="332" w:author="旭昶" w:date="2020-12-21T09:31:00Z">
                        <w:rPr>
                          <w:szCs w:val="21"/>
                        </w:rPr>
                      </w:rPrChange>
                    </w:rPr>
                    <w:t>应急剂量控制、撤离组织计划、医疗救护与公众健康</w:t>
                  </w:r>
                </w:p>
              </w:tc>
              <w:tc>
                <w:tcPr>
                  <w:tcW w:w="4993" w:type="dxa"/>
                  <w:noWrap w:val="0"/>
                  <w:vAlign w:val="center"/>
                </w:tcPr>
                <w:p>
                  <w:pPr>
                    <w:rPr>
                      <w:rFonts w:hint="default" w:ascii="Times New Roman" w:hAnsi="Times New Roman" w:eastAsia="宋体" w:cs="Times New Roman"/>
                      <w:color w:val="FF0000"/>
                      <w:szCs w:val="21"/>
                      <w:rPrChange w:id="333" w:author="旭昶" w:date="2020-12-21T09:31:00Z">
                        <w:rPr>
                          <w:szCs w:val="21"/>
                        </w:rPr>
                      </w:rPrChange>
                    </w:rPr>
                  </w:pPr>
                  <w:r>
                    <w:rPr>
                      <w:rFonts w:hint="default" w:ascii="Times New Roman" w:hAnsi="Times New Roman" w:eastAsia="宋体" w:cs="Times New Roman"/>
                      <w:color w:val="FF0000"/>
                      <w:szCs w:val="21"/>
                      <w:rPrChange w:id="334" w:author="旭昶" w:date="2020-12-21T09:31:00Z">
                        <w:rPr>
                          <w:szCs w:val="21"/>
                        </w:rPr>
                      </w:rPrChange>
                    </w:rPr>
                    <w:t>事故现场：事故处理人员对毒物的应急剂量控制制定、现场及邻近装置人员撤离组织计划及救护</w:t>
                  </w:r>
                </w:p>
                <w:p>
                  <w:pPr>
                    <w:rPr>
                      <w:rFonts w:hint="default" w:ascii="Times New Roman" w:hAnsi="Times New Roman" w:eastAsia="宋体" w:cs="Times New Roman"/>
                      <w:color w:val="FF0000"/>
                      <w:szCs w:val="21"/>
                      <w:rPrChange w:id="335" w:author="旭昶" w:date="2020-12-21T09:31:00Z">
                        <w:rPr>
                          <w:szCs w:val="21"/>
                        </w:rPr>
                      </w:rPrChange>
                    </w:rPr>
                  </w:pPr>
                  <w:r>
                    <w:rPr>
                      <w:rFonts w:hint="default" w:ascii="Times New Roman" w:hAnsi="Times New Roman" w:eastAsia="宋体" w:cs="Times New Roman"/>
                      <w:color w:val="FF0000"/>
                      <w:szCs w:val="21"/>
                      <w:rPrChange w:id="336" w:author="旭昶" w:date="2020-12-21T09:31:00Z">
                        <w:rPr>
                          <w:szCs w:val="21"/>
                        </w:rPr>
                      </w:rPrChange>
                    </w:rPr>
                    <w:t>邻近区域：受事故影响的邻近区域人员及公众对毒物应急剂量控制制定、撤离组织计划及救护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3" w:type="dxa"/>
                  <w:noWrap w:val="0"/>
                  <w:vAlign w:val="center"/>
                </w:tcPr>
                <w:p>
                  <w:pPr>
                    <w:jc w:val="center"/>
                    <w:rPr>
                      <w:rFonts w:hint="default" w:ascii="Times New Roman" w:hAnsi="Times New Roman" w:eastAsia="宋体" w:cs="Times New Roman"/>
                      <w:color w:val="FF0000"/>
                      <w:szCs w:val="21"/>
                      <w:rPrChange w:id="337" w:author="旭昶" w:date="2020-12-21T09:31:00Z">
                        <w:rPr>
                          <w:szCs w:val="21"/>
                        </w:rPr>
                      </w:rPrChange>
                    </w:rPr>
                  </w:pPr>
                  <w:r>
                    <w:rPr>
                      <w:rFonts w:hint="default" w:ascii="Times New Roman" w:hAnsi="Times New Roman" w:eastAsia="宋体" w:cs="Times New Roman"/>
                      <w:color w:val="FF0000"/>
                      <w:szCs w:val="21"/>
                      <w:rPrChange w:id="338" w:author="旭昶" w:date="2020-12-21T09:31:00Z">
                        <w:rPr>
                          <w:szCs w:val="21"/>
                        </w:rPr>
                      </w:rPrChange>
                    </w:rPr>
                    <w:t>11</w:t>
                  </w:r>
                </w:p>
              </w:tc>
              <w:tc>
                <w:tcPr>
                  <w:tcW w:w="2759" w:type="dxa"/>
                  <w:noWrap w:val="0"/>
                  <w:vAlign w:val="center"/>
                </w:tcPr>
                <w:p>
                  <w:pPr>
                    <w:jc w:val="center"/>
                    <w:rPr>
                      <w:rFonts w:hint="default" w:ascii="Times New Roman" w:hAnsi="Times New Roman" w:eastAsia="宋体" w:cs="Times New Roman"/>
                      <w:color w:val="FF0000"/>
                      <w:szCs w:val="21"/>
                      <w:rPrChange w:id="339" w:author="旭昶" w:date="2020-12-21T09:31:00Z">
                        <w:rPr>
                          <w:szCs w:val="21"/>
                        </w:rPr>
                      </w:rPrChange>
                    </w:rPr>
                  </w:pPr>
                  <w:r>
                    <w:rPr>
                      <w:rFonts w:hint="default" w:ascii="Times New Roman" w:hAnsi="Times New Roman" w:eastAsia="宋体" w:cs="Times New Roman"/>
                      <w:color w:val="FF0000"/>
                      <w:szCs w:val="21"/>
                      <w:rPrChange w:id="340" w:author="旭昶" w:date="2020-12-21T09:31:00Z">
                        <w:rPr>
                          <w:szCs w:val="21"/>
                        </w:rPr>
                      </w:rPrChange>
                    </w:rPr>
                    <w:t>应急状态终止与恢复措施</w:t>
                  </w:r>
                </w:p>
              </w:tc>
              <w:tc>
                <w:tcPr>
                  <w:tcW w:w="4993" w:type="dxa"/>
                  <w:noWrap w:val="0"/>
                  <w:vAlign w:val="center"/>
                </w:tcPr>
                <w:p>
                  <w:pPr>
                    <w:rPr>
                      <w:rFonts w:hint="default" w:ascii="Times New Roman" w:hAnsi="Times New Roman" w:eastAsia="宋体" w:cs="Times New Roman"/>
                      <w:color w:val="FF0000"/>
                      <w:szCs w:val="21"/>
                      <w:rPrChange w:id="341" w:author="旭昶" w:date="2020-12-21T09:31:00Z">
                        <w:rPr>
                          <w:szCs w:val="21"/>
                        </w:rPr>
                      </w:rPrChange>
                    </w:rPr>
                  </w:pPr>
                  <w:r>
                    <w:rPr>
                      <w:rFonts w:hint="default" w:ascii="Times New Roman" w:hAnsi="Times New Roman" w:eastAsia="宋体" w:cs="Times New Roman"/>
                      <w:color w:val="FF0000"/>
                      <w:szCs w:val="21"/>
                      <w:rPrChange w:id="342" w:author="旭昶" w:date="2020-12-21T09:31:00Z">
                        <w:rPr>
                          <w:szCs w:val="21"/>
                        </w:rPr>
                      </w:rPrChange>
                    </w:rPr>
                    <w:t>规定应急状态终止程序；事故现场善后处理，恢复措施；邻近区域解除事故警戒及善后恢复措施。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3" w:type="dxa"/>
                  <w:noWrap w:val="0"/>
                  <w:vAlign w:val="center"/>
                </w:tcPr>
                <w:p>
                  <w:pPr>
                    <w:jc w:val="center"/>
                    <w:rPr>
                      <w:rFonts w:hint="default" w:ascii="Times New Roman" w:hAnsi="Times New Roman" w:eastAsia="宋体" w:cs="Times New Roman"/>
                      <w:color w:val="FF0000"/>
                      <w:szCs w:val="21"/>
                      <w:rPrChange w:id="343" w:author="旭昶" w:date="2020-12-21T09:31:00Z">
                        <w:rPr>
                          <w:szCs w:val="21"/>
                        </w:rPr>
                      </w:rPrChange>
                    </w:rPr>
                  </w:pPr>
                  <w:r>
                    <w:rPr>
                      <w:rFonts w:hint="default" w:ascii="Times New Roman" w:hAnsi="Times New Roman" w:eastAsia="宋体" w:cs="Times New Roman"/>
                      <w:color w:val="FF0000"/>
                      <w:szCs w:val="21"/>
                      <w:rPrChange w:id="344" w:author="旭昶" w:date="2020-12-21T09:31:00Z">
                        <w:rPr>
                          <w:szCs w:val="21"/>
                        </w:rPr>
                      </w:rPrChange>
                    </w:rPr>
                    <w:t>12</w:t>
                  </w:r>
                </w:p>
              </w:tc>
              <w:tc>
                <w:tcPr>
                  <w:tcW w:w="2759" w:type="dxa"/>
                  <w:noWrap w:val="0"/>
                  <w:vAlign w:val="center"/>
                </w:tcPr>
                <w:p>
                  <w:pPr>
                    <w:jc w:val="center"/>
                    <w:rPr>
                      <w:rFonts w:hint="default" w:ascii="Times New Roman" w:hAnsi="Times New Roman" w:eastAsia="宋体" w:cs="Times New Roman"/>
                      <w:color w:val="FF0000"/>
                      <w:szCs w:val="21"/>
                      <w:rPrChange w:id="345" w:author="旭昶" w:date="2020-12-21T09:31:00Z">
                        <w:rPr>
                          <w:szCs w:val="21"/>
                        </w:rPr>
                      </w:rPrChange>
                    </w:rPr>
                  </w:pPr>
                  <w:r>
                    <w:rPr>
                      <w:rFonts w:hint="default" w:ascii="Times New Roman" w:hAnsi="Times New Roman" w:eastAsia="宋体" w:cs="Times New Roman"/>
                      <w:color w:val="FF0000"/>
                      <w:szCs w:val="21"/>
                      <w:rPrChange w:id="346" w:author="旭昶" w:date="2020-12-21T09:31:00Z">
                        <w:rPr>
                          <w:szCs w:val="21"/>
                        </w:rPr>
                      </w:rPrChange>
                    </w:rPr>
                    <w:t>人员培训与演练</w:t>
                  </w:r>
                </w:p>
              </w:tc>
              <w:tc>
                <w:tcPr>
                  <w:tcW w:w="4993" w:type="dxa"/>
                  <w:noWrap w:val="0"/>
                  <w:vAlign w:val="center"/>
                </w:tcPr>
                <w:p>
                  <w:pPr>
                    <w:rPr>
                      <w:rFonts w:hint="default" w:ascii="Times New Roman" w:hAnsi="Times New Roman" w:eastAsia="宋体" w:cs="Times New Roman"/>
                      <w:color w:val="FF0000"/>
                      <w:szCs w:val="21"/>
                      <w:rPrChange w:id="347" w:author="旭昶" w:date="2020-12-21T09:31:00Z">
                        <w:rPr>
                          <w:szCs w:val="21"/>
                        </w:rPr>
                      </w:rPrChange>
                    </w:rPr>
                  </w:pPr>
                  <w:r>
                    <w:rPr>
                      <w:rFonts w:hint="default" w:ascii="Times New Roman" w:hAnsi="Times New Roman" w:eastAsia="宋体" w:cs="Times New Roman"/>
                      <w:color w:val="FF0000"/>
                      <w:szCs w:val="21"/>
                      <w:rPrChange w:id="348" w:author="旭昶" w:date="2020-12-21T09:31:00Z">
                        <w:rPr>
                          <w:szCs w:val="21"/>
                        </w:rPr>
                      </w:rPrChange>
                    </w:rPr>
                    <w:t>应急计划制定后，平时安排人员培训与演练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3" w:type="dxa"/>
                  <w:noWrap w:val="0"/>
                  <w:vAlign w:val="center"/>
                </w:tcPr>
                <w:p>
                  <w:pPr>
                    <w:jc w:val="center"/>
                    <w:rPr>
                      <w:rFonts w:hint="default" w:ascii="Times New Roman" w:hAnsi="Times New Roman" w:eastAsia="宋体" w:cs="Times New Roman"/>
                      <w:color w:val="FF0000"/>
                      <w:szCs w:val="21"/>
                      <w:rPrChange w:id="349" w:author="旭昶" w:date="2020-12-21T09:31:00Z">
                        <w:rPr>
                          <w:szCs w:val="21"/>
                        </w:rPr>
                      </w:rPrChange>
                    </w:rPr>
                  </w:pPr>
                  <w:r>
                    <w:rPr>
                      <w:rFonts w:hint="default" w:ascii="Times New Roman" w:hAnsi="Times New Roman" w:eastAsia="宋体" w:cs="Times New Roman"/>
                      <w:color w:val="FF0000"/>
                      <w:szCs w:val="21"/>
                      <w:rPrChange w:id="350" w:author="旭昶" w:date="2020-12-21T09:31:00Z">
                        <w:rPr>
                          <w:szCs w:val="21"/>
                        </w:rPr>
                      </w:rPrChange>
                    </w:rPr>
                    <w:t>13</w:t>
                  </w:r>
                </w:p>
              </w:tc>
              <w:tc>
                <w:tcPr>
                  <w:tcW w:w="2759" w:type="dxa"/>
                  <w:noWrap w:val="0"/>
                  <w:vAlign w:val="center"/>
                </w:tcPr>
                <w:p>
                  <w:pPr>
                    <w:jc w:val="center"/>
                    <w:rPr>
                      <w:rFonts w:hint="default" w:ascii="Times New Roman" w:hAnsi="Times New Roman" w:eastAsia="宋体" w:cs="Times New Roman"/>
                      <w:color w:val="FF0000"/>
                      <w:szCs w:val="21"/>
                      <w:rPrChange w:id="351" w:author="旭昶" w:date="2020-12-21T09:31:00Z">
                        <w:rPr>
                          <w:szCs w:val="21"/>
                        </w:rPr>
                      </w:rPrChange>
                    </w:rPr>
                  </w:pPr>
                  <w:r>
                    <w:rPr>
                      <w:rFonts w:hint="default" w:ascii="Times New Roman" w:hAnsi="Times New Roman" w:eastAsia="宋体" w:cs="Times New Roman"/>
                      <w:color w:val="FF0000"/>
                      <w:szCs w:val="21"/>
                      <w:rPrChange w:id="352" w:author="旭昶" w:date="2020-12-21T09:31:00Z">
                        <w:rPr>
                          <w:szCs w:val="21"/>
                        </w:rPr>
                      </w:rPrChange>
                    </w:rPr>
                    <w:t>公众教育和信息</w:t>
                  </w:r>
                </w:p>
              </w:tc>
              <w:tc>
                <w:tcPr>
                  <w:tcW w:w="4993" w:type="dxa"/>
                  <w:noWrap w:val="0"/>
                  <w:vAlign w:val="center"/>
                </w:tcPr>
                <w:p>
                  <w:pPr>
                    <w:rPr>
                      <w:rFonts w:hint="default" w:ascii="Times New Roman" w:hAnsi="Times New Roman" w:eastAsia="宋体" w:cs="Times New Roman"/>
                      <w:color w:val="FF0000"/>
                      <w:szCs w:val="21"/>
                      <w:rPrChange w:id="353" w:author="旭昶" w:date="2020-12-21T09:31:00Z">
                        <w:rPr>
                          <w:szCs w:val="21"/>
                        </w:rPr>
                      </w:rPrChange>
                    </w:rPr>
                  </w:pPr>
                  <w:r>
                    <w:rPr>
                      <w:rFonts w:hint="default" w:ascii="Times New Roman" w:hAnsi="Times New Roman" w:eastAsia="宋体" w:cs="Times New Roman"/>
                      <w:color w:val="FF0000"/>
                      <w:szCs w:val="21"/>
                      <w:rPrChange w:id="354" w:author="旭昶" w:date="2020-12-21T09:31:00Z">
                        <w:rPr>
                          <w:szCs w:val="21"/>
                        </w:rPr>
                      </w:rPrChange>
                    </w:rPr>
                    <w:t>对工厂邻近地区开展公众教育、培训和发布有关信息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3" w:type="dxa"/>
                  <w:noWrap w:val="0"/>
                  <w:vAlign w:val="center"/>
                </w:tcPr>
                <w:p>
                  <w:pPr>
                    <w:jc w:val="center"/>
                    <w:rPr>
                      <w:rFonts w:hint="default" w:ascii="Times New Roman" w:hAnsi="Times New Roman" w:eastAsia="宋体" w:cs="Times New Roman"/>
                      <w:color w:val="FF0000"/>
                      <w:szCs w:val="21"/>
                      <w:rPrChange w:id="355" w:author="旭昶" w:date="2020-12-21T09:31:00Z">
                        <w:rPr>
                          <w:szCs w:val="21"/>
                        </w:rPr>
                      </w:rPrChange>
                    </w:rPr>
                  </w:pPr>
                  <w:r>
                    <w:rPr>
                      <w:rFonts w:hint="default" w:ascii="Times New Roman" w:hAnsi="Times New Roman" w:eastAsia="宋体" w:cs="Times New Roman"/>
                      <w:color w:val="FF0000"/>
                      <w:szCs w:val="21"/>
                      <w:rPrChange w:id="356" w:author="旭昶" w:date="2020-12-21T09:31:00Z">
                        <w:rPr>
                          <w:szCs w:val="21"/>
                        </w:rPr>
                      </w:rPrChange>
                    </w:rPr>
                    <w:t>14</w:t>
                  </w:r>
                </w:p>
              </w:tc>
              <w:tc>
                <w:tcPr>
                  <w:tcW w:w="2759" w:type="dxa"/>
                  <w:noWrap w:val="0"/>
                  <w:vAlign w:val="center"/>
                </w:tcPr>
                <w:p>
                  <w:pPr>
                    <w:jc w:val="center"/>
                    <w:rPr>
                      <w:rFonts w:hint="default" w:ascii="Times New Roman" w:hAnsi="Times New Roman" w:eastAsia="宋体" w:cs="Times New Roman"/>
                      <w:color w:val="FF0000"/>
                      <w:szCs w:val="21"/>
                      <w:rPrChange w:id="357" w:author="旭昶" w:date="2020-12-21T09:31:00Z">
                        <w:rPr>
                          <w:szCs w:val="21"/>
                        </w:rPr>
                      </w:rPrChange>
                    </w:rPr>
                  </w:pPr>
                  <w:r>
                    <w:rPr>
                      <w:rFonts w:hint="default" w:ascii="Times New Roman" w:hAnsi="Times New Roman" w:eastAsia="宋体" w:cs="Times New Roman"/>
                      <w:color w:val="FF0000"/>
                      <w:szCs w:val="21"/>
                      <w:rPrChange w:id="358" w:author="旭昶" w:date="2020-12-21T09:31:00Z">
                        <w:rPr>
                          <w:szCs w:val="21"/>
                        </w:rPr>
                      </w:rPrChange>
                    </w:rPr>
                    <w:t>记录和报告</w:t>
                  </w:r>
                </w:p>
              </w:tc>
              <w:tc>
                <w:tcPr>
                  <w:tcW w:w="4993" w:type="dxa"/>
                  <w:noWrap w:val="0"/>
                  <w:vAlign w:val="center"/>
                </w:tcPr>
                <w:p>
                  <w:pPr>
                    <w:rPr>
                      <w:rFonts w:hint="default" w:ascii="Times New Roman" w:hAnsi="Times New Roman" w:eastAsia="宋体" w:cs="Times New Roman"/>
                      <w:color w:val="FF0000"/>
                      <w:szCs w:val="21"/>
                      <w:rPrChange w:id="359" w:author="旭昶" w:date="2020-12-21T09:31:00Z">
                        <w:rPr>
                          <w:szCs w:val="21"/>
                        </w:rPr>
                      </w:rPrChange>
                    </w:rPr>
                  </w:pPr>
                  <w:r>
                    <w:rPr>
                      <w:rFonts w:hint="default" w:ascii="Times New Roman" w:hAnsi="Times New Roman" w:eastAsia="宋体" w:cs="Times New Roman"/>
                      <w:color w:val="FF0000"/>
                      <w:szCs w:val="21"/>
                      <w:rPrChange w:id="360" w:author="旭昶" w:date="2020-12-21T09:31:00Z">
                        <w:rPr>
                          <w:szCs w:val="21"/>
                        </w:rPr>
                      </w:rPrChange>
                    </w:rPr>
                    <w:t>设置应急事故专门记录，建档案和专门报告制度，设专门部门负责管理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3" w:type="dxa"/>
                  <w:noWrap w:val="0"/>
                  <w:vAlign w:val="center"/>
                </w:tcPr>
                <w:p>
                  <w:pPr>
                    <w:jc w:val="center"/>
                    <w:rPr>
                      <w:rFonts w:hint="default" w:ascii="Times New Roman" w:hAnsi="Times New Roman" w:eastAsia="宋体" w:cs="Times New Roman"/>
                      <w:color w:val="FF0000"/>
                      <w:szCs w:val="21"/>
                      <w:rPrChange w:id="361" w:author="旭昶" w:date="2020-12-21T09:31:00Z">
                        <w:rPr>
                          <w:szCs w:val="21"/>
                        </w:rPr>
                      </w:rPrChange>
                    </w:rPr>
                  </w:pPr>
                  <w:r>
                    <w:rPr>
                      <w:rFonts w:hint="default" w:ascii="Times New Roman" w:hAnsi="Times New Roman" w:eastAsia="宋体" w:cs="Times New Roman"/>
                      <w:color w:val="FF0000"/>
                      <w:szCs w:val="21"/>
                      <w:rPrChange w:id="362" w:author="旭昶" w:date="2020-12-21T09:31:00Z">
                        <w:rPr>
                          <w:szCs w:val="21"/>
                        </w:rPr>
                      </w:rPrChange>
                    </w:rPr>
                    <w:t>15</w:t>
                  </w:r>
                </w:p>
              </w:tc>
              <w:tc>
                <w:tcPr>
                  <w:tcW w:w="2759" w:type="dxa"/>
                  <w:noWrap w:val="0"/>
                  <w:vAlign w:val="center"/>
                </w:tcPr>
                <w:p>
                  <w:pPr>
                    <w:jc w:val="center"/>
                    <w:rPr>
                      <w:rFonts w:hint="default" w:ascii="Times New Roman" w:hAnsi="Times New Roman" w:eastAsia="宋体" w:cs="Times New Roman"/>
                      <w:color w:val="FF0000"/>
                      <w:szCs w:val="21"/>
                      <w:rPrChange w:id="363" w:author="旭昶" w:date="2020-12-21T09:31:00Z">
                        <w:rPr>
                          <w:szCs w:val="21"/>
                        </w:rPr>
                      </w:rPrChange>
                    </w:rPr>
                  </w:pPr>
                  <w:r>
                    <w:rPr>
                      <w:rFonts w:hint="default" w:ascii="Times New Roman" w:hAnsi="Times New Roman" w:eastAsia="宋体" w:cs="Times New Roman"/>
                      <w:color w:val="FF0000"/>
                      <w:szCs w:val="21"/>
                      <w:rPrChange w:id="364" w:author="旭昶" w:date="2020-12-21T09:31:00Z">
                        <w:rPr>
                          <w:szCs w:val="21"/>
                        </w:rPr>
                      </w:rPrChange>
                    </w:rPr>
                    <w:t>附件</w:t>
                  </w:r>
                </w:p>
              </w:tc>
              <w:tc>
                <w:tcPr>
                  <w:tcW w:w="4993" w:type="dxa"/>
                  <w:noWrap w:val="0"/>
                  <w:vAlign w:val="center"/>
                </w:tcPr>
                <w:p>
                  <w:pPr>
                    <w:rPr>
                      <w:rFonts w:hint="default" w:ascii="Times New Roman" w:hAnsi="Times New Roman" w:eastAsia="宋体" w:cs="Times New Roman"/>
                      <w:color w:val="FF0000"/>
                      <w:szCs w:val="21"/>
                      <w:rPrChange w:id="365" w:author="旭昶" w:date="2020-12-21T09:31:00Z">
                        <w:rPr>
                          <w:szCs w:val="21"/>
                        </w:rPr>
                      </w:rPrChange>
                    </w:rPr>
                  </w:pPr>
                  <w:r>
                    <w:rPr>
                      <w:rFonts w:hint="default" w:ascii="Times New Roman" w:hAnsi="Times New Roman" w:eastAsia="宋体" w:cs="Times New Roman"/>
                      <w:color w:val="FF0000"/>
                      <w:szCs w:val="21"/>
                      <w:rPrChange w:id="366" w:author="旭昶" w:date="2020-12-21T09:31:00Z">
                        <w:rPr>
                          <w:szCs w:val="21"/>
                        </w:rPr>
                      </w:rPrChange>
                    </w:rPr>
                    <w:t>与应急事故有关的多种附件材料的准备和形成</w:t>
                  </w:r>
                </w:p>
              </w:tc>
            </w:tr>
          </w:tbl>
          <w:p>
            <w:pPr>
              <w:spacing w:line="360" w:lineRule="auto"/>
              <w:ind w:firstLine="482" w:firstLineChars="200"/>
              <w:rPr>
                <w:rFonts w:hint="default" w:ascii="Times New Roman" w:hAnsi="Times New Roman" w:eastAsia="宋体" w:cs="Times New Roman"/>
                <w:b/>
                <w:bCs/>
                <w:color w:val="FF0000"/>
                <w:sz w:val="24"/>
                <w:rPrChange w:id="367" w:author="旭昶" w:date="2020-12-21T09:31:00Z">
                  <w:rPr>
                    <w:b/>
                    <w:bCs/>
                    <w:sz w:val="24"/>
                  </w:rPr>
                </w:rPrChange>
              </w:rPr>
            </w:pPr>
            <w:r>
              <w:rPr>
                <w:rFonts w:hint="default" w:ascii="Times New Roman" w:hAnsi="Times New Roman" w:eastAsia="宋体" w:cs="Times New Roman"/>
                <w:b/>
                <w:bCs/>
                <w:color w:val="FF0000"/>
                <w:sz w:val="24"/>
                <w:lang w:eastAsia="zh-CN"/>
              </w:rPr>
              <w:t>7</w:t>
            </w:r>
            <w:r>
              <w:rPr>
                <w:rFonts w:hint="default" w:ascii="Times New Roman" w:hAnsi="Times New Roman" w:eastAsia="宋体" w:cs="Times New Roman"/>
                <w:b/>
                <w:bCs/>
                <w:color w:val="FF0000"/>
                <w:sz w:val="24"/>
                <w:rPrChange w:id="368" w:author="旭昶" w:date="2020-12-21T09:31:00Z">
                  <w:rPr>
                    <w:b/>
                    <w:bCs/>
                    <w:sz w:val="24"/>
                  </w:rPr>
                </w:rPrChange>
              </w:rPr>
              <w:t>.6</w:t>
            </w:r>
            <w:r>
              <w:rPr>
                <w:rFonts w:hint="default" w:ascii="Times New Roman" w:hAnsi="Times New Roman" w:eastAsia="宋体" w:cs="Times New Roman"/>
                <w:b/>
                <w:bCs/>
                <w:color w:val="FF0000"/>
                <w:sz w:val="24"/>
                <w:rPrChange w:id="369" w:author="旭昶" w:date="2020-12-21T09:31:00Z">
                  <w:rPr>
                    <w:b/>
                    <w:bCs/>
                    <w:sz w:val="24"/>
                  </w:rPr>
                </w:rPrChange>
              </w:rPr>
              <w:t>评价结论与建议</w:t>
            </w:r>
          </w:p>
          <w:p>
            <w:pPr>
              <w:spacing w:line="360" w:lineRule="auto"/>
              <w:ind w:firstLine="480" w:firstLineChars="200"/>
              <w:rPr>
                <w:rFonts w:hint="default" w:ascii="Times New Roman" w:hAnsi="Times New Roman" w:eastAsia="宋体" w:cs="Times New Roman"/>
                <w:b/>
                <w:color w:val="FF0000"/>
                <w:sz w:val="24"/>
              </w:rPr>
            </w:pPr>
            <w:r>
              <w:rPr>
                <w:rFonts w:hint="default" w:ascii="Times New Roman" w:hAnsi="Times New Roman" w:eastAsia="宋体" w:cs="Times New Roman"/>
                <w:color w:val="FF0000"/>
                <w:sz w:val="24"/>
                <w:rPrChange w:id="370" w:author="旭昶" w:date="2020-12-21T09:31:00Z">
                  <w:rPr>
                    <w:sz w:val="24"/>
                  </w:rPr>
                </w:rPrChange>
              </w:rPr>
              <w:t>该项目采用成熟可靠的生产工艺和设备，在设计中严格执行各行业有关规范中的安全卫生条款，对影响环</w:t>
            </w:r>
            <w:r>
              <w:rPr>
                <w:rFonts w:hint="default" w:ascii="Times New Roman" w:hAnsi="Times New Roman" w:eastAsia="宋体" w:cs="Times New Roman"/>
                <w:color w:val="FF0000"/>
                <w:kern w:val="0"/>
                <w:sz w:val="24"/>
                <w:lang w:bidi="ar"/>
                <w:rPrChange w:id="371" w:author="旭昶" w:date="2020-12-21T09:31:00Z">
                  <w:rPr>
                    <w:kern w:val="0"/>
                    <w:sz w:val="24"/>
                    <w:lang w:bidi="ar"/>
                  </w:rPr>
                </w:rPrChange>
              </w:rPr>
              <w:t>境安全的因素均采取了措施予以防范，正常情况下能够保证安全生产要求，通过采取安全防范措施，该项目在建成后能够有效防止芳烃油泄漏事故发生，一旦发生事故，依靠拟定的安全防护设施和事故应急措施也能及时控制事故，防止事故的蔓延，对环境的影响是可以可以接受的。</w:t>
            </w:r>
          </w:p>
          <w:p>
            <w:pPr>
              <w:spacing w:line="360" w:lineRule="auto"/>
              <w:ind w:firstLine="482" w:firstLineChars="200"/>
              <w:jc w:val="center"/>
              <w:rPr>
                <w:rFonts w:hint="default" w:ascii="Times New Roman" w:hAnsi="Times New Roman" w:eastAsia="宋体" w:cs="Times New Roman"/>
                <w:color w:val="FF0000"/>
                <w:sz w:val="24"/>
                <w:rPrChange w:id="372" w:author="旭昶" w:date="2020-12-21T09:31:00Z">
                  <w:rPr>
                    <w:sz w:val="24"/>
                  </w:rPr>
                </w:rPrChange>
              </w:rPr>
            </w:pPr>
            <w:r>
              <w:rPr>
                <w:rFonts w:hint="default" w:ascii="Times New Roman" w:hAnsi="Times New Roman" w:eastAsia="宋体" w:cs="Times New Roman"/>
                <w:b/>
                <w:color w:val="FF0000"/>
                <w:sz w:val="24"/>
                <w:rPrChange w:id="373" w:author="旭昶" w:date="2020-12-21T09:31:00Z">
                  <w:rPr>
                    <w:b/>
                    <w:sz w:val="24"/>
                  </w:rPr>
                </w:rPrChange>
              </w:rPr>
              <w:t>表</w:t>
            </w:r>
            <w:r>
              <w:rPr>
                <w:rFonts w:hint="default" w:ascii="Times New Roman" w:hAnsi="Times New Roman" w:eastAsia="宋体" w:cs="Times New Roman"/>
                <w:b/>
                <w:color w:val="FF0000"/>
                <w:sz w:val="24"/>
                <w:lang w:eastAsia="zh-CN"/>
              </w:rPr>
              <w:t>4</w:t>
            </w:r>
            <w:r>
              <w:rPr>
                <w:rFonts w:hint="default" w:ascii="Times New Roman" w:hAnsi="Times New Roman" w:eastAsia="宋体" w:cs="Times New Roman"/>
                <w:b/>
                <w:color w:val="FF0000"/>
                <w:sz w:val="24"/>
                <w:lang w:val="en-US" w:eastAsia="zh-CN"/>
              </w:rPr>
              <w:t>-2</w:t>
            </w:r>
            <w:r>
              <w:rPr>
                <w:rFonts w:hint="eastAsia" w:ascii="Times New Roman" w:hAnsi="Times New Roman" w:eastAsia="宋体" w:cs="Times New Roman"/>
                <w:b/>
                <w:color w:val="FF0000"/>
                <w:sz w:val="24"/>
                <w:lang w:val="en-US" w:eastAsia="zh-CN"/>
              </w:rPr>
              <w:t xml:space="preserve">9  </w:t>
            </w:r>
            <w:r>
              <w:rPr>
                <w:rFonts w:hint="default" w:ascii="Times New Roman" w:hAnsi="Times New Roman" w:eastAsia="宋体" w:cs="Times New Roman"/>
                <w:b/>
                <w:color w:val="FF0000"/>
                <w:sz w:val="24"/>
                <w:rPrChange w:id="374" w:author="旭昶" w:date="2020-12-21T09:31:00Z">
                  <w:rPr>
                    <w:b/>
                    <w:sz w:val="24"/>
                  </w:rPr>
                </w:rPrChange>
              </w:rPr>
              <w:t xml:space="preserve"> 建设项目环境风险简单分析内容表</w:t>
            </w:r>
            <w:r>
              <w:rPr>
                <w:rFonts w:hint="default" w:ascii="Times New Roman" w:hAnsi="Times New Roman" w:eastAsia="宋体" w:cs="Times New Roman"/>
                <w:color w:val="FF0000"/>
                <w:sz w:val="24"/>
                <w:rPrChange w:id="375" w:author="旭昶" w:date="2020-12-21T09:31:00Z">
                  <w:rPr>
                    <w:sz w:val="24"/>
                  </w:rPr>
                </w:rPrChange>
              </w:rPr>
              <w:t xml:space="preserve">   </w:t>
            </w:r>
          </w:p>
          <w:tbl>
            <w:tblPr>
              <w:tblStyle w:val="21"/>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3"/>
              <w:gridCol w:w="1015"/>
              <w:gridCol w:w="1557"/>
              <w:gridCol w:w="1090"/>
              <w:gridCol w:w="814"/>
              <w:gridCol w:w="17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49" w:type="dxa"/>
                  <w:noWrap w:val="0"/>
                  <w:vAlign w:val="center"/>
                </w:tcPr>
                <w:p>
                  <w:pPr>
                    <w:widowControl/>
                    <w:jc w:val="center"/>
                    <w:rPr>
                      <w:rFonts w:hint="default" w:ascii="Times New Roman" w:hAnsi="Times New Roman" w:eastAsia="宋体" w:cs="Times New Roman"/>
                      <w:color w:val="FF0000"/>
                      <w:kern w:val="0"/>
                      <w:szCs w:val="21"/>
                      <w:lang w:bidi="ar"/>
                      <w:rPrChange w:id="376" w:author="旭昶" w:date="2020-12-21T09:31:00Z">
                        <w:rPr>
                          <w:kern w:val="0"/>
                          <w:szCs w:val="21"/>
                          <w:lang w:bidi="ar"/>
                        </w:rPr>
                      </w:rPrChange>
                    </w:rPr>
                  </w:pPr>
                  <w:r>
                    <w:rPr>
                      <w:rFonts w:hint="default" w:ascii="Times New Roman" w:hAnsi="Times New Roman" w:eastAsia="宋体" w:cs="Times New Roman"/>
                      <w:color w:val="FF0000"/>
                      <w:kern w:val="0"/>
                      <w:szCs w:val="21"/>
                      <w:lang w:bidi="ar"/>
                      <w:rPrChange w:id="377" w:author="旭昶" w:date="2020-12-21T09:31:00Z">
                        <w:rPr>
                          <w:kern w:val="0"/>
                          <w:szCs w:val="21"/>
                          <w:lang w:bidi="ar"/>
                        </w:rPr>
                      </w:rPrChange>
                    </w:rPr>
                    <w:t>建设项目名称</w:t>
                  </w:r>
                </w:p>
              </w:tc>
              <w:tc>
                <w:tcPr>
                  <w:tcW w:w="6412" w:type="dxa"/>
                  <w:gridSpan w:val="5"/>
                  <w:noWrap w:val="0"/>
                  <w:vAlign w:val="center"/>
                </w:tcPr>
                <w:p>
                  <w:pPr>
                    <w:widowControl/>
                    <w:jc w:val="center"/>
                    <w:rPr>
                      <w:rFonts w:hint="default" w:ascii="Times New Roman" w:hAnsi="Times New Roman" w:eastAsia="宋体" w:cs="Times New Roman"/>
                      <w:color w:val="FF0000"/>
                      <w:kern w:val="0"/>
                      <w:szCs w:val="21"/>
                      <w:lang w:bidi="ar"/>
                      <w:rPrChange w:id="378" w:author="旭昶" w:date="2020-12-21T09:31:00Z">
                        <w:rPr>
                          <w:kern w:val="0"/>
                          <w:szCs w:val="21"/>
                          <w:lang w:bidi="ar"/>
                        </w:rPr>
                      </w:rPrChange>
                    </w:rPr>
                  </w:pPr>
                  <w:r>
                    <w:rPr>
                      <w:rFonts w:hint="default" w:ascii="Times New Roman" w:hAnsi="Times New Roman" w:eastAsia="宋体" w:cs="Times New Roman"/>
                      <w:color w:val="FF0000"/>
                      <w:kern w:val="0"/>
                      <w:szCs w:val="21"/>
                      <w:lang w:bidi="ar"/>
                    </w:rPr>
                    <w:t>五原县海元木材加工厂建设项目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49" w:type="dxa"/>
                  <w:noWrap w:val="0"/>
                  <w:vAlign w:val="center"/>
                </w:tcPr>
                <w:p>
                  <w:pPr>
                    <w:widowControl/>
                    <w:jc w:val="center"/>
                    <w:rPr>
                      <w:rFonts w:hint="default" w:ascii="Times New Roman" w:hAnsi="Times New Roman" w:eastAsia="宋体" w:cs="Times New Roman"/>
                      <w:color w:val="FF0000"/>
                      <w:kern w:val="0"/>
                      <w:szCs w:val="21"/>
                      <w:lang w:bidi="ar"/>
                      <w:rPrChange w:id="379" w:author="旭昶" w:date="2020-12-21T09:31:00Z">
                        <w:rPr>
                          <w:kern w:val="0"/>
                          <w:szCs w:val="21"/>
                          <w:lang w:bidi="ar"/>
                        </w:rPr>
                      </w:rPrChange>
                    </w:rPr>
                  </w:pPr>
                  <w:r>
                    <w:rPr>
                      <w:rFonts w:hint="default" w:ascii="Times New Roman" w:hAnsi="Times New Roman" w:eastAsia="宋体" w:cs="Times New Roman"/>
                      <w:color w:val="FF0000"/>
                      <w:kern w:val="0"/>
                      <w:szCs w:val="21"/>
                      <w:lang w:bidi="ar"/>
                      <w:rPrChange w:id="380" w:author="旭昶" w:date="2020-12-21T09:31:00Z">
                        <w:rPr>
                          <w:kern w:val="0"/>
                          <w:szCs w:val="21"/>
                          <w:lang w:bidi="ar"/>
                        </w:rPr>
                      </w:rPrChange>
                    </w:rPr>
                    <w:t>建设地点</w:t>
                  </w:r>
                </w:p>
              </w:tc>
              <w:tc>
                <w:tcPr>
                  <w:tcW w:w="1047" w:type="dxa"/>
                  <w:noWrap w:val="0"/>
                  <w:vAlign w:val="center"/>
                </w:tcPr>
                <w:p>
                  <w:pPr>
                    <w:widowControl/>
                    <w:jc w:val="center"/>
                    <w:rPr>
                      <w:rFonts w:hint="default" w:ascii="Times New Roman" w:hAnsi="Times New Roman" w:eastAsia="宋体" w:cs="Times New Roman"/>
                      <w:color w:val="FF0000"/>
                      <w:kern w:val="0"/>
                      <w:szCs w:val="21"/>
                      <w:lang w:bidi="ar"/>
                      <w:rPrChange w:id="381" w:author="旭昶" w:date="2020-12-21T09:31:00Z">
                        <w:rPr>
                          <w:kern w:val="0"/>
                          <w:szCs w:val="21"/>
                          <w:lang w:bidi="ar"/>
                        </w:rPr>
                      </w:rPrChange>
                    </w:rPr>
                  </w:pPr>
                  <w:r>
                    <w:rPr>
                      <w:rFonts w:hint="default" w:ascii="Times New Roman" w:hAnsi="Times New Roman" w:eastAsia="宋体" w:cs="Times New Roman"/>
                      <w:color w:val="FF0000"/>
                      <w:kern w:val="0"/>
                      <w:szCs w:val="21"/>
                      <w:lang w:bidi="ar"/>
                      <w:rPrChange w:id="382" w:author="旭昶" w:date="2020-12-21T09:31:00Z">
                        <w:rPr>
                          <w:kern w:val="0"/>
                          <w:szCs w:val="21"/>
                          <w:lang w:bidi="ar"/>
                        </w:rPr>
                      </w:rPrChange>
                    </w:rPr>
                    <w:t>（内蒙古）省</w:t>
                  </w:r>
                </w:p>
              </w:tc>
              <w:tc>
                <w:tcPr>
                  <w:tcW w:w="1612" w:type="dxa"/>
                  <w:noWrap w:val="0"/>
                  <w:vAlign w:val="center"/>
                </w:tcPr>
                <w:p>
                  <w:pPr>
                    <w:widowControl/>
                    <w:jc w:val="center"/>
                    <w:rPr>
                      <w:rFonts w:hint="default" w:ascii="Times New Roman" w:hAnsi="Times New Roman" w:eastAsia="宋体" w:cs="Times New Roman"/>
                      <w:color w:val="FF0000"/>
                      <w:kern w:val="0"/>
                      <w:szCs w:val="21"/>
                      <w:lang w:bidi="ar"/>
                      <w:rPrChange w:id="383" w:author="旭昶" w:date="2020-12-21T09:31:00Z">
                        <w:rPr>
                          <w:kern w:val="0"/>
                          <w:szCs w:val="21"/>
                          <w:lang w:bidi="ar"/>
                        </w:rPr>
                      </w:rPrChange>
                    </w:rPr>
                  </w:pPr>
                  <w:r>
                    <w:rPr>
                      <w:rFonts w:hint="default" w:ascii="Times New Roman" w:hAnsi="Times New Roman" w:eastAsia="宋体" w:cs="Times New Roman"/>
                      <w:color w:val="FF0000"/>
                      <w:kern w:val="0"/>
                      <w:szCs w:val="21"/>
                      <w:lang w:bidi="ar"/>
                      <w:rPrChange w:id="384" w:author="旭昶" w:date="2020-12-21T09:31:00Z">
                        <w:rPr>
                          <w:kern w:val="0"/>
                          <w:szCs w:val="21"/>
                          <w:lang w:bidi="ar"/>
                        </w:rPr>
                      </w:rPrChange>
                    </w:rPr>
                    <w:t>（</w:t>
                  </w:r>
                  <w:r>
                    <w:rPr>
                      <w:rFonts w:hint="default" w:ascii="Times New Roman" w:hAnsi="Times New Roman" w:eastAsia="宋体" w:cs="Times New Roman"/>
                      <w:color w:val="FF0000"/>
                      <w:sz w:val="21"/>
                      <w:szCs w:val="21"/>
                    </w:rPr>
                    <w:t>巴彦淖尔</w:t>
                  </w:r>
                  <w:r>
                    <w:rPr>
                      <w:rFonts w:hint="default" w:ascii="Times New Roman" w:hAnsi="Times New Roman" w:eastAsia="宋体" w:cs="Times New Roman"/>
                      <w:color w:val="FF0000"/>
                      <w:kern w:val="0"/>
                      <w:szCs w:val="21"/>
                      <w:lang w:bidi="ar"/>
                      <w:rPrChange w:id="385" w:author="旭昶" w:date="2020-12-21T09:31:00Z">
                        <w:rPr>
                          <w:kern w:val="0"/>
                          <w:szCs w:val="21"/>
                          <w:lang w:bidi="ar"/>
                        </w:rPr>
                      </w:rPrChange>
                    </w:rPr>
                    <w:t>）市</w:t>
                  </w:r>
                </w:p>
              </w:tc>
              <w:tc>
                <w:tcPr>
                  <w:tcW w:w="1125" w:type="dxa"/>
                  <w:noWrap w:val="0"/>
                  <w:vAlign w:val="center"/>
                </w:tcPr>
                <w:p>
                  <w:pPr>
                    <w:widowControl/>
                    <w:jc w:val="center"/>
                    <w:rPr>
                      <w:rFonts w:hint="default" w:ascii="Times New Roman" w:hAnsi="Times New Roman" w:eastAsia="宋体" w:cs="Times New Roman"/>
                      <w:color w:val="FF0000"/>
                      <w:kern w:val="0"/>
                      <w:szCs w:val="21"/>
                      <w:lang w:bidi="ar"/>
                      <w:rPrChange w:id="386" w:author="旭昶" w:date="2020-12-21T09:31:00Z">
                        <w:rPr>
                          <w:kern w:val="0"/>
                          <w:szCs w:val="21"/>
                          <w:lang w:bidi="ar"/>
                        </w:rPr>
                      </w:rPrChange>
                    </w:rPr>
                  </w:pPr>
                  <w:r>
                    <w:rPr>
                      <w:rFonts w:hint="default" w:ascii="Times New Roman" w:hAnsi="Times New Roman" w:eastAsia="宋体" w:cs="Times New Roman"/>
                      <w:color w:val="FF0000"/>
                      <w:kern w:val="0"/>
                      <w:szCs w:val="21"/>
                      <w:lang w:bidi="ar"/>
                      <w:rPrChange w:id="387" w:author="旭昶" w:date="2020-12-21T09:31:00Z">
                        <w:rPr>
                          <w:kern w:val="0"/>
                          <w:szCs w:val="21"/>
                          <w:lang w:bidi="ar"/>
                        </w:rPr>
                      </w:rPrChange>
                    </w:rPr>
                    <w:t>（）区</w:t>
                  </w:r>
                </w:p>
              </w:tc>
              <w:tc>
                <w:tcPr>
                  <w:tcW w:w="838" w:type="dxa"/>
                  <w:noWrap w:val="0"/>
                  <w:vAlign w:val="center"/>
                </w:tcPr>
                <w:p>
                  <w:pPr>
                    <w:widowControl/>
                    <w:jc w:val="center"/>
                    <w:rPr>
                      <w:rFonts w:hint="default" w:ascii="Times New Roman" w:hAnsi="Times New Roman" w:eastAsia="宋体" w:cs="Times New Roman"/>
                      <w:color w:val="FF0000"/>
                      <w:kern w:val="0"/>
                      <w:szCs w:val="21"/>
                      <w:lang w:bidi="ar"/>
                      <w:rPrChange w:id="388" w:author="旭昶" w:date="2020-12-21T09:31:00Z">
                        <w:rPr>
                          <w:kern w:val="0"/>
                          <w:szCs w:val="21"/>
                          <w:lang w:bidi="ar"/>
                        </w:rPr>
                      </w:rPrChange>
                    </w:rPr>
                  </w:pPr>
                  <w:r>
                    <w:rPr>
                      <w:rFonts w:hint="default" w:ascii="Times New Roman" w:hAnsi="Times New Roman" w:eastAsia="宋体" w:cs="Times New Roman"/>
                      <w:color w:val="FF0000"/>
                      <w:kern w:val="0"/>
                      <w:szCs w:val="21"/>
                      <w:lang w:bidi="ar"/>
                      <w:rPrChange w:id="389" w:author="旭昶" w:date="2020-12-21T09:31:00Z">
                        <w:rPr>
                          <w:kern w:val="0"/>
                          <w:szCs w:val="21"/>
                          <w:lang w:bidi="ar"/>
                        </w:rPr>
                      </w:rPrChange>
                    </w:rPr>
                    <w:t>（</w:t>
                  </w:r>
                  <w:r>
                    <w:rPr>
                      <w:rFonts w:hint="default" w:ascii="Times New Roman" w:hAnsi="Times New Roman" w:eastAsia="宋体" w:cs="Times New Roman"/>
                      <w:color w:val="FF0000"/>
                      <w:sz w:val="21"/>
                      <w:szCs w:val="21"/>
                    </w:rPr>
                    <w:t>五原</w:t>
                  </w:r>
                  <w:r>
                    <w:rPr>
                      <w:rFonts w:hint="default" w:ascii="Times New Roman" w:hAnsi="Times New Roman" w:eastAsia="宋体" w:cs="Times New Roman"/>
                      <w:color w:val="FF0000"/>
                      <w:kern w:val="0"/>
                      <w:szCs w:val="21"/>
                      <w:lang w:bidi="ar"/>
                      <w:rPrChange w:id="390" w:author="旭昶" w:date="2020-12-21T09:31:00Z">
                        <w:rPr>
                          <w:kern w:val="0"/>
                          <w:szCs w:val="21"/>
                          <w:lang w:bidi="ar"/>
                        </w:rPr>
                      </w:rPrChange>
                    </w:rPr>
                    <w:t>）县</w:t>
                  </w:r>
                </w:p>
              </w:tc>
              <w:tc>
                <w:tcPr>
                  <w:tcW w:w="1790" w:type="dxa"/>
                  <w:noWrap w:val="0"/>
                  <w:vAlign w:val="center"/>
                </w:tcPr>
                <w:p>
                  <w:pPr>
                    <w:widowControl/>
                    <w:jc w:val="center"/>
                    <w:rPr>
                      <w:rFonts w:hint="default" w:ascii="Times New Roman" w:hAnsi="Times New Roman" w:eastAsia="宋体" w:cs="Times New Roman"/>
                      <w:color w:val="FF0000"/>
                      <w:kern w:val="0"/>
                      <w:szCs w:val="21"/>
                      <w:lang w:bidi="ar"/>
                      <w:rPrChange w:id="391" w:author="旭昶" w:date="2020-12-21T09:31:00Z">
                        <w:rPr>
                          <w:kern w:val="0"/>
                          <w:szCs w:val="21"/>
                          <w:lang w:bidi="ar"/>
                        </w:rPr>
                      </w:rPrChange>
                    </w:rPr>
                  </w:pPr>
                  <w:r>
                    <w:rPr>
                      <w:rFonts w:hint="default" w:ascii="Times New Roman" w:hAnsi="Times New Roman" w:eastAsia="宋体" w:cs="Times New Roman"/>
                      <w:color w:val="FF0000"/>
                      <w:kern w:val="0"/>
                      <w:szCs w:val="21"/>
                      <w:lang w:bidi="ar"/>
                      <w:rPrChange w:id="392" w:author="旭昶" w:date="2020-12-21T09:31:00Z">
                        <w:rPr>
                          <w:kern w:val="0"/>
                          <w:szCs w:val="21"/>
                          <w:lang w:bidi="ar"/>
                        </w:rPr>
                      </w:rPrChange>
                    </w:rPr>
                    <w:t>（）园区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49" w:type="dxa"/>
                  <w:noWrap w:val="0"/>
                  <w:vAlign w:val="center"/>
                </w:tcPr>
                <w:p>
                  <w:pPr>
                    <w:widowControl/>
                    <w:jc w:val="center"/>
                    <w:rPr>
                      <w:rFonts w:hint="default" w:ascii="Times New Roman" w:hAnsi="Times New Roman" w:eastAsia="宋体" w:cs="Times New Roman"/>
                      <w:color w:val="FF0000"/>
                      <w:kern w:val="0"/>
                      <w:szCs w:val="21"/>
                      <w:lang w:bidi="ar"/>
                      <w:rPrChange w:id="393" w:author="旭昶" w:date="2020-12-21T09:31:00Z">
                        <w:rPr>
                          <w:kern w:val="0"/>
                          <w:szCs w:val="21"/>
                          <w:lang w:bidi="ar"/>
                        </w:rPr>
                      </w:rPrChange>
                    </w:rPr>
                  </w:pPr>
                  <w:r>
                    <w:rPr>
                      <w:rFonts w:hint="default" w:ascii="Times New Roman" w:hAnsi="Times New Roman" w:eastAsia="宋体" w:cs="Times New Roman"/>
                      <w:color w:val="FF0000"/>
                      <w:kern w:val="0"/>
                      <w:szCs w:val="21"/>
                      <w:lang w:bidi="ar"/>
                      <w:rPrChange w:id="394" w:author="旭昶" w:date="2020-12-21T09:31:00Z">
                        <w:rPr>
                          <w:kern w:val="0"/>
                          <w:szCs w:val="21"/>
                          <w:lang w:bidi="ar"/>
                        </w:rPr>
                      </w:rPrChange>
                    </w:rPr>
                    <w:t>地理坐标</w:t>
                  </w:r>
                </w:p>
              </w:tc>
              <w:tc>
                <w:tcPr>
                  <w:tcW w:w="1047" w:type="dxa"/>
                  <w:noWrap w:val="0"/>
                  <w:vAlign w:val="center"/>
                </w:tcPr>
                <w:p>
                  <w:pPr>
                    <w:widowControl/>
                    <w:jc w:val="center"/>
                    <w:rPr>
                      <w:rFonts w:hint="default" w:ascii="Times New Roman" w:hAnsi="Times New Roman" w:eastAsia="宋体" w:cs="Times New Roman"/>
                      <w:color w:val="FF0000"/>
                      <w:kern w:val="0"/>
                      <w:szCs w:val="21"/>
                      <w:lang w:bidi="ar"/>
                      <w:rPrChange w:id="395" w:author="旭昶" w:date="2020-12-21T09:31:00Z">
                        <w:rPr>
                          <w:kern w:val="0"/>
                          <w:szCs w:val="21"/>
                          <w:lang w:bidi="ar"/>
                        </w:rPr>
                      </w:rPrChange>
                    </w:rPr>
                  </w:pPr>
                  <w:r>
                    <w:rPr>
                      <w:rFonts w:hint="default" w:ascii="Times New Roman" w:hAnsi="Times New Roman" w:eastAsia="宋体" w:cs="Times New Roman"/>
                      <w:color w:val="FF0000"/>
                      <w:kern w:val="0"/>
                      <w:szCs w:val="21"/>
                      <w:lang w:bidi="ar"/>
                      <w:rPrChange w:id="396" w:author="旭昶" w:date="2020-12-21T09:31:00Z">
                        <w:rPr>
                          <w:kern w:val="0"/>
                          <w:szCs w:val="21"/>
                          <w:lang w:bidi="ar"/>
                        </w:rPr>
                      </w:rPrChange>
                    </w:rPr>
                    <w:t>经度</w:t>
                  </w:r>
                </w:p>
              </w:tc>
              <w:tc>
                <w:tcPr>
                  <w:tcW w:w="1612" w:type="dxa"/>
                  <w:noWrap w:val="0"/>
                  <w:vAlign w:val="center"/>
                </w:tcPr>
                <w:p>
                  <w:pPr>
                    <w:widowControl/>
                    <w:jc w:val="center"/>
                    <w:rPr>
                      <w:rFonts w:hint="default" w:ascii="Times New Roman" w:hAnsi="Times New Roman" w:eastAsia="宋体" w:cs="Times New Roman"/>
                      <w:color w:val="FF0000"/>
                      <w:kern w:val="0"/>
                      <w:szCs w:val="21"/>
                      <w:lang w:bidi="ar"/>
                      <w:rPrChange w:id="397" w:author="旭昶" w:date="2020-12-21T09:31:00Z">
                        <w:rPr>
                          <w:kern w:val="0"/>
                          <w:szCs w:val="21"/>
                          <w:lang w:bidi="ar"/>
                        </w:rPr>
                      </w:rPrChange>
                    </w:rPr>
                  </w:pPr>
                  <w:r>
                    <w:rPr>
                      <w:rFonts w:hint="default" w:ascii="Times New Roman" w:hAnsi="Times New Roman" w:eastAsia="宋体" w:cs="Times New Roman"/>
                      <w:color w:val="FF0000"/>
                      <w:sz w:val="21"/>
                      <w:szCs w:val="21"/>
                    </w:rPr>
                    <w:t>108°10'28.792"</w:t>
                  </w:r>
                </w:p>
              </w:tc>
              <w:tc>
                <w:tcPr>
                  <w:tcW w:w="1125" w:type="dxa"/>
                  <w:noWrap w:val="0"/>
                  <w:vAlign w:val="center"/>
                </w:tcPr>
                <w:p>
                  <w:pPr>
                    <w:widowControl/>
                    <w:jc w:val="center"/>
                    <w:rPr>
                      <w:rFonts w:hint="default" w:ascii="Times New Roman" w:hAnsi="Times New Roman" w:eastAsia="宋体" w:cs="Times New Roman"/>
                      <w:color w:val="FF0000"/>
                      <w:kern w:val="0"/>
                      <w:szCs w:val="21"/>
                      <w:lang w:bidi="ar"/>
                      <w:rPrChange w:id="398" w:author="旭昶" w:date="2020-12-21T09:31:00Z">
                        <w:rPr>
                          <w:kern w:val="0"/>
                          <w:szCs w:val="21"/>
                          <w:lang w:bidi="ar"/>
                        </w:rPr>
                      </w:rPrChange>
                    </w:rPr>
                  </w:pPr>
                  <w:r>
                    <w:rPr>
                      <w:rFonts w:hint="default" w:ascii="Times New Roman" w:hAnsi="Times New Roman" w:eastAsia="宋体" w:cs="Times New Roman"/>
                      <w:color w:val="FF0000"/>
                      <w:kern w:val="0"/>
                      <w:szCs w:val="21"/>
                      <w:lang w:bidi="ar"/>
                      <w:rPrChange w:id="399" w:author="旭昶" w:date="2020-12-21T09:31:00Z">
                        <w:rPr>
                          <w:kern w:val="0"/>
                          <w:szCs w:val="21"/>
                          <w:lang w:bidi="ar"/>
                        </w:rPr>
                      </w:rPrChange>
                    </w:rPr>
                    <w:t>纬度</w:t>
                  </w:r>
                </w:p>
              </w:tc>
              <w:tc>
                <w:tcPr>
                  <w:tcW w:w="2628" w:type="dxa"/>
                  <w:gridSpan w:val="2"/>
                  <w:noWrap w:val="0"/>
                  <w:vAlign w:val="center"/>
                </w:tcPr>
                <w:p>
                  <w:pPr>
                    <w:widowControl/>
                    <w:jc w:val="center"/>
                    <w:rPr>
                      <w:rFonts w:hint="default" w:ascii="Times New Roman" w:hAnsi="Times New Roman" w:eastAsia="宋体" w:cs="Times New Roman"/>
                      <w:color w:val="FF0000"/>
                      <w:kern w:val="0"/>
                      <w:szCs w:val="21"/>
                      <w:lang w:bidi="ar"/>
                      <w:rPrChange w:id="400" w:author="旭昶" w:date="2020-12-21T09:31:00Z">
                        <w:rPr>
                          <w:kern w:val="0"/>
                          <w:szCs w:val="21"/>
                          <w:lang w:bidi="ar"/>
                        </w:rPr>
                      </w:rPrChange>
                    </w:rPr>
                  </w:pPr>
                  <w:r>
                    <w:rPr>
                      <w:rFonts w:hint="default" w:ascii="Times New Roman" w:hAnsi="Times New Roman" w:eastAsia="宋体" w:cs="Times New Roman"/>
                      <w:color w:val="FF0000"/>
                      <w:sz w:val="21"/>
                      <w:szCs w:val="21"/>
                    </w:rPr>
                    <w:t xml:space="preserve"> 41°5'50.715"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49" w:type="dxa"/>
                  <w:noWrap w:val="0"/>
                  <w:vAlign w:val="center"/>
                </w:tcPr>
                <w:p>
                  <w:pPr>
                    <w:widowControl/>
                    <w:jc w:val="center"/>
                    <w:rPr>
                      <w:rFonts w:hint="default" w:ascii="Times New Roman" w:hAnsi="Times New Roman" w:eastAsia="宋体" w:cs="Times New Roman"/>
                      <w:color w:val="FF0000"/>
                      <w:kern w:val="0"/>
                      <w:szCs w:val="21"/>
                      <w:lang w:bidi="ar"/>
                      <w:rPrChange w:id="401" w:author="旭昶" w:date="2020-12-21T09:31:00Z">
                        <w:rPr>
                          <w:kern w:val="0"/>
                          <w:szCs w:val="21"/>
                          <w:lang w:bidi="ar"/>
                        </w:rPr>
                      </w:rPrChange>
                    </w:rPr>
                  </w:pPr>
                  <w:r>
                    <w:rPr>
                      <w:rFonts w:hint="default" w:ascii="Times New Roman" w:hAnsi="Times New Roman" w:eastAsia="宋体" w:cs="Times New Roman"/>
                      <w:color w:val="FF0000"/>
                      <w:kern w:val="0"/>
                      <w:szCs w:val="21"/>
                      <w:lang w:bidi="ar"/>
                      <w:rPrChange w:id="402" w:author="旭昶" w:date="2020-12-21T09:31:00Z">
                        <w:rPr>
                          <w:kern w:val="0"/>
                          <w:szCs w:val="21"/>
                          <w:lang w:bidi="ar"/>
                        </w:rPr>
                      </w:rPrChange>
                    </w:rPr>
                    <w:t>主要危险物质及分布</w:t>
                  </w:r>
                </w:p>
              </w:tc>
              <w:tc>
                <w:tcPr>
                  <w:tcW w:w="6412" w:type="dxa"/>
                  <w:gridSpan w:val="5"/>
                  <w:noWrap w:val="0"/>
                  <w:vAlign w:val="center"/>
                </w:tcPr>
                <w:p>
                  <w:pPr>
                    <w:widowControl/>
                    <w:jc w:val="center"/>
                    <w:rPr>
                      <w:rFonts w:hint="default" w:ascii="Times New Roman" w:hAnsi="Times New Roman" w:eastAsia="宋体" w:cs="Times New Roman"/>
                      <w:color w:val="FF0000"/>
                      <w:kern w:val="0"/>
                      <w:szCs w:val="21"/>
                      <w:lang w:bidi="ar"/>
                      <w:rPrChange w:id="403" w:author="旭昶" w:date="2020-12-21T09:31:00Z">
                        <w:rPr>
                          <w:kern w:val="0"/>
                          <w:szCs w:val="21"/>
                          <w:lang w:bidi="ar"/>
                        </w:rPr>
                      </w:rPrChange>
                    </w:rPr>
                  </w:pPr>
                  <w:r>
                    <w:rPr>
                      <w:rFonts w:hint="default" w:ascii="Times New Roman" w:hAnsi="Times New Roman" w:eastAsia="宋体" w:cs="Times New Roman"/>
                      <w:color w:val="FF0000"/>
                      <w:szCs w:val="21"/>
                      <w:rPrChange w:id="404" w:author="旭昶" w:date="2020-12-21T09:31:00Z">
                        <w:rPr>
                          <w:szCs w:val="21"/>
                        </w:rPr>
                      </w:rPrChange>
                    </w:rPr>
                    <w:t>主要为导热油炉产生的导热油。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49" w:type="dxa"/>
                  <w:noWrap w:val="0"/>
                  <w:vAlign w:val="center"/>
                </w:tcPr>
                <w:p>
                  <w:pPr>
                    <w:widowControl/>
                    <w:jc w:val="center"/>
                    <w:rPr>
                      <w:rFonts w:hint="default" w:ascii="Times New Roman" w:hAnsi="Times New Roman" w:eastAsia="宋体" w:cs="Times New Roman"/>
                      <w:color w:val="FF0000"/>
                      <w:kern w:val="0"/>
                      <w:szCs w:val="21"/>
                      <w:lang w:bidi="ar"/>
                      <w:rPrChange w:id="405" w:author="旭昶" w:date="2020-12-21T09:31:00Z">
                        <w:rPr>
                          <w:kern w:val="0"/>
                          <w:szCs w:val="21"/>
                          <w:lang w:bidi="ar"/>
                        </w:rPr>
                      </w:rPrChange>
                    </w:rPr>
                  </w:pPr>
                  <w:r>
                    <w:rPr>
                      <w:rFonts w:hint="default" w:ascii="Times New Roman" w:hAnsi="Times New Roman" w:eastAsia="宋体" w:cs="Times New Roman"/>
                      <w:color w:val="FF0000"/>
                      <w:kern w:val="0"/>
                      <w:szCs w:val="21"/>
                      <w:lang w:bidi="ar"/>
                      <w:rPrChange w:id="406" w:author="旭昶" w:date="2020-12-21T09:31:00Z">
                        <w:rPr>
                          <w:kern w:val="0"/>
                          <w:szCs w:val="21"/>
                          <w:lang w:bidi="ar"/>
                        </w:rPr>
                      </w:rPrChange>
                    </w:rPr>
                    <w:t>环境影响途径及危害后果（大气、地表水、地下水等）</w:t>
                  </w:r>
                </w:p>
              </w:tc>
              <w:tc>
                <w:tcPr>
                  <w:tcW w:w="6412" w:type="dxa"/>
                  <w:gridSpan w:val="5"/>
                  <w:noWrap w:val="0"/>
                  <w:vAlign w:val="center"/>
                </w:tcPr>
                <w:p>
                  <w:pPr>
                    <w:widowControl/>
                    <w:jc w:val="center"/>
                    <w:rPr>
                      <w:rFonts w:hint="default" w:ascii="Times New Roman" w:hAnsi="Times New Roman" w:eastAsia="宋体" w:cs="Times New Roman"/>
                      <w:color w:val="FF0000"/>
                      <w:kern w:val="0"/>
                      <w:szCs w:val="21"/>
                      <w:lang w:bidi="ar"/>
                      <w:rPrChange w:id="407" w:author="旭昶" w:date="2020-12-21T09:31:00Z">
                        <w:rPr>
                          <w:kern w:val="0"/>
                          <w:szCs w:val="21"/>
                          <w:lang w:bidi="ar"/>
                        </w:rPr>
                      </w:rPrChange>
                    </w:rPr>
                  </w:pPr>
                  <w:r>
                    <w:rPr>
                      <w:rFonts w:hint="default" w:ascii="Times New Roman" w:hAnsi="Times New Roman" w:eastAsia="宋体" w:cs="Times New Roman"/>
                      <w:color w:val="FF0000"/>
                      <w:szCs w:val="21"/>
                      <w:rPrChange w:id="408" w:author="旭昶" w:date="2020-12-21T09:31:00Z">
                        <w:rPr>
                          <w:szCs w:val="21"/>
                        </w:rPr>
                      </w:rPrChange>
                    </w:rPr>
                    <w:t>导热油</w:t>
                  </w:r>
                  <w:r>
                    <w:rPr>
                      <w:rFonts w:hint="default" w:ascii="Times New Roman" w:hAnsi="Times New Roman" w:eastAsia="宋体" w:cs="Times New Roman"/>
                      <w:color w:val="FF0000"/>
                      <w:kern w:val="0"/>
                      <w:szCs w:val="21"/>
                      <w:lang w:bidi="ar"/>
                      <w:rPrChange w:id="409" w:author="旭昶" w:date="2020-12-21T09:31:00Z">
                        <w:rPr>
                          <w:kern w:val="0"/>
                          <w:szCs w:val="21"/>
                          <w:lang w:bidi="ar"/>
                        </w:rPr>
                      </w:rPrChange>
                    </w:rPr>
                    <w:t>因泄露，</w:t>
                  </w:r>
                  <w:r>
                    <w:rPr>
                      <w:rFonts w:hint="default" w:ascii="Times New Roman" w:hAnsi="Times New Roman" w:eastAsia="宋体" w:cs="Times New Roman"/>
                      <w:color w:val="FF0000"/>
                      <w:kern w:val="0"/>
                      <w:szCs w:val="21"/>
                      <w:lang w:bidi="ar"/>
                      <w:rPrChange w:id="410" w:author="旭昶" w:date="2020-12-21T09:31:00Z">
                        <w:rPr>
                          <w:kern w:val="0"/>
                          <w:szCs w:val="21"/>
                          <w:lang w:bidi="ar"/>
                        </w:rPr>
                      </w:rPrChange>
                    </w:rPr>
                    <w:t>废气产生量较小，会对周围大气环境影响较小；</w:t>
                  </w:r>
                </w:p>
                <w:p>
                  <w:pPr>
                    <w:widowControl/>
                    <w:jc w:val="center"/>
                    <w:rPr>
                      <w:rFonts w:hint="default" w:ascii="Times New Roman" w:hAnsi="Times New Roman" w:eastAsia="宋体" w:cs="Times New Roman"/>
                      <w:color w:val="FF0000"/>
                      <w:kern w:val="0"/>
                      <w:szCs w:val="21"/>
                      <w:lang w:bidi="ar"/>
                      <w:rPrChange w:id="411" w:author="旭昶" w:date="2020-12-21T09:31:00Z">
                        <w:rPr>
                          <w:kern w:val="0"/>
                          <w:szCs w:val="21"/>
                          <w:lang w:bidi="ar"/>
                        </w:rPr>
                      </w:rPrChange>
                    </w:rPr>
                  </w:pPr>
                  <w:r>
                    <w:rPr>
                      <w:rFonts w:hint="default" w:ascii="Times New Roman" w:hAnsi="Times New Roman" w:eastAsia="宋体" w:cs="Times New Roman"/>
                      <w:color w:val="FF0000"/>
                      <w:szCs w:val="21"/>
                      <w:rPrChange w:id="412" w:author="旭昶" w:date="2020-12-21T09:31:00Z">
                        <w:rPr>
                          <w:szCs w:val="21"/>
                        </w:rPr>
                      </w:rPrChange>
                    </w:rPr>
                    <w:t>导热油</w:t>
                  </w:r>
                  <w:r>
                    <w:rPr>
                      <w:rFonts w:hint="default" w:ascii="Times New Roman" w:hAnsi="Times New Roman" w:eastAsia="宋体" w:cs="Times New Roman"/>
                      <w:color w:val="FF0000"/>
                      <w:kern w:val="0"/>
                      <w:szCs w:val="21"/>
                      <w:lang w:bidi="ar"/>
                      <w:rPrChange w:id="413" w:author="旭昶" w:date="2020-12-21T09:31:00Z">
                        <w:rPr>
                          <w:kern w:val="0"/>
                          <w:szCs w:val="21"/>
                          <w:lang w:bidi="ar"/>
                        </w:rPr>
                      </w:rPrChange>
                    </w:rPr>
                    <w:t>因泄露，发生下渗，会污染储存区下方土壤、地下水；会对周围土壤、地下水环境影响较小。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49" w:type="dxa"/>
                  <w:noWrap w:val="0"/>
                  <w:vAlign w:val="center"/>
                </w:tcPr>
                <w:p>
                  <w:pPr>
                    <w:widowControl/>
                    <w:jc w:val="center"/>
                    <w:rPr>
                      <w:rFonts w:hint="default" w:ascii="Times New Roman" w:hAnsi="Times New Roman" w:eastAsia="宋体" w:cs="Times New Roman"/>
                      <w:color w:val="FF0000"/>
                      <w:kern w:val="0"/>
                      <w:szCs w:val="21"/>
                      <w:lang w:bidi="ar"/>
                      <w:rPrChange w:id="414" w:author="旭昶" w:date="2020-12-21T09:31:00Z">
                        <w:rPr>
                          <w:kern w:val="0"/>
                          <w:szCs w:val="21"/>
                          <w:lang w:bidi="ar"/>
                        </w:rPr>
                      </w:rPrChange>
                    </w:rPr>
                  </w:pPr>
                  <w:r>
                    <w:rPr>
                      <w:rFonts w:hint="default" w:ascii="Times New Roman" w:hAnsi="Times New Roman" w:eastAsia="宋体" w:cs="Times New Roman"/>
                      <w:color w:val="FF0000"/>
                      <w:kern w:val="0"/>
                      <w:szCs w:val="21"/>
                      <w:lang w:bidi="ar"/>
                      <w:rPrChange w:id="415" w:author="旭昶" w:date="2020-12-21T09:31:00Z">
                        <w:rPr>
                          <w:kern w:val="0"/>
                          <w:szCs w:val="21"/>
                          <w:lang w:bidi="ar"/>
                        </w:rPr>
                      </w:rPrChange>
                    </w:rPr>
                    <w:t>风险防范措施要求</w:t>
                  </w:r>
                </w:p>
              </w:tc>
              <w:tc>
                <w:tcPr>
                  <w:tcW w:w="6412" w:type="dxa"/>
                  <w:gridSpan w:val="5"/>
                  <w:noWrap w:val="0"/>
                  <w:vAlign w:val="center"/>
                </w:tcPr>
                <w:p>
                  <w:pPr>
                    <w:widowControl/>
                    <w:jc w:val="center"/>
                    <w:rPr>
                      <w:rFonts w:hint="default" w:ascii="Times New Roman" w:hAnsi="Times New Roman" w:eastAsia="宋体" w:cs="Times New Roman"/>
                      <w:color w:val="FF0000"/>
                      <w:kern w:val="0"/>
                      <w:szCs w:val="21"/>
                      <w:lang w:bidi="ar"/>
                      <w:rPrChange w:id="416" w:author="旭昶" w:date="2020-12-21T09:31:00Z">
                        <w:rPr>
                          <w:kern w:val="0"/>
                          <w:szCs w:val="21"/>
                          <w:lang w:bidi="ar"/>
                        </w:rPr>
                      </w:rPrChange>
                    </w:rPr>
                  </w:pPr>
                  <w:r>
                    <w:rPr>
                      <w:rFonts w:hint="default" w:ascii="Times New Roman" w:hAnsi="Times New Roman" w:eastAsia="宋体" w:cs="Times New Roman"/>
                      <w:color w:val="FF0000"/>
                      <w:kern w:val="0"/>
                      <w:szCs w:val="21"/>
                      <w:lang w:bidi="ar"/>
                      <w:rPrChange w:id="417" w:author="旭昶" w:date="2020-12-21T09:31:00Z">
                        <w:rPr>
                          <w:kern w:val="0"/>
                          <w:szCs w:val="21"/>
                          <w:lang w:bidi="ar"/>
                        </w:rPr>
                      </w:rPrChange>
                    </w:rPr>
                    <w:t>储存区应经常派人巡视，</w:t>
                  </w:r>
                  <w:r>
                    <w:rPr>
                      <w:rFonts w:hint="eastAsia" w:ascii="Times New Roman" w:hAnsi="Times New Roman" w:eastAsia="宋体" w:cs="Times New Roman"/>
                      <w:color w:val="FF0000"/>
                      <w:szCs w:val="21"/>
                      <w:lang w:val="en-US" w:eastAsia="zh-CN"/>
                    </w:rPr>
                    <w:t>导热油炉</w:t>
                  </w:r>
                  <w:r>
                    <w:rPr>
                      <w:rFonts w:hint="default" w:ascii="Times New Roman" w:hAnsi="Times New Roman" w:eastAsia="宋体" w:cs="Times New Roman"/>
                      <w:color w:val="FF0000"/>
                      <w:kern w:val="0"/>
                      <w:szCs w:val="21"/>
                      <w:lang w:bidi="ar"/>
                      <w:rPrChange w:id="418" w:author="旭昶" w:date="2020-12-21T09:31:00Z">
                        <w:rPr>
                          <w:kern w:val="0"/>
                          <w:szCs w:val="21"/>
                          <w:lang w:bidi="ar"/>
                        </w:rPr>
                      </w:rPrChange>
                    </w:rPr>
                    <w:t>应定期检修，以尽早发现泄漏点；对于电气检修回路均加漏电保护装置；应配备各类灭火器材；如发生火灾时，及时报警。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49" w:type="dxa"/>
                  <w:noWrap w:val="0"/>
                  <w:vAlign w:val="center"/>
                </w:tcPr>
                <w:p>
                  <w:pPr>
                    <w:widowControl/>
                    <w:jc w:val="center"/>
                    <w:rPr>
                      <w:rFonts w:hint="default" w:ascii="Times New Roman" w:hAnsi="Times New Roman" w:eastAsia="宋体" w:cs="Times New Roman"/>
                      <w:color w:val="FF0000"/>
                      <w:kern w:val="0"/>
                      <w:szCs w:val="21"/>
                      <w:lang w:bidi="ar"/>
                      <w:rPrChange w:id="419" w:author="旭昶" w:date="2020-12-21T09:31:00Z">
                        <w:rPr>
                          <w:kern w:val="0"/>
                          <w:szCs w:val="21"/>
                          <w:lang w:bidi="ar"/>
                        </w:rPr>
                      </w:rPrChange>
                    </w:rPr>
                  </w:pPr>
                  <w:r>
                    <w:rPr>
                      <w:rFonts w:hint="default" w:ascii="Times New Roman" w:hAnsi="Times New Roman" w:eastAsia="宋体" w:cs="Times New Roman"/>
                      <w:color w:val="FF0000"/>
                      <w:kern w:val="0"/>
                      <w:szCs w:val="21"/>
                      <w:lang w:bidi="ar"/>
                      <w:rPrChange w:id="420" w:author="旭昶" w:date="2020-12-21T09:31:00Z">
                        <w:rPr>
                          <w:kern w:val="0"/>
                          <w:szCs w:val="21"/>
                          <w:lang w:bidi="ar"/>
                        </w:rPr>
                      </w:rPrChange>
                    </w:rPr>
                    <w:t>填表说明（列出项目相关信息及评价说明）</w:t>
                  </w:r>
                </w:p>
              </w:tc>
              <w:tc>
                <w:tcPr>
                  <w:tcW w:w="6412" w:type="dxa"/>
                  <w:gridSpan w:val="5"/>
                  <w:noWrap w:val="0"/>
                  <w:vAlign w:val="center"/>
                </w:tcPr>
                <w:p>
                  <w:pPr>
                    <w:widowControl/>
                    <w:jc w:val="center"/>
                    <w:rPr>
                      <w:rFonts w:hint="default" w:ascii="Times New Roman" w:hAnsi="Times New Roman" w:eastAsia="宋体" w:cs="Times New Roman"/>
                      <w:color w:val="FF0000"/>
                      <w:kern w:val="0"/>
                      <w:szCs w:val="21"/>
                      <w:lang w:bidi="ar"/>
                      <w:rPrChange w:id="421" w:author="旭昶" w:date="2020-12-21T09:31:00Z">
                        <w:rPr>
                          <w:kern w:val="0"/>
                          <w:szCs w:val="21"/>
                          <w:lang w:bidi="ar"/>
                        </w:rPr>
                      </w:rPrChange>
                    </w:rPr>
                  </w:pPr>
                  <w:r>
                    <w:rPr>
                      <w:rFonts w:hint="default" w:ascii="Times New Roman" w:hAnsi="Times New Roman" w:eastAsia="宋体" w:cs="Times New Roman"/>
                      <w:color w:val="FF0000"/>
                      <w:kern w:val="0"/>
                      <w:szCs w:val="21"/>
                      <w:lang w:bidi="ar"/>
                      <w:rPrChange w:id="422" w:author="旭昶" w:date="2020-12-21T09:31:00Z">
                        <w:rPr>
                          <w:kern w:val="0"/>
                          <w:szCs w:val="21"/>
                          <w:lang w:bidi="ar"/>
                        </w:rPr>
                      </w:rPrChange>
                    </w:rPr>
                    <w:t>建设项目环境风险可控，在严格执行风险防范措施后发生事故的概率极小，发生事故后对周围环境影响较小。</w:t>
                  </w:r>
                </w:p>
              </w:tc>
            </w:tr>
            <w:bookmarkEnd w:id="3"/>
            <w:bookmarkEnd w:id="4"/>
            <w:bookmarkEnd w:id="5"/>
            <w:bookmarkEnd w:id="6"/>
            <w:bookmarkEnd w:id="7"/>
          </w:tbl>
          <w:p>
            <w:pPr>
              <w:pStyle w:val="47"/>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color w:val="FF0000"/>
                <w:spacing w:val="-4"/>
                <w:sz w:val="24"/>
                <w:szCs w:val="24"/>
              </w:rPr>
            </w:pPr>
            <w:r>
              <w:rPr>
                <w:rFonts w:hint="default" w:ascii="Times New Roman" w:hAnsi="Times New Roman" w:eastAsia="宋体" w:cs="Times New Roman"/>
                <w:b/>
                <w:bCs/>
                <w:color w:val="FF0000"/>
                <w:sz w:val="24"/>
                <w:szCs w:val="24"/>
                <w:lang w:val="en-US" w:eastAsia="zh-CN"/>
              </w:rPr>
              <w:t>8、</w:t>
            </w:r>
            <w:r>
              <w:rPr>
                <w:rFonts w:hint="default" w:ascii="Times New Roman" w:hAnsi="Times New Roman" w:eastAsia="宋体" w:cs="Times New Roman"/>
                <w:b/>
                <w:color w:val="FF0000"/>
                <w:sz w:val="24"/>
                <w:szCs w:val="24"/>
              </w:rPr>
              <w:t>环保投资估算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项目总投资</w:t>
            </w:r>
            <w:r>
              <w:rPr>
                <w:rFonts w:hint="eastAsia" w:ascii="Times New Roman" w:hAnsi="Times New Roman" w:eastAsia="宋体" w:cs="Times New Roman"/>
                <w:color w:val="FF0000"/>
                <w:sz w:val="24"/>
                <w:szCs w:val="24"/>
                <w:lang w:val="en-US" w:eastAsia="zh-CN"/>
              </w:rPr>
              <w:t>150</w:t>
            </w:r>
            <w:r>
              <w:rPr>
                <w:rFonts w:hint="default" w:ascii="Times New Roman" w:hAnsi="Times New Roman" w:eastAsia="宋体" w:cs="Times New Roman"/>
                <w:color w:val="FF0000"/>
                <w:sz w:val="24"/>
                <w:szCs w:val="24"/>
              </w:rPr>
              <w:t>万元，其中环保投资</w:t>
            </w:r>
            <w:r>
              <w:rPr>
                <w:rFonts w:hint="eastAsia" w:ascii="Times New Roman" w:hAnsi="Times New Roman" w:eastAsia="宋体" w:cs="Times New Roman"/>
                <w:color w:val="FF0000"/>
                <w:sz w:val="24"/>
                <w:szCs w:val="24"/>
                <w:lang w:val="en-US" w:eastAsia="zh-CN"/>
              </w:rPr>
              <w:t>32.6</w:t>
            </w:r>
            <w:r>
              <w:rPr>
                <w:rFonts w:hint="default" w:ascii="Times New Roman" w:hAnsi="Times New Roman" w:eastAsia="宋体" w:cs="Times New Roman"/>
                <w:color w:val="FF0000"/>
                <w:sz w:val="24"/>
                <w:szCs w:val="24"/>
              </w:rPr>
              <w:t>万元，占总投资的</w:t>
            </w:r>
            <w:r>
              <w:rPr>
                <w:rFonts w:hint="eastAsia" w:ascii="Times New Roman" w:hAnsi="Times New Roman" w:eastAsia="宋体" w:cs="Times New Roman"/>
                <w:color w:val="FF0000"/>
                <w:sz w:val="24"/>
                <w:szCs w:val="24"/>
                <w:lang w:val="en-US" w:eastAsia="zh-CN"/>
              </w:rPr>
              <w:t>21.73</w:t>
            </w:r>
            <w:r>
              <w:rPr>
                <w:rFonts w:hint="default" w:ascii="Times New Roman" w:hAnsi="Times New Roman" w:eastAsia="宋体" w:cs="Times New Roman"/>
                <w:color w:val="FF0000"/>
                <w:sz w:val="24"/>
                <w:szCs w:val="24"/>
              </w:rPr>
              <w:t>%。环境保护措施及投资一览表见下表。</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default" w:ascii="Times New Roman" w:hAnsi="Times New Roman" w:eastAsia="宋体" w:cs="Times New Roman"/>
                <w:b/>
                <w:bCs/>
                <w:color w:val="FF0000"/>
                <w:sz w:val="24"/>
                <w:szCs w:val="24"/>
              </w:rPr>
            </w:pPr>
            <w:r>
              <w:rPr>
                <w:rFonts w:hint="default" w:ascii="Times New Roman" w:hAnsi="Times New Roman" w:eastAsia="宋体" w:cs="Times New Roman"/>
                <w:b/>
                <w:bCs/>
                <w:color w:val="FF0000"/>
                <w:sz w:val="24"/>
                <w:szCs w:val="24"/>
              </w:rPr>
              <w:t>表</w:t>
            </w:r>
            <w:r>
              <w:rPr>
                <w:rFonts w:hint="default" w:ascii="Times New Roman" w:hAnsi="Times New Roman" w:eastAsia="宋体" w:cs="Times New Roman"/>
                <w:b/>
                <w:bCs/>
                <w:color w:val="FF0000"/>
                <w:sz w:val="24"/>
                <w:lang w:eastAsia="zh-CN"/>
              </w:rPr>
              <w:t>4</w:t>
            </w:r>
            <w:r>
              <w:rPr>
                <w:rFonts w:hint="default" w:ascii="Times New Roman" w:hAnsi="Times New Roman" w:eastAsia="宋体" w:cs="Times New Roman"/>
                <w:b/>
                <w:bCs/>
                <w:color w:val="FF0000"/>
                <w:sz w:val="24"/>
                <w:lang w:val="en-US" w:eastAsia="zh-CN"/>
              </w:rPr>
              <w:t>-</w:t>
            </w:r>
            <w:r>
              <w:rPr>
                <w:rFonts w:hint="eastAsia" w:ascii="Times New Roman" w:hAnsi="Times New Roman" w:eastAsia="宋体" w:cs="Times New Roman"/>
                <w:b/>
                <w:bCs/>
                <w:color w:val="FF0000"/>
                <w:sz w:val="24"/>
                <w:lang w:val="en-US" w:eastAsia="zh-CN"/>
              </w:rPr>
              <w:t>30</w:t>
            </w:r>
            <w:r>
              <w:rPr>
                <w:rFonts w:hint="default" w:ascii="Times New Roman" w:hAnsi="Times New Roman" w:eastAsia="宋体" w:cs="Times New Roman"/>
                <w:b/>
                <w:bCs/>
                <w:color w:val="FF0000"/>
                <w:sz w:val="24"/>
                <w:rPrChange w:id="423" w:author="旭昶" w:date="2020-12-21T09:31:00Z">
                  <w:rPr>
                    <w:b/>
                    <w:sz w:val="24"/>
                  </w:rPr>
                </w:rPrChange>
              </w:rPr>
              <w:t xml:space="preserve">  </w:t>
            </w:r>
            <w:r>
              <w:rPr>
                <w:rFonts w:hint="default" w:ascii="Times New Roman" w:hAnsi="Times New Roman" w:eastAsia="宋体" w:cs="Times New Roman"/>
                <w:b/>
                <w:bCs/>
                <w:color w:val="FF0000"/>
                <w:sz w:val="24"/>
                <w:szCs w:val="24"/>
              </w:rPr>
              <w:t xml:space="preserve">   环保措施及投资估算一览表</w:t>
            </w:r>
          </w:p>
          <w:tbl>
            <w:tblPr>
              <w:tblStyle w:val="21"/>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389"/>
              <w:gridCol w:w="1249"/>
              <w:gridCol w:w="5218"/>
              <w:gridCol w:w="142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389" w:type="dxa"/>
                  <w:tcBorders>
                    <w:top w:val="single" w:color="auto" w:sz="4" w:space="0"/>
                    <w:left w:val="single" w:color="auto" w:sz="0" w:space="0"/>
                    <w:tl2br w:val="nil"/>
                    <w:tr2bl w:val="nil"/>
                  </w:tcBorders>
                  <w:vAlign w:val="center"/>
                </w:tcPr>
                <w:p>
                  <w:pPr>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rPr>
                    <w:t>序号</w:t>
                  </w:r>
                </w:p>
              </w:tc>
              <w:tc>
                <w:tcPr>
                  <w:tcW w:w="1249" w:type="dxa"/>
                  <w:tcBorders>
                    <w:top w:val="single" w:color="auto" w:sz="4" w:space="0"/>
                    <w:tl2br w:val="nil"/>
                    <w:tr2bl w:val="nil"/>
                  </w:tcBorders>
                  <w:vAlign w:val="center"/>
                </w:tcPr>
                <w:p>
                  <w:pPr>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rPr>
                    <w:t>项目名称</w:t>
                  </w:r>
                </w:p>
              </w:tc>
              <w:tc>
                <w:tcPr>
                  <w:tcW w:w="5218" w:type="dxa"/>
                  <w:tcBorders>
                    <w:top w:val="single" w:color="auto" w:sz="4" w:space="0"/>
                    <w:tl2br w:val="nil"/>
                    <w:tr2bl w:val="nil"/>
                  </w:tcBorders>
                  <w:vAlign w:val="center"/>
                </w:tcPr>
                <w:p>
                  <w:pPr>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rPr>
                    <w:t>内容</w:t>
                  </w:r>
                </w:p>
              </w:tc>
              <w:tc>
                <w:tcPr>
                  <w:tcW w:w="1421" w:type="dxa"/>
                  <w:tcBorders>
                    <w:top w:val="single" w:color="auto" w:sz="4" w:space="0"/>
                    <w:right w:val="single" w:color="auto" w:sz="4" w:space="0"/>
                    <w:tl2br w:val="nil"/>
                    <w:tr2bl w:val="nil"/>
                  </w:tcBorders>
                  <w:vAlign w:val="center"/>
                </w:tcPr>
                <w:p>
                  <w:pPr>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rPr>
                    <w:t>投资</w:t>
                  </w:r>
                </w:p>
                <w:p>
                  <w:pPr>
                    <w:jc w:val="center"/>
                    <w:rPr>
                      <w:rFonts w:hint="default" w:ascii="Times New Roman" w:hAnsi="Times New Roman" w:eastAsia="宋体" w:cs="Times New Roman"/>
                      <w:b/>
                      <w:color w:val="FF0000"/>
                      <w:sz w:val="21"/>
                      <w:szCs w:val="21"/>
                    </w:rPr>
                  </w:pPr>
                  <w:r>
                    <w:rPr>
                      <w:rFonts w:hint="default" w:ascii="Times New Roman" w:hAnsi="Times New Roman" w:eastAsia="宋体" w:cs="Times New Roman"/>
                      <w:b/>
                      <w:color w:val="FF0000"/>
                      <w:sz w:val="21"/>
                      <w:szCs w:val="21"/>
                    </w:rPr>
                    <w:t>（万元）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389" w:type="dxa"/>
                  <w:vMerge w:val="restart"/>
                  <w:tcBorders>
                    <w:left w:val="single" w:color="auto" w:sz="4" w:space="0"/>
                    <w:tl2br w:val="nil"/>
                    <w:tr2bl w:val="nil"/>
                  </w:tcBorders>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1</w:t>
                  </w:r>
                </w:p>
              </w:tc>
              <w:tc>
                <w:tcPr>
                  <w:tcW w:w="1249" w:type="dxa"/>
                  <w:vMerge w:val="restart"/>
                  <w:tcBorders>
                    <w:tl2br w:val="nil"/>
                    <w:tr2bl w:val="nil"/>
                  </w:tcBorders>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废气治理</w:t>
                  </w:r>
                </w:p>
              </w:tc>
              <w:tc>
                <w:tcPr>
                  <w:tcW w:w="5218" w:type="dxa"/>
                  <w:tcBorders>
                    <w:tl2br w:val="nil"/>
                    <w:tr2bl w:val="nil"/>
                  </w:tcBorders>
                  <w:vAlign w:val="center"/>
                </w:tcPr>
                <w:p>
                  <w:pPr>
                    <w:ind w:left="-42" w:leftChars="-20" w:right="-42" w:rightChars="-2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导热油炉烟气经水膜除尘器除尘后经25m高烟囱排放</w:t>
                  </w:r>
                </w:p>
              </w:tc>
              <w:tc>
                <w:tcPr>
                  <w:tcW w:w="1421" w:type="dxa"/>
                  <w:tcBorders>
                    <w:right w:val="single" w:color="auto"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i w:val="0"/>
                      <w:iCs w:val="0"/>
                      <w:color w:val="FF0000"/>
                      <w:kern w:val="0"/>
                      <w:sz w:val="21"/>
                      <w:szCs w:val="21"/>
                      <w:u w:val="none"/>
                      <w:lang w:val="en-US" w:eastAsia="zh-CN" w:bidi="ar"/>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389" w:type="dxa"/>
                  <w:vMerge w:val="continue"/>
                  <w:tcBorders>
                    <w:left w:val="single" w:color="auto" w:sz="4" w:space="0"/>
                    <w:tl2br w:val="nil"/>
                    <w:tr2bl w:val="nil"/>
                  </w:tcBorders>
                  <w:vAlign w:val="center"/>
                </w:tcPr>
                <w:p>
                  <w:pPr>
                    <w:jc w:val="center"/>
                    <w:rPr>
                      <w:rFonts w:hint="default" w:ascii="Times New Roman" w:hAnsi="Times New Roman" w:eastAsia="宋体" w:cs="Times New Roman"/>
                      <w:color w:val="FF0000"/>
                      <w:sz w:val="21"/>
                      <w:szCs w:val="21"/>
                    </w:rPr>
                  </w:pPr>
                </w:p>
              </w:tc>
              <w:tc>
                <w:tcPr>
                  <w:tcW w:w="1249" w:type="dxa"/>
                  <w:vMerge w:val="continue"/>
                  <w:tcBorders>
                    <w:tl2br w:val="nil"/>
                    <w:tr2bl w:val="nil"/>
                  </w:tcBorders>
                  <w:vAlign w:val="center"/>
                </w:tcPr>
                <w:p>
                  <w:pPr>
                    <w:jc w:val="center"/>
                    <w:rPr>
                      <w:rFonts w:hint="default" w:ascii="Times New Roman" w:hAnsi="Times New Roman" w:eastAsia="宋体" w:cs="Times New Roman"/>
                      <w:color w:val="FF0000"/>
                      <w:sz w:val="21"/>
                      <w:szCs w:val="21"/>
                    </w:rPr>
                  </w:pPr>
                </w:p>
              </w:tc>
              <w:tc>
                <w:tcPr>
                  <w:tcW w:w="5218" w:type="dxa"/>
                  <w:tcBorders>
                    <w:tl2br w:val="nil"/>
                    <w:tr2bl w:val="nil"/>
                  </w:tcBorders>
                  <w:vAlign w:val="center"/>
                </w:tcPr>
                <w:p>
                  <w:pPr>
                    <w:ind w:left="216" w:leftChars="103" w:right="-42" w:rightChars="-2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项目</w:t>
                  </w:r>
                  <w:r>
                    <w:rPr>
                      <w:rFonts w:hint="default" w:ascii="Times New Roman" w:hAnsi="Times New Roman" w:eastAsia="宋体" w:cs="Times New Roman"/>
                      <w:color w:val="FF0000"/>
                      <w:sz w:val="21"/>
                      <w:szCs w:val="21"/>
                      <w:lang w:val="en-US" w:eastAsia="zh-CN"/>
                    </w:rPr>
                    <w:t>斜磨、修板工段各设置1个集气罩，颗粒物经</w:t>
                  </w:r>
                  <w:r>
                    <w:rPr>
                      <w:rFonts w:hint="eastAsia" w:ascii="Times New Roman" w:hAnsi="Times New Roman" w:eastAsia="宋体" w:cs="Times New Roman"/>
                      <w:color w:val="FF0000"/>
                      <w:sz w:val="21"/>
                      <w:szCs w:val="21"/>
                      <w:lang w:val="en-US" w:eastAsia="zh-CN"/>
                    </w:rPr>
                    <w:t>同1台</w:t>
                  </w:r>
                  <w:r>
                    <w:rPr>
                      <w:rFonts w:hint="default" w:ascii="Times New Roman" w:hAnsi="Times New Roman" w:eastAsia="宋体" w:cs="Times New Roman"/>
                      <w:color w:val="FF0000"/>
                      <w:sz w:val="21"/>
                      <w:szCs w:val="21"/>
                      <w:lang w:val="en-US" w:eastAsia="zh-CN"/>
                    </w:rPr>
                    <w:t>布袋除尘器处理后，由1根15m高排气筒排放</w:t>
                  </w:r>
                </w:p>
              </w:tc>
              <w:tc>
                <w:tcPr>
                  <w:tcW w:w="1421" w:type="dxa"/>
                  <w:tcBorders>
                    <w:right w:val="single" w:color="auto"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i w:val="0"/>
                      <w:iCs w:val="0"/>
                      <w:color w:val="FF0000"/>
                      <w:kern w:val="0"/>
                      <w:sz w:val="21"/>
                      <w:szCs w:val="21"/>
                      <w:u w:val="none"/>
                      <w:lang w:val="en-US" w:eastAsia="zh-CN" w:bidi="ar"/>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389" w:type="dxa"/>
                  <w:vMerge w:val="continue"/>
                  <w:tcBorders>
                    <w:left w:val="single" w:color="auto" w:sz="4" w:space="0"/>
                    <w:tl2br w:val="nil"/>
                    <w:tr2bl w:val="nil"/>
                  </w:tcBorders>
                  <w:vAlign w:val="center"/>
                </w:tcPr>
                <w:p>
                  <w:pPr>
                    <w:jc w:val="center"/>
                    <w:rPr>
                      <w:rFonts w:hint="default" w:ascii="Times New Roman" w:hAnsi="Times New Roman" w:eastAsia="宋体" w:cs="Times New Roman"/>
                      <w:color w:val="FF0000"/>
                      <w:sz w:val="21"/>
                      <w:szCs w:val="21"/>
                    </w:rPr>
                  </w:pPr>
                </w:p>
              </w:tc>
              <w:tc>
                <w:tcPr>
                  <w:tcW w:w="1249" w:type="dxa"/>
                  <w:vMerge w:val="continue"/>
                  <w:tcBorders>
                    <w:tl2br w:val="nil"/>
                    <w:tr2bl w:val="nil"/>
                  </w:tcBorders>
                  <w:vAlign w:val="center"/>
                </w:tcPr>
                <w:p>
                  <w:pPr>
                    <w:jc w:val="center"/>
                    <w:rPr>
                      <w:rFonts w:hint="default" w:ascii="Times New Roman" w:hAnsi="Times New Roman" w:eastAsia="宋体" w:cs="Times New Roman"/>
                      <w:color w:val="FF0000"/>
                      <w:sz w:val="21"/>
                      <w:szCs w:val="21"/>
                    </w:rPr>
                  </w:pPr>
                </w:p>
              </w:tc>
              <w:tc>
                <w:tcPr>
                  <w:tcW w:w="5218" w:type="dxa"/>
                  <w:tcBorders>
                    <w:tl2br w:val="nil"/>
                    <w:tr2bl w:val="nil"/>
                  </w:tcBorders>
                  <w:vAlign w:val="center"/>
                </w:tcPr>
                <w:p>
                  <w:pPr>
                    <w:ind w:right="-42" w:rightChars="-2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和胶、</w:t>
                  </w:r>
                  <w:r>
                    <w:rPr>
                      <w:rFonts w:hint="default" w:ascii="Times New Roman" w:hAnsi="Times New Roman" w:eastAsia="宋体" w:cs="Times New Roman"/>
                      <w:color w:val="FF0000"/>
                      <w:sz w:val="21"/>
                      <w:szCs w:val="21"/>
                      <w:lang w:eastAsia="zh-CN"/>
                    </w:rPr>
                    <w:t>涂胶、冷压、热压</w:t>
                  </w:r>
                  <w:r>
                    <w:rPr>
                      <w:rFonts w:hint="eastAsia" w:ascii="Times New Roman" w:hAnsi="Times New Roman" w:eastAsia="宋体" w:cs="Times New Roman"/>
                      <w:color w:val="FF0000"/>
                      <w:sz w:val="21"/>
                      <w:szCs w:val="21"/>
                      <w:lang w:val="en-US" w:eastAsia="zh-CN"/>
                    </w:rPr>
                    <w:t>工序</w:t>
                  </w:r>
                  <w:r>
                    <w:rPr>
                      <w:rFonts w:hint="default" w:ascii="Times New Roman" w:hAnsi="Times New Roman" w:eastAsia="宋体" w:cs="Times New Roman"/>
                      <w:color w:val="FF0000"/>
                      <w:sz w:val="21"/>
                      <w:szCs w:val="21"/>
                    </w:rPr>
                    <w:t>会</w:t>
                  </w:r>
                  <w:r>
                    <w:rPr>
                      <w:rFonts w:hint="default" w:ascii="Times New Roman" w:hAnsi="Times New Roman" w:eastAsia="宋体" w:cs="Times New Roman"/>
                      <w:color w:val="FF0000"/>
                      <w:sz w:val="21"/>
                      <w:szCs w:val="21"/>
                      <w:lang w:val="en-US" w:eastAsia="zh-CN"/>
                    </w:rPr>
                    <w:t>产生挥发性</w:t>
                  </w:r>
                  <w:r>
                    <w:rPr>
                      <w:rFonts w:hint="default" w:ascii="Times New Roman" w:hAnsi="Times New Roman" w:eastAsia="宋体" w:cs="Times New Roman"/>
                      <w:color w:val="FF0000"/>
                      <w:sz w:val="21"/>
                      <w:szCs w:val="21"/>
                    </w:rPr>
                    <w:t>有机</w:t>
                  </w:r>
                  <w:r>
                    <w:rPr>
                      <w:rFonts w:hint="default" w:ascii="Times New Roman" w:hAnsi="Times New Roman" w:eastAsia="宋体" w:cs="Times New Roman"/>
                      <w:color w:val="FF0000"/>
                      <w:sz w:val="21"/>
                      <w:szCs w:val="21"/>
                      <w:lang w:val="en-US" w:eastAsia="zh-CN"/>
                    </w:rPr>
                    <w:t>物</w:t>
                  </w:r>
                  <w:r>
                    <w:rPr>
                      <w:rFonts w:hint="default" w:ascii="Times New Roman" w:hAnsi="Times New Roman" w:eastAsia="宋体" w:cs="Times New Roman"/>
                      <w:color w:val="FF0000"/>
                      <w:sz w:val="21"/>
                      <w:szCs w:val="21"/>
                    </w:rPr>
                    <w:t>，其主要成分为甲醛</w:t>
                  </w:r>
                  <w:r>
                    <w:rPr>
                      <w:rFonts w:hint="default" w:ascii="Times New Roman" w:hAnsi="Times New Roman" w:eastAsia="宋体" w:cs="Times New Roman"/>
                      <w:color w:val="FF0000"/>
                      <w:sz w:val="21"/>
                      <w:szCs w:val="21"/>
                      <w:lang w:val="en-US" w:eastAsia="zh-CN"/>
                    </w:rPr>
                    <w:t>和非甲烷总烃</w:t>
                  </w:r>
                  <w:r>
                    <w:rPr>
                      <w:rFonts w:hint="default" w:ascii="Times New Roman" w:hAnsi="Times New Roman" w:eastAsia="宋体" w:cs="Times New Roman"/>
                      <w:color w:val="FF0000"/>
                      <w:sz w:val="21"/>
                      <w:szCs w:val="21"/>
                    </w:rPr>
                    <w:t>，</w:t>
                  </w:r>
                  <w:r>
                    <w:rPr>
                      <w:rFonts w:hint="eastAsia" w:ascii="Times New Roman" w:hAnsi="Times New Roman" w:eastAsia="宋体" w:cs="Times New Roman"/>
                      <w:color w:val="FF0000"/>
                      <w:sz w:val="21"/>
                      <w:szCs w:val="21"/>
                      <w:lang w:val="en-US" w:eastAsia="zh-CN"/>
                    </w:rPr>
                    <w:t>分别在</w:t>
                  </w:r>
                  <w:r>
                    <w:rPr>
                      <w:rFonts w:hint="default" w:ascii="Times New Roman" w:hAnsi="Times New Roman" w:eastAsia="宋体" w:cs="Times New Roman"/>
                      <w:color w:val="FF0000"/>
                      <w:sz w:val="21"/>
                      <w:szCs w:val="21"/>
                    </w:rPr>
                    <w:t>和胶、</w:t>
                  </w:r>
                  <w:r>
                    <w:rPr>
                      <w:rFonts w:hint="default" w:ascii="Times New Roman" w:hAnsi="Times New Roman" w:eastAsia="宋体" w:cs="Times New Roman"/>
                      <w:color w:val="FF0000"/>
                      <w:sz w:val="21"/>
                      <w:szCs w:val="21"/>
                      <w:lang w:eastAsia="zh-CN"/>
                    </w:rPr>
                    <w:t>涂胶、冷压、热压</w:t>
                  </w:r>
                  <w:r>
                    <w:rPr>
                      <w:rFonts w:hint="eastAsia" w:ascii="Times New Roman" w:hAnsi="Times New Roman" w:eastAsia="宋体" w:cs="Times New Roman"/>
                      <w:color w:val="FF0000"/>
                      <w:sz w:val="21"/>
                      <w:szCs w:val="21"/>
                      <w:lang w:val="en-US" w:eastAsia="zh-CN"/>
                    </w:rPr>
                    <w:t>工序上方各设置1个</w:t>
                  </w:r>
                  <w:r>
                    <w:rPr>
                      <w:rFonts w:hint="default" w:ascii="Times New Roman" w:hAnsi="Times New Roman" w:eastAsia="宋体" w:cs="Times New Roman"/>
                      <w:color w:val="FF0000"/>
                      <w:sz w:val="21"/>
                      <w:szCs w:val="21"/>
                    </w:rPr>
                    <w:t>集气罩</w:t>
                  </w:r>
                  <w:r>
                    <w:rPr>
                      <w:rFonts w:hint="eastAsia" w:ascii="Times New Roman" w:hAnsi="Times New Roman" w:eastAsia="宋体" w:cs="Times New Roman"/>
                      <w:color w:val="FF0000"/>
                      <w:sz w:val="21"/>
                      <w:szCs w:val="21"/>
                      <w:lang w:val="en-US" w:eastAsia="zh-CN"/>
                    </w:rPr>
                    <w:t>，废气经</w:t>
                  </w:r>
                  <w:r>
                    <w:rPr>
                      <w:rFonts w:hint="default" w:ascii="Times New Roman" w:hAnsi="Times New Roman" w:eastAsia="宋体" w:cs="Times New Roman"/>
                      <w:color w:val="FF0000"/>
                      <w:sz w:val="21"/>
                      <w:szCs w:val="21"/>
                    </w:rPr>
                    <w:t>收集</w:t>
                  </w:r>
                  <w:r>
                    <w:rPr>
                      <w:rFonts w:hint="eastAsia" w:ascii="Times New Roman" w:hAnsi="Times New Roman" w:eastAsia="宋体" w:cs="Times New Roman"/>
                      <w:color w:val="FF0000"/>
                      <w:sz w:val="21"/>
                      <w:szCs w:val="21"/>
                      <w:lang w:val="en-US" w:eastAsia="zh-CN"/>
                    </w:rPr>
                    <w:t>后</w:t>
                  </w:r>
                  <w:r>
                    <w:rPr>
                      <w:rFonts w:hint="default" w:ascii="Times New Roman" w:hAnsi="Times New Roman" w:eastAsia="宋体" w:cs="Times New Roman"/>
                      <w:color w:val="FF0000"/>
                      <w:sz w:val="21"/>
                      <w:szCs w:val="21"/>
                    </w:rPr>
                    <w:t>送入</w:t>
                  </w:r>
                  <w:r>
                    <w:rPr>
                      <w:rFonts w:hint="eastAsia" w:ascii="Times New Roman" w:hAnsi="Times New Roman" w:eastAsia="宋体" w:cs="Times New Roman"/>
                      <w:color w:val="FF0000"/>
                      <w:sz w:val="21"/>
                      <w:szCs w:val="21"/>
                      <w:lang w:val="en-US" w:eastAsia="zh-CN"/>
                    </w:rPr>
                    <w:t>同1套</w:t>
                  </w:r>
                  <w:r>
                    <w:rPr>
                      <w:rFonts w:hint="default" w:ascii="Times New Roman" w:hAnsi="Times New Roman" w:eastAsia="宋体" w:cs="Times New Roman"/>
                      <w:color w:val="FF0000"/>
                      <w:sz w:val="21"/>
                      <w:szCs w:val="21"/>
                      <w:lang w:eastAsia="zh-CN"/>
                    </w:rPr>
                    <w:t>UV光氧催化</w:t>
                  </w:r>
                  <w:r>
                    <w:rPr>
                      <w:rFonts w:hint="default" w:ascii="Times New Roman" w:hAnsi="Times New Roman" w:eastAsia="宋体" w:cs="Times New Roman"/>
                      <w:color w:val="FF0000"/>
                      <w:sz w:val="21"/>
                      <w:szCs w:val="21"/>
                      <w:lang w:val="en-US" w:eastAsia="zh-CN"/>
                    </w:rPr>
                    <w:t>装置</w:t>
                  </w:r>
                  <w:r>
                    <w:rPr>
                      <w:rFonts w:hint="default" w:ascii="Times New Roman" w:hAnsi="Times New Roman" w:eastAsia="宋体" w:cs="Times New Roman"/>
                      <w:color w:val="FF0000"/>
                      <w:sz w:val="21"/>
                      <w:szCs w:val="21"/>
                    </w:rPr>
                    <w:t>处理后，</w:t>
                  </w:r>
                  <w:r>
                    <w:rPr>
                      <w:rFonts w:hint="default" w:ascii="Times New Roman" w:hAnsi="Times New Roman" w:eastAsia="宋体" w:cs="Times New Roman"/>
                      <w:color w:val="FF0000"/>
                      <w:sz w:val="21"/>
                      <w:szCs w:val="21"/>
                      <w:lang w:val="en-US" w:eastAsia="zh-CN"/>
                    </w:rPr>
                    <w:t>由1根15m高排气筒排放</w:t>
                  </w:r>
                </w:p>
              </w:tc>
              <w:tc>
                <w:tcPr>
                  <w:tcW w:w="1421" w:type="dxa"/>
                  <w:tcBorders>
                    <w:right w:val="single" w:color="auto"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i w:val="0"/>
                      <w:iCs w:val="0"/>
                      <w:color w:val="FF0000"/>
                      <w:kern w:val="0"/>
                      <w:sz w:val="21"/>
                      <w:szCs w:val="21"/>
                      <w:u w:val="none"/>
                      <w:lang w:val="en-US" w:eastAsia="zh-CN" w:bidi="ar"/>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11" w:hRule="atLeast"/>
                <w:jc w:val="center"/>
              </w:trPr>
              <w:tc>
                <w:tcPr>
                  <w:tcW w:w="389" w:type="dxa"/>
                  <w:tcBorders>
                    <w:left w:val="single" w:color="auto" w:sz="4" w:space="0"/>
                    <w:tl2br w:val="nil"/>
                    <w:tr2bl w:val="nil"/>
                  </w:tcBorders>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2</w:t>
                  </w:r>
                </w:p>
              </w:tc>
              <w:tc>
                <w:tcPr>
                  <w:tcW w:w="1249" w:type="dxa"/>
                  <w:tcBorders>
                    <w:tl2br w:val="nil"/>
                    <w:tr2bl w:val="nil"/>
                  </w:tcBorders>
                  <w:vAlign w:val="center"/>
                </w:tcPr>
                <w:p>
                  <w:pPr>
                    <w:ind w:left="-42" w:leftChars="-20" w:right="-42" w:rightChars="-2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废水治理</w:t>
                  </w:r>
                </w:p>
              </w:tc>
              <w:tc>
                <w:tcPr>
                  <w:tcW w:w="5218" w:type="dxa"/>
                  <w:tcBorders>
                    <w:tl2br w:val="nil"/>
                    <w:tr2bl w:val="nil"/>
                  </w:tcBorders>
                  <w:vAlign w:val="center"/>
                </w:tcPr>
                <w:p>
                  <w:pPr>
                    <w:ind w:right="-42" w:rightChars="-20" w:firstLine="2"/>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生活污水排入化粪池（新建），定期清掏</w:t>
                  </w:r>
                </w:p>
              </w:tc>
              <w:tc>
                <w:tcPr>
                  <w:tcW w:w="1421" w:type="dxa"/>
                  <w:tcBorders>
                    <w:right w:val="single" w:color="auto"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i w:val="0"/>
                      <w:iCs w:val="0"/>
                      <w:color w:val="FF0000"/>
                      <w:kern w:val="0"/>
                      <w:sz w:val="21"/>
                      <w:szCs w:val="21"/>
                      <w:u w:val="none"/>
                      <w:lang w:val="en-US" w:eastAsia="zh-CN" w:bidi="ar"/>
                    </w:rPr>
                    <w:t>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89" w:type="dxa"/>
                  <w:vMerge w:val="restart"/>
                  <w:tcBorders>
                    <w:left w:val="single" w:color="auto" w:sz="4" w:space="0"/>
                    <w:tl2br w:val="nil"/>
                    <w:tr2bl w:val="nil"/>
                  </w:tcBorders>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3</w:t>
                  </w:r>
                </w:p>
              </w:tc>
              <w:tc>
                <w:tcPr>
                  <w:tcW w:w="1249" w:type="dxa"/>
                  <w:vMerge w:val="restart"/>
                  <w:tcBorders>
                    <w:tl2br w:val="nil"/>
                    <w:tr2bl w:val="nil"/>
                  </w:tcBorders>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固废治理</w:t>
                  </w:r>
                </w:p>
              </w:tc>
              <w:tc>
                <w:tcPr>
                  <w:tcW w:w="5218" w:type="dxa"/>
                  <w:tcBorders>
                    <w:tl2br w:val="nil"/>
                    <w:tr2bl w:val="nil"/>
                  </w:tcBorders>
                  <w:vAlign w:val="center"/>
                </w:tcPr>
                <w:p>
                  <w:pPr>
                    <w:adjustRightInd w:val="0"/>
                    <w:snapToGrid w:val="0"/>
                    <w:ind w:firstLine="2"/>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val="en-US" w:eastAsia="zh-CN"/>
                    </w:rPr>
                    <w:t>一般固废暂存间</w:t>
                  </w:r>
                </w:p>
              </w:tc>
              <w:tc>
                <w:tcPr>
                  <w:tcW w:w="1421" w:type="dxa"/>
                  <w:tcBorders>
                    <w:right w:val="single" w:color="auto"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i w:val="0"/>
                      <w:iCs w:val="0"/>
                      <w:color w:val="FF0000"/>
                      <w:kern w:val="0"/>
                      <w:sz w:val="21"/>
                      <w:szCs w:val="21"/>
                      <w:u w:val="none"/>
                      <w:lang w:val="en-US" w:eastAsia="zh-CN" w:bidi="ar"/>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89" w:type="dxa"/>
                  <w:vMerge w:val="continue"/>
                  <w:tcBorders>
                    <w:left w:val="single" w:color="auto" w:sz="4" w:space="0"/>
                    <w:tl2br w:val="nil"/>
                    <w:tr2bl w:val="nil"/>
                  </w:tcBorders>
                  <w:vAlign w:val="center"/>
                </w:tcPr>
                <w:p>
                  <w:pPr>
                    <w:jc w:val="center"/>
                    <w:rPr>
                      <w:rFonts w:hint="default" w:ascii="Times New Roman" w:hAnsi="Times New Roman" w:eastAsia="宋体" w:cs="Times New Roman"/>
                      <w:color w:val="FF0000"/>
                      <w:sz w:val="21"/>
                      <w:szCs w:val="21"/>
                    </w:rPr>
                  </w:pPr>
                </w:p>
              </w:tc>
              <w:tc>
                <w:tcPr>
                  <w:tcW w:w="1249" w:type="dxa"/>
                  <w:vMerge w:val="continue"/>
                  <w:tcBorders>
                    <w:tl2br w:val="nil"/>
                    <w:tr2bl w:val="nil"/>
                  </w:tcBorders>
                  <w:vAlign w:val="center"/>
                </w:tcPr>
                <w:p>
                  <w:pPr>
                    <w:jc w:val="center"/>
                    <w:rPr>
                      <w:rFonts w:hint="default" w:ascii="Times New Roman" w:hAnsi="Times New Roman" w:eastAsia="宋体" w:cs="Times New Roman"/>
                      <w:color w:val="FF0000"/>
                      <w:sz w:val="21"/>
                      <w:szCs w:val="21"/>
                    </w:rPr>
                  </w:pPr>
                </w:p>
              </w:tc>
              <w:tc>
                <w:tcPr>
                  <w:tcW w:w="5218" w:type="dxa"/>
                  <w:tcBorders>
                    <w:tl2br w:val="nil"/>
                    <w:tr2bl w:val="nil"/>
                  </w:tcBorders>
                  <w:vAlign w:val="center"/>
                </w:tcPr>
                <w:p>
                  <w:pPr>
                    <w:adjustRightInd w:val="0"/>
                    <w:snapToGrid w:val="0"/>
                    <w:ind w:firstLine="2"/>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kern w:val="0"/>
                      <w:sz w:val="21"/>
                      <w:szCs w:val="21"/>
                      <w:lang w:eastAsia="zh-CN"/>
                    </w:rPr>
                    <w:t>灰渣库</w:t>
                  </w:r>
                </w:p>
              </w:tc>
              <w:tc>
                <w:tcPr>
                  <w:tcW w:w="1421" w:type="dxa"/>
                  <w:tcBorders>
                    <w:right w:val="single" w:color="auto"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i w:val="0"/>
                      <w:iCs w:val="0"/>
                      <w:color w:val="FF0000"/>
                      <w:kern w:val="0"/>
                      <w:sz w:val="21"/>
                      <w:szCs w:val="21"/>
                      <w:u w:val="none"/>
                      <w:lang w:val="en-US" w:eastAsia="zh-CN" w:bidi="ar"/>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89" w:type="dxa"/>
                  <w:vMerge w:val="continue"/>
                  <w:tcBorders>
                    <w:left w:val="single" w:color="auto" w:sz="4" w:space="0"/>
                    <w:tl2br w:val="nil"/>
                    <w:tr2bl w:val="nil"/>
                  </w:tcBorders>
                  <w:vAlign w:val="center"/>
                </w:tcPr>
                <w:p>
                  <w:pPr>
                    <w:jc w:val="center"/>
                    <w:rPr>
                      <w:rFonts w:hint="default" w:ascii="Times New Roman" w:hAnsi="Times New Roman" w:eastAsia="宋体" w:cs="Times New Roman"/>
                      <w:color w:val="FF0000"/>
                      <w:sz w:val="21"/>
                      <w:szCs w:val="21"/>
                    </w:rPr>
                  </w:pPr>
                </w:p>
              </w:tc>
              <w:tc>
                <w:tcPr>
                  <w:tcW w:w="1249" w:type="dxa"/>
                  <w:vMerge w:val="continue"/>
                  <w:tcBorders>
                    <w:tl2br w:val="nil"/>
                    <w:tr2bl w:val="nil"/>
                  </w:tcBorders>
                  <w:vAlign w:val="center"/>
                </w:tcPr>
                <w:p>
                  <w:pPr>
                    <w:jc w:val="center"/>
                    <w:rPr>
                      <w:rFonts w:hint="default" w:ascii="Times New Roman" w:hAnsi="Times New Roman" w:eastAsia="宋体" w:cs="Times New Roman"/>
                      <w:color w:val="FF0000"/>
                      <w:sz w:val="21"/>
                      <w:szCs w:val="21"/>
                    </w:rPr>
                  </w:pPr>
                </w:p>
              </w:tc>
              <w:tc>
                <w:tcPr>
                  <w:tcW w:w="5218" w:type="dxa"/>
                  <w:tcBorders>
                    <w:tl2br w:val="nil"/>
                    <w:tr2bl w:val="nil"/>
                  </w:tcBorders>
                  <w:vAlign w:val="center"/>
                </w:tcPr>
                <w:p>
                  <w:pPr>
                    <w:adjustRightInd w:val="0"/>
                    <w:snapToGrid w:val="0"/>
                    <w:ind w:firstLine="2"/>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Cs w:val="21"/>
                      <w:lang w:val="en-GB"/>
                      <w:rPrChange w:id="424" w:author="旭昶" w:date="2020-12-21T09:31:00Z">
                        <w:rPr>
                          <w:szCs w:val="21"/>
                          <w:lang w:val="en-GB"/>
                        </w:rPr>
                      </w:rPrChange>
                    </w:rPr>
                    <w:t>导热油炉</w:t>
                  </w:r>
                  <w:r>
                    <w:rPr>
                      <w:rFonts w:hint="default" w:ascii="Times New Roman" w:hAnsi="Times New Roman" w:eastAsia="宋体" w:cs="Times New Roman"/>
                      <w:color w:val="FF0000"/>
                      <w:sz w:val="21"/>
                      <w:szCs w:val="21"/>
                      <w:lang w:val="en-US" w:eastAsia="zh-CN"/>
                    </w:rPr>
                    <w:t>内</w:t>
                  </w:r>
                  <w:r>
                    <w:rPr>
                      <w:rFonts w:hint="default" w:ascii="Times New Roman" w:hAnsi="Times New Roman" w:eastAsia="宋体" w:cs="Times New Roman"/>
                      <w:color w:val="FF0000"/>
                      <w:szCs w:val="21"/>
                      <w:lang w:val="en-GB"/>
                      <w:rPrChange w:id="425" w:author="旭昶" w:date="2020-12-21T09:31:00Z">
                        <w:rPr>
                          <w:szCs w:val="21"/>
                          <w:lang w:val="en-GB"/>
                        </w:rPr>
                      </w:rPrChange>
                    </w:rPr>
                    <w:t>导热油</w:t>
                  </w:r>
                  <w:r>
                    <w:rPr>
                      <w:rFonts w:hint="default" w:ascii="Times New Roman" w:hAnsi="Times New Roman" w:eastAsia="宋体" w:cs="Times New Roman"/>
                      <w:color w:val="FF0000"/>
                      <w:sz w:val="21"/>
                      <w:szCs w:val="21"/>
                      <w:lang w:val="en-US" w:eastAsia="zh-CN"/>
                    </w:rPr>
                    <w:t>定期更换，更换后直接由厂家运走，不在厂区内暂存</w:t>
                  </w:r>
                </w:p>
              </w:tc>
              <w:tc>
                <w:tcPr>
                  <w:tcW w:w="1421" w:type="dxa"/>
                  <w:tcBorders>
                    <w:right w:val="single" w:color="auto"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i w:val="0"/>
                      <w:iCs w:val="0"/>
                      <w:color w:val="FF0000"/>
                      <w:kern w:val="0"/>
                      <w:sz w:val="21"/>
                      <w:szCs w:val="21"/>
                      <w:u w:val="none"/>
                      <w:lang w:val="en-US" w:eastAsia="zh-CN" w:bidi="ar"/>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389" w:type="dxa"/>
                  <w:tcBorders>
                    <w:left w:val="single" w:color="auto" w:sz="4" w:space="0"/>
                    <w:tl2br w:val="nil"/>
                    <w:tr2bl w:val="nil"/>
                  </w:tcBorders>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4</w:t>
                  </w:r>
                </w:p>
              </w:tc>
              <w:tc>
                <w:tcPr>
                  <w:tcW w:w="1249" w:type="dxa"/>
                  <w:tcBorders>
                    <w:tl2br w:val="nil"/>
                    <w:tr2bl w:val="nil"/>
                  </w:tcBorders>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噪声治理</w:t>
                  </w:r>
                </w:p>
              </w:tc>
              <w:tc>
                <w:tcPr>
                  <w:tcW w:w="5218" w:type="dxa"/>
                  <w:tcBorders>
                    <w:tl2br w:val="nil"/>
                    <w:tr2bl w:val="nil"/>
                  </w:tcBorders>
                  <w:vAlign w:val="center"/>
                </w:tcPr>
                <w:p>
                  <w:pPr>
                    <w:ind w:firstLine="2"/>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减震垫降振</w:t>
                  </w:r>
                </w:p>
              </w:tc>
              <w:tc>
                <w:tcPr>
                  <w:tcW w:w="1421" w:type="dxa"/>
                  <w:tcBorders>
                    <w:right w:val="single" w:color="auto"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i w:val="0"/>
                      <w:iCs w:val="0"/>
                      <w:color w:val="FF0000"/>
                      <w:kern w:val="0"/>
                      <w:sz w:val="21"/>
                      <w:szCs w:val="21"/>
                      <w:u w:val="none"/>
                      <w:lang w:val="en-US" w:eastAsia="zh-CN"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389" w:type="dxa"/>
                  <w:tcBorders>
                    <w:left w:val="single" w:color="auto" w:sz="4" w:space="0"/>
                    <w:tl2br w:val="nil"/>
                    <w:tr2bl w:val="nil"/>
                  </w:tcBorders>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5</w:t>
                  </w:r>
                </w:p>
              </w:tc>
              <w:tc>
                <w:tcPr>
                  <w:tcW w:w="1249" w:type="dxa"/>
                  <w:tcBorders>
                    <w:tl2br w:val="nil"/>
                    <w:tr2bl w:val="nil"/>
                  </w:tcBorders>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防渗措施</w:t>
                  </w:r>
                </w:p>
              </w:tc>
              <w:tc>
                <w:tcPr>
                  <w:tcW w:w="5218" w:type="dxa"/>
                  <w:tcBorders>
                    <w:tl2br w:val="nil"/>
                    <w:tr2bl w:val="nil"/>
                  </w:tcBorders>
                  <w:vAlign w:val="center"/>
                </w:tcPr>
                <w:p>
                  <w:pPr>
                    <w:ind w:firstLine="2"/>
                    <w:jc w:val="center"/>
                    <w:rPr>
                      <w:rFonts w:hint="eastAsia"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Cs w:val="21"/>
                      <w:lang w:val="en-GB"/>
                      <w:rPrChange w:id="426" w:author="旭昶" w:date="2020-12-21T09:31:00Z">
                        <w:rPr>
                          <w:szCs w:val="21"/>
                          <w:lang w:val="en-GB"/>
                        </w:rPr>
                      </w:rPrChange>
                    </w:rPr>
                    <w:t>导热油炉</w:t>
                  </w:r>
                  <w:r>
                    <w:rPr>
                      <w:rFonts w:hint="eastAsia" w:ascii="Times New Roman" w:hAnsi="Times New Roman" w:eastAsia="宋体" w:cs="Times New Roman"/>
                      <w:color w:val="FF0000"/>
                      <w:sz w:val="21"/>
                      <w:szCs w:val="21"/>
                      <w:lang w:val="en-US" w:eastAsia="zh-CN"/>
                    </w:rPr>
                    <w:t>区域防渗</w:t>
                  </w:r>
                  <w:r>
                    <w:rPr>
                      <w:rFonts w:hint="default" w:ascii="Times New Roman" w:hAnsi="Times New Roman" w:eastAsia="宋体" w:cs="Times New Roman"/>
                      <w:color w:val="FF0000"/>
                      <w:sz w:val="21"/>
                      <w:szCs w:val="21"/>
                    </w:rPr>
                    <w:t>系数不大于1.0×10</w:t>
                  </w:r>
                  <w:r>
                    <w:rPr>
                      <w:rFonts w:hint="default" w:ascii="Times New Roman" w:hAnsi="Times New Roman" w:eastAsia="宋体" w:cs="Times New Roman"/>
                      <w:color w:val="FF0000"/>
                      <w:sz w:val="21"/>
                      <w:szCs w:val="21"/>
                      <w:vertAlign w:val="superscript"/>
                    </w:rPr>
                    <w:t>-</w:t>
                  </w:r>
                  <w:r>
                    <w:rPr>
                      <w:rFonts w:hint="eastAsia" w:ascii="Times New Roman" w:hAnsi="Times New Roman" w:eastAsia="宋体" w:cs="Times New Roman"/>
                      <w:color w:val="FF0000"/>
                      <w:sz w:val="21"/>
                      <w:szCs w:val="21"/>
                      <w:vertAlign w:val="superscript"/>
                      <w:lang w:val="en-US" w:eastAsia="zh-CN"/>
                    </w:rPr>
                    <w:t>10</w:t>
                  </w:r>
                  <w:r>
                    <w:rPr>
                      <w:rFonts w:hint="default" w:ascii="Times New Roman" w:hAnsi="Times New Roman" w:eastAsia="宋体" w:cs="Times New Roman"/>
                      <w:color w:val="FF0000"/>
                      <w:sz w:val="21"/>
                      <w:szCs w:val="21"/>
                    </w:rPr>
                    <w:t>cm/s</w:t>
                  </w:r>
                  <w:r>
                    <w:rPr>
                      <w:rFonts w:hint="eastAsia" w:ascii="Times New Roman" w:hAnsi="Times New Roman" w:eastAsia="宋体" w:cs="Times New Roman"/>
                      <w:color w:val="FF0000"/>
                      <w:sz w:val="21"/>
                      <w:szCs w:val="21"/>
                      <w:lang w:eastAsia="zh-CN"/>
                    </w:rPr>
                    <w:t>；</w:t>
                  </w:r>
                </w:p>
                <w:p>
                  <w:pPr>
                    <w:ind w:firstLine="2"/>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车间、库房</w:t>
                  </w:r>
                  <w:r>
                    <w:rPr>
                      <w:rFonts w:hint="eastAsia" w:ascii="Times New Roman" w:hAnsi="Times New Roman" w:eastAsia="宋体" w:cs="Times New Roman"/>
                      <w:color w:val="FF0000"/>
                      <w:sz w:val="21"/>
                      <w:szCs w:val="21"/>
                      <w:lang w:val="en-US" w:eastAsia="zh-CN"/>
                    </w:rPr>
                    <w:t>等地面</w:t>
                  </w:r>
                  <w:r>
                    <w:rPr>
                      <w:rFonts w:hint="default" w:ascii="Times New Roman" w:hAnsi="Times New Roman" w:eastAsia="宋体" w:cs="Times New Roman"/>
                      <w:color w:val="FF0000"/>
                      <w:sz w:val="21"/>
                      <w:szCs w:val="21"/>
                    </w:rPr>
                    <w:t>采用混凝土硬化；</w:t>
                  </w:r>
                </w:p>
                <w:p>
                  <w:pPr>
                    <w:pStyle w:val="6"/>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采用玻璃钢化粪池，防渗系数不大于1.0×10</w:t>
                  </w:r>
                  <w:r>
                    <w:rPr>
                      <w:rFonts w:hint="default" w:ascii="Times New Roman" w:hAnsi="Times New Roman" w:eastAsia="宋体" w:cs="Times New Roman"/>
                      <w:color w:val="FF0000"/>
                      <w:sz w:val="21"/>
                      <w:szCs w:val="21"/>
                      <w:vertAlign w:val="superscript"/>
                    </w:rPr>
                    <w:t>-7</w:t>
                  </w:r>
                  <w:r>
                    <w:rPr>
                      <w:rFonts w:hint="default" w:ascii="Times New Roman" w:hAnsi="Times New Roman" w:eastAsia="宋体" w:cs="Times New Roman"/>
                      <w:color w:val="FF0000"/>
                      <w:sz w:val="21"/>
                      <w:szCs w:val="21"/>
                    </w:rPr>
                    <w:t>cm/s</w:t>
                  </w:r>
                </w:p>
              </w:tc>
              <w:tc>
                <w:tcPr>
                  <w:tcW w:w="1421" w:type="dxa"/>
                  <w:tcBorders>
                    <w:right w:val="single" w:color="auto" w:sz="4" w:space="0"/>
                    <w:tl2br w:val="nil"/>
                    <w:tr2bl w:val="nil"/>
                  </w:tcBorders>
                  <w:vAlign w:val="center"/>
                </w:tcPr>
                <w:p>
                  <w:pPr>
                    <w:keepNext w:val="0"/>
                    <w:keepLines w:val="0"/>
                    <w:widowControl/>
                    <w:suppressLineNumbers w:val="0"/>
                    <w:jc w:val="center"/>
                    <w:textAlignment w:val="center"/>
                    <w:rPr>
                      <w:rFonts w:hint="default" w:ascii="Times New Roman" w:hAnsi="Times New Roman" w:eastAsia="宋体" w:cs="Times New Roman"/>
                      <w:color w:val="FF0000"/>
                      <w:sz w:val="21"/>
                      <w:szCs w:val="21"/>
                    </w:rPr>
                  </w:pPr>
                  <w:r>
                    <w:rPr>
                      <w:rFonts w:hint="default" w:ascii="Times New Roman" w:hAnsi="Times New Roman" w:eastAsia="宋体" w:cs="Times New Roman"/>
                      <w:i w:val="0"/>
                      <w:iCs w:val="0"/>
                      <w:color w:val="FF0000"/>
                      <w:kern w:val="0"/>
                      <w:sz w:val="21"/>
                      <w:szCs w:val="21"/>
                      <w:u w:val="none"/>
                      <w:lang w:val="en-US" w:eastAsia="zh-CN" w:bidi="ar"/>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15" w:hRule="atLeast"/>
                <w:jc w:val="center"/>
              </w:trPr>
              <w:tc>
                <w:tcPr>
                  <w:tcW w:w="1638" w:type="dxa"/>
                  <w:gridSpan w:val="2"/>
                  <w:tcBorders>
                    <w:left w:val="single" w:color="auto" w:sz="4" w:space="0"/>
                    <w:bottom w:val="single" w:color="auto" w:sz="4" w:space="0"/>
                    <w:tl2br w:val="nil"/>
                    <w:tr2bl w:val="nil"/>
                  </w:tcBorders>
                  <w:vAlign w:val="center"/>
                </w:tcPr>
                <w:p>
                  <w:pPr>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合计</w:t>
                  </w:r>
                </w:p>
              </w:tc>
              <w:tc>
                <w:tcPr>
                  <w:tcW w:w="5218" w:type="dxa"/>
                  <w:tcBorders>
                    <w:bottom w:val="single" w:color="auto" w:sz="4" w:space="0"/>
                    <w:tl2br w:val="nil"/>
                    <w:tr2bl w:val="nil"/>
                  </w:tcBorders>
                  <w:vAlign w:val="center"/>
                </w:tcPr>
                <w:p>
                  <w:pPr>
                    <w:ind w:firstLine="2"/>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w:t>
                  </w:r>
                </w:p>
              </w:tc>
              <w:tc>
                <w:tcPr>
                  <w:tcW w:w="1421" w:type="dxa"/>
                  <w:tcBorders>
                    <w:bottom w:val="single" w:color="auto" w:sz="4" w:space="0"/>
                    <w:right w:val="single" w:color="auto" w:sz="4" w:space="0"/>
                    <w:tl2br w:val="nil"/>
                    <w:tr2bl w:val="nil"/>
                  </w:tcBorders>
                  <w:vAlign w:val="center"/>
                </w:tcPr>
                <w:p>
                  <w:pPr>
                    <w:jc w:val="center"/>
                    <w:rPr>
                      <w:rFonts w:hint="default" w:ascii="Times New Roman" w:hAnsi="Times New Roman" w:eastAsia="宋体" w:cs="Times New Roman"/>
                      <w:color w:val="FF0000"/>
                      <w:sz w:val="21"/>
                      <w:szCs w:val="21"/>
                      <w:lang w:val="en-US"/>
                    </w:rPr>
                  </w:pPr>
                  <w:r>
                    <w:rPr>
                      <w:rFonts w:hint="eastAsia" w:ascii="Times New Roman" w:hAnsi="Times New Roman" w:eastAsia="宋体" w:cs="Times New Roman"/>
                      <w:color w:val="FF0000"/>
                      <w:sz w:val="21"/>
                      <w:szCs w:val="21"/>
                      <w:lang w:val="en-US" w:eastAsia="zh-CN"/>
                    </w:rPr>
                    <w:t>32.6</w:t>
                  </w:r>
                </w:p>
              </w:tc>
            </w:tr>
          </w:tbl>
          <w:p>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lang w:val="en-US" w:eastAsia="zh-CN"/>
              </w:rPr>
              <w:t>9、</w:t>
            </w:r>
            <w:r>
              <w:rPr>
                <w:rFonts w:hint="default" w:ascii="Times New Roman" w:hAnsi="Times New Roman" w:eastAsia="宋体" w:cs="Times New Roman"/>
                <w:b/>
                <w:bCs/>
                <w:color w:val="auto"/>
                <w:sz w:val="24"/>
                <w:szCs w:val="24"/>
              </w:rPr>
              <w:t>监测计划</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项目按照《排污单位自行监测技术指南  总则》（HJ 819-2017）</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bCs/>
                <w:color w:val="auto"/>
                <w:kern w:val="0"/>
                <w:sz w:val="24"/>
                <w:szCs w:val="24"/>
                <w:lang w:val="en-US" w:eastAsia="zh-CN"/>
              </w:rPr>
              <w:t>《排污许可证申请与核发技术规范 人造板工业》（HJ1032-2019）</w:t>
            </w:r>
            <w:r>
              <w:rPr>
                <w:rFonts w:hint="default" w:ascii="Times New Roman" w:hAnsi="Times New Roman" w:eastAsia="宋体" w:cs="Times New Roman"/>
                <w:color w:val="auto"/>
                <w:sz w:val="24"/>
                <w:szCs w:val="24"/>
              </w:rPr>
              <w:t>以及《排污单位自行监测技术指南 火力发电及锅炉》(HJ 820-2017)制定监测计划，详见下表。</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szCs w:val="24"/>
                <w:lang w:eastAsia="zh-CN"/>
              </w:rPr>
              <w:t>4</w:t>
            </w:r>
            <w:r>
              <w:rPr>
                <w:rFonts w:hint="default" w:ascii="Times New Roman" w:hAnsi="Times New Roman" w:eastAsia="宋体" w:cs="Times New Roman"/>
                <w:b/>
                <w:bCs/>
                <w:color w:val="auto"/>
                <w:sz w:val="24"/>
                <w:szCs w:val="24"/>
                <w:lang w:val="en-US" w:eastAsia="zh-CN"/>
              </w:rPr>
              <w:t>-3</w:t>
            </w:r>
            <w:r>
              <w:rPr>
                <w:rFonts w:hint="eastAsia" w:ascii="Times New Roman" w:hAnsi="Times New Roman" w:eastAsia="宋体" w:cs="Times New Roman"/>
                <w:b/>
                <w:bCs/>
                <w:color w:val="auto"/>
                <w:sz w:val="24"/>
                <w:szCs w:val="24"/>
                <w:lang w:val="en-US" w:eastAsia="zh-CN"/>
              </w:rPr>
              <w:t>1</w:t>
            </w:r>
            <w:r>
              <w:rPr>
                <w:rFonts w:hint="default" w:ascii="Times New Roman" w:hAnsi="Times New Roman" w:eastAsia="宋体" w:cs="Times New Roman"/>
                <w:b/>
                <w:bCs/>
                <w:color w:val="auto"/>
                <w:sz w:val="24"/>
                <w:szCs w:val="24"/>
              </w:rPr>
              <w:t xml:space="preserve">         环境监控计划</w:t>
            </w:r>
          </w:p>
          <w:tbl>
            <w:tblPr>
              <w:tblStyle w:val="21"/>
              <w:tblW w:w="8277"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476"/>
              <w:gridCol w:w="1962"/>
              <w:gridCol w:w="2103"/>
              <w:gridCol w:w="200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2" w:type="dxa"/>
                  <w:tcBorders>
                    <w:top w:val="single" w:color="auto" w:sz="4" w:space="0"/>
                    <w:left w:val="single" w:color="auto" w:sz="0" w:space="0"/>
                  </w:tcBorders>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项目</w:t>
                  </w:r>
                </w:p>
              </w:tc>
              <w:tc>
                <w:tcPr>
                  <w:tcW w:w="1618" w:type="dxa"/>
                  <w:tcBorders>
                    <w:top w:val="single" w:color="auto" w:sz="4" w:space="0"/>
                  </w:tcBorders>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项目</w:t>
                  </w:r>
                </w:p>
              </w:tc>
              <w:tc>
                <w:tcPr>
                  <w:tcW w:w="2159" w:type="dxa"/>
                  <w:tcBorders>
                    <w:top w:val="single" w:color="auto" w:sz="4" w:space="0"/>
                  </w:tcBorders>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监测点位</w:t>
                  </w:r>
                </w:p>
              </w:tc>
              <w:tc>
                <w:tcPr>
                  <w:tcW w:w="2316" w:type="dxa"/>
                  <w:tcBorders>
                    <w:top w:val="single" w:color="auto" w:sz="4" w:space="0"/>
                  </w:tcBorders>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监测项目</w:t>
                  </w:r>
                </w:p>
              </w:tc>
              <w:tc>
                <w:tcPr>
                  <w:tcW w:w="2205" w:type="dxa"/>
                  <w:tcBorders>
                    <w:top w:val="single" w:color="auto" w:sz="4" w:space="0"/>
                    <w:right w:val="single" w:color="auto" w:sz="4" w:space="0"/>
                  </w:tcBorders>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监测周期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2" w:type="dxa"/>
                  <w:vMerge w:val="restart"/>
                  <w:tcBorders>
                    <w:left w:val="single" w:color="auto" w:sz="4" w:space="0"/>
                  </w:tcBorders>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废气</w:t>
                  </w:r>
                </w:p>
              </w:tc>
              <w:tc>
                <w:tcPr>
                  <w:tcW w:w="1618" w:type="dxa"/>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导热油炉烟气</w:t>
                  </w:r>
                </w:p>
              </w:tc>
              <w:tc>
                <w:tcPr>
                  <w:tcW w:w="2159" w:type="dxa"/>
                  <w:vAlign w:val="center"/>
                </w:tcPr>
                <w:p>
                  <w:pPr>
                    <w:pStyle w:val="2"/>
                    <w:spacing w:line="240" w:lineRule="auto"/>
                    <w:ind w:firstLine="0" w:firstLineChars="0"/>
                    <w:jc w:val="center"/>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lang w:val="en-US" w:eastAsia="zh-CN"/>
                    </w:rPr>
                    <w:t>25m</w:t>
                  </w:r>
                  <w:r>
                    <w:rPr>
                      <w:rFonts w:hint="default" w:ascii="Times New Roman" w:hAnsi="Times New Roman" w:eastAsia="宋体" w:cs="Times New Roman"/>
                      <w:color w:val="FF0000"/>
                      <w:sz w:val="21"/>
                      <w:szCs w:val="21"/>
                    </w:rPr>
                    <w:t>烟囱</w:t>
                  </w:r>
                  <w:r>
                    <w:rPr>
                      <w:rFonts w:hint="default" w:ascii="Times New Roman" w:hAnsi="Times New Roman" w:eastAsia="宋体" w:cs="Times New Roman"/>
                      <w:color w:val="FF0000"/>
                      <w:sz w:val="21"/>
                      <w:szCs w:val="21"/>
                      <w:lang w:eastAsia="zh-CN"/>
                    </w:rPr>
                    <w:t>（</w:t>
                  </w:r>
                  <w:r>
                    <w:rPr>
                      <w:rFonts w:hint="default" w:ascii="Times New Roman" w:hAnsi="Times New Roman" w:eastAsia="宋体" w:cs="Times New Roman"/>
                      <w:color w:val="FF0000"/>
                      <w:sz w:val="21"/>
                      <w:szCs w:val="21"/>
                      <w:lang w:val="en-US" w:eastAsia="zh-CN"/>
                    </w:rPr>
                    <w:t>T1</w:t>
                  </w:r>
                  <w:r>
                    <w:rPr>
                      <w:rFonts w:hint="default" w:ascii="Times New Roman" w:hAnsi="Times New Roman" w:eastAsia="宋体" w:cs="Times New Roman"/>
                      <w:color w:val="FF0000"/>
                      <w:sz w:val="21"/>
                      <w:szCs w:val="21"/>
                      <w:lang w:eastAsia="zh-CN"/>
                    </w:rPr>
                    <w:t>）</w:t>
                  </w:r>
                </w:p>
              </w:tc>
              <w:tc>
                <w:tcPr>
                  <w:tcW w:w="2316" w:type="dxa"/>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颗粒物、二氧化硫、氮氧化物、</w:t>
                  </w:r>
                  <w:r>
                    <w:rPr>
                      <w:rFonts w:hint="default" w:ascii="Times New Roman" w:hAnsi="Times New Roman" w:eastAsia="宋体" w:cs="Times New Roman"/>
                      <w:color w:val="FF0000"/>
                      <w:sz w:val="21"/>
                      <w:szCs w:val="21"/>
                      <w:lang w:val="en-US" w:eastAsia="zh-CN"/>
                    </w:rPr>
                    <w:t>汞及其化合物、</w:t>
                  </w:r>
                  <w:r>
                    <w:rPr>
                      <w:rFonts w:hint="default" w:ascii="Times New Roman" w:hAnsi="Times New Roman" w:eastAsia="宋体" w:cs="Times New Roman"/>
                      <w:color w:val="FF0000"/>
                      <w:sz w:val="21"/>
                      <w:szCs w:val="21"/>
                    </w:rPr>
                    <w:t>林格曼黑度</w:t>
                  </w:r>
                </w:p>
              </w:tc>
              <w:tc>
                <w:tcPr>
                  <w:tcW w:w="2205" w:type="dxa"/>
                  <w:tcBorders>
                    <w:right w:val="single" w:color="auto" w:sz="4" w:space="0"/>
                  </w:tcBorders>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eastAsia="zh-CN"/>
                    </w:rPr>
                    <w:t>每年</w:t>
                  </w:r>
                  <w:r>
                    <w:rPr>
                      <w:rFonts w:hint="default" w:ascii="Times New Roman" w:hAnsi="Times New Roman" w:eastAsia="宋体" w:cs="Times New Roman"/>
                      <w:color w:val="FF0000"/>
                      <w:sz w:val="21"/>
                      <w:szCs w:val="21"/>
                      <w:lang w:val="en-US" w:eastAsia="zh-CN"/>
                    </w:rPr>
                    <w:t>1次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2" w:type="dxa"/>
                  <w:vMerge w:val="continue"/>
                  <w:tcBorders>
                    <w:left w:val="single" w:color="auto" w:sz="4" w:space="0"/>
                  </w:tcBorders>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p>
              </w:tc>
              <w:tc>
                <w:tcPr>
                  <w:tcW w:w="1618" w:type="dxa"/>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18"/>
                      <w:lang w:val="en-US" w:eastAsia="zh-CN"/>
                    </w:rPr>
                    <w:t>斜磨、修板</w:t>
                  </w:r>
                </w:p>
              </w:tc>
              <w:tc>
                <w:tcPr>
                  <w:tcW w:w="2159" w:type="dxa"/>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val="en-US" w:eastAsia="zh-CN"/>
                    </w:rPr>
                    <w:t>15m</w:t>
                  </w:r>
                  <w:r>
                    <w:rPr>
                      <w:rFonts w:hint="default" w:ascii="Times New Roman" w:hAnsi="Times New Roman" w:eastAsia="宋体" w:cs="Times New Roman"/>
                      <w:color w:val="FF0000"/>
                      <w:sz w:val="21"/>
                      <w:szCs w:val="21"/>
                    </w:rPr>
                    <w:t>排气口</w:t>
                  </w:r>
                  <w:r>
                    <w:rPr>
                      <w:rFonts w:hint="default" w:ascii="Times New Roman" w:hAnsi="Times New Roman" w:eastAsia="宋体" w:cs="Times New Roman"/>
                      <w:color w:val="FF0000"/>
                      <w:sz w:val="21"/>
                      <w:szCs w:val="21"/>
                      <w:lang w:eastAsia="zh-CN"/>
                    </w:rPr>
                    <w:t>（</w:t>
                  </w:r>
                  <w:r>
                    <w:rPr>
                      <w:rFonts w:hint="default" w:ascii="Times New Roman" w:hAnsi="Times New Roman" w:eastAsia="宋体" w:cs="Times New Roman"/>
                      <w:color w:val="FF0000"/>
                      <w:sz w:val="21"/>
                      <w:szCs w:val="21"/>
                      <w:lang w:val="en-US" w:eastAsia="zh-CN"/>
                    </w:rPr>
                    <w:t>T2</w:t>
                  </w:r>
                  <w:r>
                    <w:rPr>
                      <w:rFonts w:hint="default" w:ascii="Times New Roman" w:hAnsi="Times New Roman" w:eastAsia="宋体" w:cs="Times New Roman"/>
                      <w:color w:val="FF0000"/>
                      <w:sz w:val="21"/>
                      <w:szCs w:val="21"/>
                      <w:lang w:eastAsia="zh-CN"/>
                    </w:rPr>
                    <w:t>）</w:t>
                  </w:r>
                </w:p>
              </w:tc>
              <w:tc>
                <w:tcPr>
                  <w:tcW w:w="2316" w:type="dxa"/>
                  <w:vAlign w:val="center"/>
                </w:tcPr>
                <w:p>
                  <w:pPr>
                    <w:pStyle w:val="2"/>
                    <w:spacing w:line="240" w:lineRule="auto"/>
                    <w:ind w:firstLine="0" w:firstLineChars="0"/>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rPr>
                    <w:t>颗粒物</w:t>
                  </w:r>
                </w:p>
              </w:tc>
              <w:tc>
                <w:tcPr>
                  <w:tcW w:w="2205" w:type="dxa"/>
                  <w:tcBorders>
                    <w:right w:val="single" w:color="auto" w:sz="4" w:space="0"/>
                  </w:tcBorders>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eastAsia="zh-CN"/>
                    </w:rPr>
                    <w:t>每年</w:t>
                  </w:r>
                  <w:r>
                    <w:rPr>
                      <w:rFonts w:hint="default" w:ascii="Times New Roman" w:hAnsi="Times New Roman" w:eastAsia="宋体" w:cs="Times New Roman"/>
                      <w:color w:val="FF0000"/>
                      <w:sz w:val="21"/>
                      <w:szCs w:val="21"/>
                      <w:lang w:val="en-US" w:eastAsia="zh-CN"/>
                    </w:rPr>
                    <w:t>1次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2" w:type="dxa"/>
                  <w:vMerge w:val="continue"/>
                  <w:tcBorders>
                    <w:left w:val="single" w:color="auto" w:sz="4" w:space="0"/>
                  </w:tcBorders>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p>
              </w:tc>
              <w:tc>
                <w:tcPr>
                  <w:tcW w:w="1618" w:type="dxa"/>
                  <w:vAlign w:val="center"/>
                </w:tcPr>
                <w:p>
                  <w:pPr>
                    <w:pStyle w:val="2"/>
                    <w:spacing w:line="240" w:lineRule="auto"/>
                    <w:ind w:firstLine="0" w:firstLineChars="0"/>
                    <w:jc w:val="center"/>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lang w:eastAsia="zh-CN"/>
                    </w:rPr>
                    <w:t>涂胶、冷压、热压</w:t>
                  </w:r>
                </w:p>
              </w:tc>
              <w:tc>
                <w:tcPr>
                  <w:tcW w:w="2159" w:type="dxa"/>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val="en-US" w:eastAsia="zh-CN"/>
                    </w:rPr>
                    <w:t>15m</w:t>
                  </w:r>
                  <w:r>
                    <w:rPr>
                      <w:rFonts w:hint="default" w:ascii="Times New Roman" w:hAnsi="Times New Roman" w:eastAsia="宋体" w:cs="Times New Roman"/>
                      <w:color w:val="FF0000"/>
                      <w:sz w:val="21"/>
                      <w:szCs w:val="21"/>
                    </w:rPr>
                    <w:t>排气口</w:t>
                  </w:r>
                  <w:r>
                    <w:rPr>
                      <w:rFonts w:hint="default" w:ascii="Times New Roman" w:hAnsi="Times New Roman" w:eastAsia="宋体" w:cs="Times New Roman"/>
                      <w:color w:val="FF0000"/>
                      <w:sz w:val="21"/>
                      <w:szCs w:val="21"/>
                      <w:lang w:eastAsia="zh-CN"/>
                    </w:rPr>
                    <w:t>（</w:t>
                  </w:r>
                  <w:r>
                    <w:rPr>
                      <w:rFonts w:hint="default" w:ascii="Times New Roman" w:hAnsi="Times New Roman" w:eastAsia="宋体" w:cs="Times New Roman"/>
                      <w:color w:val="FF0000"/>
                      <w:sz w:val="21"/>
                      <w:szCs w:val="21"/>
                      <w:lang w:val="en-US" w:eastAsia="zh-CN"/>
                    </w:rPr>
                    <w:t>T3</w:t>
                  </w:r>
                  <w:r>
                    <w:rPr>
                      <w:rFonts w:hint="default" w:ascii="Times New Roman" w:hAnsi="Times New Roman" w:eastAsia="宋体" w:cs="Times New Roman"/>
                      <w:color w:val="FF0000"/>
                      <w:sz w:val="21"/>
                      <w:szCs w:val="21"/>
                      <w:lang w:eastAsia="zh-CN"/>
                    </w:rPr>
                    <w:t>）</w:t>
                  </w:r>
                </w:p>
              </w:tc>
              <w:tc>
                <w:tcPr>
                  <w:tcW w:w="2316" w:type="dxa"/>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甲醛</w:t>
                  </w:r>
                  <w:r>
                    <w:rPr>
                      <w:rFonts w:hint="default" w:ascii="Times New Roman" w:hAnsi="Times New Roman" w:eastAsia="宋体" w:cs="Times New Roman"/>
                      <w:color w:val="FF0000"/>
                      <w:sz w:val="21"/>
                      <w:szCs w:val="21"/>
                      <w:lang w:eastAsia="zh-CN"/>
                    </w:rPr>
                    <w:t>、</w:t>
                  </w:r>
                  <w:r>
                    <w:rPr>
                      <w:rFonts w:hint="default" w:ascii="Times New Roman" w:hAnsi="Times New Roman" w:eastAsia="宋体" w:cs="Times New Roman"/>
                      <w:color w:val="FF0000"/>
                      <w:sz w:val="21"/>
                      <w:szCs w:val="21"/>
                      <w:lang w:val="en-US" w:eastAsia="zh-CN"/>
                    </w:rPr>
                    <w:t>非甲烷总烃</w:t>
                  </w:r>
                </w:p>
              </w:tc>
              <w:tc>
                <w:tcPr>
                  <w:tcW w:w="2205" w:type="dxa"/>
                  <w:tcBorders>
                    <w:right w:val="single" w:color="auto" w:sz="4" w:space="0"/>
                  </w:tcBorders>
                  <w:vAlign w:val="center"/>
                </w:tcPr>
                <w:p>
                  <w:pPr>
                    <w:pStyle w:val="2"/>
                    <w:spacing w:line="240" w:lineRule="auto"/>
                    <w:ind w:firstLine="0" w:firstLineChars="0"/>
                    <w:jc w:val="center"/>
                    <w:rPr>
                      <w:rFonts w:hint="default"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lang w:eastAsia="zh-CN"/>
                    </w:rPr>
                    <w:t>每年</w:t>
                  </w:r>
                  <w:r>
                    <w:rPr>
                      <w:rFonts w:hint="default" w:ascii="Times New Roman" w:hAnsi="Times New Roman" w:eastAsia="宋体" w:cs="Times New Roman"/>
                      <w:color w:val="FF0000"/>
                      <w:sz w:val="21"/>
                      <w:szCs w:val="21"/>
                      <w:lang w:val="en-US" w:eastAsia="zh-CN"/>
                    </w:rPr>
                    <w:t>1次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2" w:type="dxa"/>
                  <w:vMerge w:val="continue"/>
                  <w:tcBorders>
                    <w:left w:val="single" w:color="auto" w:sz="4" w:space="0"/>
                  </w:tcBorders>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p>
              </w:tc>
              <w:tc>
                <w:tcPr>
                  <w:tcW w:w="1618" w:type="dxa"/>
                  <w:vAlign w:val="center"/>
                </w:tcPr>
                <w:p>
                  <w:pPr>
                    <w:pStyle w:val="2"/>
                    <w:spacing w:line="240" w:lineRule="auto"/>
                    <w:ind w:firstLine="0" w:firstLineChars="0"/>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厂界废气</w:t>
                  </w:r>
                </w:p>
              </w:tc>
              <w:tc>
                <w:tcPr>
                  <w:tcW w:w="2159" w:type="dxa"/>
                  <w:vAlign w:val="center"/>
                </w:tcPr>
                <w:p>
                  <w:pPr>
                    <w:pStyle w:val="2"/>
                    <w:spacing w:line="240" w:lineRule="auto"/>
                    <w:ind w:firstLine="0" w:firstLineChars="0"/>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lang w:val="en-US" w:eastAsia="zh-CN"/>
                    </w:rPr>
                    <w:t>上风向1个点位、下风向3个点位</w:t>
                  </w:r>
                </w:p>
              </w:tc>
              <w:tc>
                <w:tcPr>
                  <w:tcW w:w="2316" w:type="dxa"/>
                  <w:vAlign w:val="center"/>
                </w:tcPr>
                <w:p>
                  <w:pPr>
                    <w:pStyle w:val="2"/>
                    <w:spacing w:line="240" w:lineRule="auto"/>
                    <w:ind w:firstLine="0" w:firstLineChars="0"/>
                    <w:jc w:val="center"/>
                    <w:rPr>
                      <w:rFonts w:hint="default" w:ascii="Times New Roman" w:hAnsi="Times New Roman" w:eastAsia="宋体" w:cs="Times New Roman"/>
                      <w:color w:val="FF0000"/>
                      <w:sz w:val="21"/>
                      <w:szCs w:val="21"/>
                      <w:lang w:val="en-US" w:eastAsia="zh-CN"/>
                    </w:rPr>
                  </w:pPr>
                  <w:r>
                    <w:rPr>
                      <w:rFonts w:hint="default" w:ascii="Times New Roman" w:hAnsi="Times New Roman" w:eastAsia="宋体" w:cs="Times New Roman"/>
                      <w:color w:val="FF0000"/>
                      <w:sz w:val="21"/>
                      <w:szCs w:val="21"/>
                    </w:rPr>
                    <w:t>颗粒物</w:t>
                  </w:r>
                  <w:r>
                    <w:rPr>
                      <w:rFonts w:hint="default" w:ascii="Times New Roman" w:hAnsi="Times New Roman" w:eastAsia="宋体" w:cs="Times New Roman"/>
                      <w:color w:val="FF0000"/>
                      <w:sz w:val="21"/>
                      <w:szCs w:val="21"/>
                      <w:lang w:eastAsia="zh-CN"/>
                    </w:rPr>
                    <w:t>、</w:t>
                  </w:r>
                  <w:r>
                    <w:rPr>
                      <w:rFonts w:hint="default" w:ascii="Times New Roman" w:hAnsi="Times New Roman" w:eastAsia="宋体" w:cs="Times New Roman"/>
                      <w:color w:val="FF0000"/>
                      <w:sz w:val="21"/>
                      <w:szCs w:val="21"/>
                      <w:lang w:val="en-US" w:eastAsia="zh-CN"/>
                    </w:rPr>
                    <w:t>非甲烷总烃、甲醛</w:t>
                  </w:r>
                </w:p>
              </w:tc>
              <w:tc>
                <w:tcPr>
                  <w:tcW w:w="2205" w:type="dxa"/>
                  <w:tcBorders>
                    <w:right w:val="single" w:color="auto" w:sz="4" w:space="0"/>
                  </w:tcBorders>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eastAsia="zh-CN"/>
                    </w:rPr>
                    <w:t>每年</w:t>
                  </w:r>
                  <w:r>
                    <w:rPr>
                      <w:rFonts w:hint="default" w:ascii="Times New Roman" w:hAnsi="Times New Roman" w:eastAsia="宋体" w:cs="Times New Roman"/>
                      <w:color w:val="FF0000"/>
                      <w:sz w:val="21"/>
                      <w:szCs w:val="21"/>
                      <w:lang w:val="en-US" w:eastAsia="zh-CN"/>
                    </w:rPr>
                    <w:t>1次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92" w:type="dxa"/>
                  <w:tcBorders>
                    <w:left w:val="single" w:color="auto" w:sz="4" w:space="0"/>
                    <w:bottom w:val="single" w:color="auto" w:sz="4" w:space="0"/>
                  </w:tcBorders>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噪声</w:t>
                  </w:r>
                </w:p>
              </w:tc>
              <w:tc>
                <w:tcPr>
                  <w:tcW w:w="1618" w:type="dxa"/>
                  <w:tcBorders>
                    <w:bottom w:val="single" w:color="auto" w:sz="4" w:space="0"/>
                  </w:tcBorders>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噪声</w:t>
                  </w:r>
                </w:p>
              </w:tc>
              <w:tc>
                <w:tcPr>
                  <w:tcW w:w="2159" w:type="dxa"/>
                  <w:tcBorders>
                    <w:bottom w:val="single" w:color="auto" w:sz="4" w:space="0"/>
                  </w:tcBorders>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厂界</w:t>
                  </w:r>
                </w:p>
              </w:tc>
              <w:tc>
                <w:tcPr>
                  <w:tcW w:w="2316" w:type="dxa"/>
                  <w:tcBorders>
                    <w:bottom w:val="single" w:color="auto" w:sz="4" w:space="0"/>
                  </w:tcBorders>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rPr>
                    <w:t>等效A声级</w:t>
                  </w:r>
                </w:p>
              </w:tc>
              <w:tc>
                <w:tcPr>
                  <w:tcW w:w="2205" w:type="dxa"/>
                  <w:tcBorders>
                    <w:bottom w:val="single" w:color="auto" w:sz="4" w:space="0"/>
                    <w:right w:val="single" w:color="auto" w:sz="4" w:space="0"/>
                  </w:tcBorders>
                  <w:vAlign w:val="center"/>
                </w:tcPr>
                <w:p>
                  <w:pPr>
                    <w:pStyle w:val="2"/>
                    <w:spacing w:line="240" w:lineRule="auto"/>
                    <w:ind w:firstLine="0" w:firstLineChars="0"/>
                    <w:jc w:val="center"/>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 w:val="21"/>
                      <w:szCs w:val="21"/>
                      <w:lang w:eastAsia="zh-CN"/>
                    </w:rPr>
                    <w:t>每</w:t>
                  </w:r>
                  <w:r>
                    <w:rPr>
                      <w:rFonts w:hint="default" w:ascii="Times New Roman" w:hAnsi="Times New Roman" w:eastAsia="宋体" w:cs="Times New Roman"/>
                      <w:color w:val="FF0000"/>
                      <w:sz w:val="21"/>
                      <w:szCs w:val="21"/>
                    </w:rPr>
                    <w:t>季</w:t>
                  </w:r>
                  <w:r>
                    <w:rPr>
                      <w:rFonts w:hint="default" w:ascii="Times New Roman" w:hAnsi="Times New Roman" w:eastAsia="宋体" w:cs="Times New Roman"/>
                      <w:color w:val="FF0000"/>
                      <w:sz w:val="21"/>
                      <w:szCs w:val="21"/>
                      <w:lang w:val="en-US" w:eastAsia="zh-CN"/>
                    </w:rPr>
                    <w:t>1次</w:t>
                  </w:r>
                </w:p>
              </w:tc>
            </w:tr>
          </w:tbl>
          <w:p>
            <w:pPr>
              <w:pStyle w:val="47"/>
              <w:keepNext w:val="0"/>
              <w:keepLines w:val="0"/>
              <w:pageBreakBefore w:val="0"/>
              <w:widowControl w:val="0"/>
              <w:kinsoku/>
              <w:wordWrap/>
              <w:overflowPunct/>
              <w:topLinePunct w:val="0"/>
              <w:autoSpaceDE/>
              <w:autoSpaceDN/>
              <w:bidi w:val="0"/>
              <w:spacing w:line="360" w:lineRule="auto"/>
              <w:ind w:firstLine="482" w:firstLineChars="200"/>
              <w:textAlignment w:val="auto"/>
              <w:rPr>
                <w:rFonts w:hint="default" w:ascii="Times New Roman" w:hAnsi="Times New Roman" w:eastAsia="宋体" w:cs="Times New Roman"/>
                <w:b/>
                <w:color w:val="auto"/>
                <w:spacing w:val="-4"/>
                <w:sz w:val="24"/>
                <w:szCs w:val="24"/>
              </w:rPr>
            </w:pPr>
            <w:r>
              <w:rPr>
                <w:rFonts w:hint="default" w:ascii="Times New Roman" w:hAnsi="Times New Roman" w:eastAsia="宋体" w:cs="Times New Roman"/>
                <w:b/>
                <w:bCs/>
                <w:color w:val="auto"/>
                <w:sz w:val="24"/>
                <w:szCs w:val="24"/>
                <w:lang w:val="en-US" w:eastAsia="zh-CN"/>
              </w:rPr>
              <w:t>10、</w:t>
            </w:r>
            <w:r>
              <w:rPr>
                <w:rFonts w:hint="default" w:ascii="Times New Roman" w:hAnsi="Times New Roman" w:eastAsia="宋体" w:cs="Times New Roman"/>
                <w:b/>
                <w:color w:val="auto"/>
                <w:sz w:val="24"/>
                <w:szCs w:val="24"/>
              </w:rPr>
              <w:t>“三同时”验收清单</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本项目运营期环境保护“三同时”验收一览表见下表。</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default" w:ascii="Times New Roman" w:hAnsi="Times New Roman" w:eastAsia="宋体" w:cs="Times New Roman"/>
                <w:b/>
                <w:bCs/>
                <w:color w:val="auto"/>
                <w:sz w:val="24"/>
                <w:lang w:eastAsia="zh-CN"/>
              </w:rPr>
              <w:t>4</w:t>
            </w:r>
            <w:r>
              <w:rPr>
                <w:rFonts w:hint="default" w:ascii="Times New Roman" w:hAnsi="Times New Roman" w:eastAsia="宋体" w:cs="Times New Roman"/>
                <w:b/>
                <w:bCs/>
                <w:color w:val="auto"/>
                <w:sz w:val="24"/>
                <w:lang w:val="en-US" w:eastAsia="zh-CN"/>
              </w:rPr>
              <w:t>-3</w:t>
            </w:r>
            <w:r>
              <w:rPr>
                <w:rFonts w:hint="eastAsia" w:ascii="Times New Roman" w:hAnsi="Times New Roman" w:eastAsia="宋体" w:cs="Times New Roman"/>
                <w:b/>
                <w:bCs/>
                <w:color w:val="auto"/>
                <w:sz w:val="24"/>
                <w:lang w:val="en-US" w:eastAsia="zh-CN"/>
              </w:rPr>
              <w:t>2</w:t>
            </w:r>
            <w:r>
              <w:rPr>
                <w:rFonts w:hint="default" w:ascii="Times New Roman" w:hAnsi="Times New Roman" w:eastAsia="宋体" w:cs="Times New Roman"/>
                <w:b/>
                <w:bCs/>
                <w:color w:val="auto"/>
                <w:sz w:val="24"/>
                <w:szCs w:val="24"/>
              </w:rPr>
              <w:t xml:space="preserve">       工程“三同时”环保验收一览表</w:t>
            </w:r>
          </w:p>
          <w:tbl>
            <w:tblPr>
              <w:tblStyle w:val="21"/>
              <w:tblW w:w="8277"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28" w:type="dxa"/>
                <w:bottom w:w="0" w:type="dxa"/>
                <w:right w:w="28" w:type="dxa"/>
              </w:tblCellMar>
            </w:tblPr>
            <w:tblGrid>
              <w:gridCol w:w="719"/>
              <w:gridCol w:w="969"/>
              <w:gridCol w:w="1782"/>
              <w:gridCol w:w="1164"/>
              <w:gridCol w:w="934"/>
              <w:gridCol w:w="2709"/>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50" w:hRule="atLeast"/>
                <w:jc w:val="center"/>
              </w:trPr>
              <w:tc>
                <w:tcPr>
                  <w:tcW w:w="719" w:type="dxa"/>
                  <w:tcBorders>
                    <w:top w:val="single" w:color="auto" w:sz="4" w:space="0"/>
                    <w:left w:val="single" w:color="auto" w:sz="0" w:space="0"/>
                    <w:bottom w:val="single" w:color="auto" w:sz="4" w:space="0"/>
                    <w:right w:val="single" w:color="auto" w:sz="4" w:space="0"/>
                  </w:tcBorders>
                  <w:vAlign w:val="center"/>
                </w:tcPr>
                <w:p>
                  <w:pPr>
                    <w:widowControl/>
                    <w:jc w:val="center"/>
                    <w:rPr>
                      <w:rFonts w:hint="default" w:ascii="Times New Roman" w:hAnsi="Times New Roman" w:eastAsia="宋体" w:cs="Times New Roman"/>
                      <w:b/>
                      <w:color w:val="auto"/>
                      <w:kern w:val="0"/>
                      <w:sz w:val="21"/>
                      <w:szCs w:val="21"/>
                    </w:rPr>
                  </w:pPr>
                  <w:r>
                    <w:rPr>
                      <w:rFonts w:hint="default" w:ascii="Times New Roman" w:hAnsi="Times New Roman" w:eastAsia="宋体" w:cs="Times New Roman"/>
                      <w:b/>
                      <w:color w:val="auto"/>
                      <w:kern w:val="0"/>
                      <w:sz w:val="21"/>
                      <w:szCs w:val="21"/>
                    </w:rPr>
                    <w:t>类别</w:t>
                  </w:r>
                </w:p>
              </w:tc>
              <w:tc>
                <w:tcPr>
                  <w:tcW w:w="969"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b/>
                      <w:color w:val="auto"/>
                      <w:kern w:val="0"/>
                      <w:sz w:val="21"/>
                      <w:szCs w:val="21"/>
                    </w:rPr>
                  </w:pPr>
                  <w:r>
                    <w:rPr>
                      <w:rFonts w:hint="default" w:ascii="Times New Roman" w:hAnsi="Times New Roman" w:eastAsia="宋体" w:cs="Times New Roman"/>
                      <w:b/>
                      <w:color w:val="auto"/>
                      <w:kern w:val="0"/>
                      <w:sz w:val="21"/>
                      <w:szCs w:val="21"/>
                    </w:rPr>
                    <w:t>污染源</w:t>
                  </w:r>
                </w:p>
              </w:tc>
              <w:tc>
                <w:tcPr>
                  <w:tcW w:w="1782"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b/>
                      <w:color w:val="auto"/>
                      <w:kern w:val="0"/>
                      <w:sz w:val="21"/>
                      <w:szCs w:val="21"/>
                    </w:rPr>
                  </w:pPr>
                  <w:r>
                    <w:rPr>
                      <w:rFonts w:hint="default" w:ascii="Times New Roman" w:hAnsi="Times New Roman" w:eastAsia="宋体" w:cs="Times New Roman"/>
                      <w:b/>
                      <w:color w:val="auto"/>
                      <w:kern w:val="0"/>
                      <w:sz w:val="21"/>
                      <w:szCs w:val="21"/>
                    </w:rPr>
                    <w:t>环保设施名称</w:t>
                  </w:r>
                </w:p>
              </w:tc>
              <w:tc>
                <w:tcPr>
                  <w:tcW w:w="1164"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b/>
                      <w:color w:val="auto"/>
                      <w:kern w:val="0"/>
                      <w:sz w:val="21"/>
                      <w:szCs w:val="21"/>
                    </w:rPr>
                  </w:pPr>
                  <w:r>
                    <w:rPr>
                      <w:rFonts w:hint="default" w:ascii="Times New Roman" w:hAnsi="Times New Roman" w:eastAsia="宋体" w:cs="Times New Roman"/>
                      <w:b/>
                      <w:color w:val="auto"/>
                      <w:kern w:val="0"/>
                      <w:sz w:val="21"/>
                      <w:szCs w:val="21"/>
                    </w:rPr>
                    <w:t>监测点位</w:t>
                  </w:r>
                </w:p>
              </w:tc>
              <w:tc>
                <w:tcPr>
                  <w:tcW w:w="934"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b/>
                      <w:color w:val="auto"/>
                      <w:kern w:val="0"/>
                      <w:sz w:val="21"/>
                      <w:szCs w:val="21"/>
                    </w:rPr>
                  </w:pPr>
                  <w:r>
                    <w:rPr>
                      <w:rFonts w:hint="default" w:ascii="Times New Roman" w:hAnsi="Times New Roman" w:eastAsia="宋体" w:cs="Times New Roman"/>
                      <w:b/>
                      <w:color w:val="auto"/>
                      <w:kern w:val="0"/>
                      <w:sz w:val="21"/>
                      <w:szCs w:val="21"/>
                    </w:rPr>
                    <w:t>监测项目</w:t>
                  </w:r>
                </w:p>
              </w:tc>
              <w:tc>
                <w:tcPr>
                  <w:tcW w:w="2709"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b/>
                      <w:color w:val="auto"/>
                      <w:kern w:val="0"/>
                      <w:sz w:val="21"/>
                      <w:szCs w:val="21"/>
                    </w:rPr>
                  </w:pPr>
                  <w:r>
                    <w:rPr>
                      <w:rFonts w:hint="default" w:ascii="Times New Roman" w:hAnsi="Times New Roman" w:eastAsia="宋体" w:cs="Times New Roman"/>
                      <w:b/>
                      <w:color w:val="auto"/>
                      <w:kern w:val="0"/>
                      <w:sz w:val="21"/>
                      <w:szCs w:val="21"/>
                    </w:rPr>
                    <w:t>验收标准</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939" w:hRule="atLeast"/>
                <w:jc w:val="center"/>
              </w:trPr>
              <w:tc>
                <w:tcPr>
                  <w:tcW w:w="719"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废气</w:t>
                  </w:r>
                </w:p>
              </w:tc>
              <w:tc>
                <w:tcPr>
                  <w:tcW w:w="9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导热油炉烟气</w:t>
                  </w:r>
                </w:p>
              </w:tc>
              <w:tc>
                <w:tcPr>
                  <w:tcW w:w="1782"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水膜除尘器</w:t>
                  </w:r>
                </w:p>
              </w:tc>
              <w:tc>
                <w:tcPr>
                  <w:tcW w:w="116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lang w:val="en-US" w:eastAsia="zh-CN"/>
                    </w:rPr>
                    <w:t>25m</w:t>
                  </w:r>
                  <w:r>
                    <w:rPr>
                      <w:rFonts w:hint="default" w:ascii="Times New Roman" w:hAnsi="Times New Roman" w:eastAsia="宋体" w:cs="Times New Roman"/>
                      <w:color w:val="auto"/>
                      <w:sz w:val="21"/>
                      <w:szCs w:val="21"/>
                    </w:rPr>
                    <w:t>烟囱</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T1</w:t>
                  </w:r>
                  <w:r>
                    <w:rPr>
                      <w:rFonts w:hint="default" w:ascii="Times New Roman" w:hAnsi="Times New Roman" w:eastAsia="宋体" w:cs="Times New Roman"/>
                      <w:color w:val="auto"/>
                      <w:sz w:val="21"/>
                      <w:szCs w:val="21"/>
                      <w:lang w:eastAsia="zh-CN"/>
                    </w:rPr>
                    <w:t>）</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SO</w:t>
                  </w:r>
                  <w:r>
                    <w:rPr>
                      <w:rFonts w:hint="default" w:ascii="Times New Roman" w:hAnsi="Times New Roman" w:eastAsia="宋体" w:cs="Times New Roman"/>
                      <w:color w:val="auto"/>
                      <w:kern w:val="0"/>
                      <w:sz w:val="21"/>
                      <w:szCs w:val="21"/>
                      <w:vertAlign w:val="subscript"/>
                    </w:rPr>
                    <w:t>2</w:t>
                  </w:r>
                  <w:r>
                    <w:rPr>
                      <w:rFonts w:hint="default" w:ascii="Times New Roman" w:hAnsi="Times New Roman" w:eastAsia="宋体" w:cs="Times New Roman"/>
                      <w:color w:val="auto"/>
                      <w:kern w:val="0"/>
                      <w:sz w:val="21"/>
                      <w:szCs w:val="21"/>
                    </w:rPr>
                    <w:t>、NOx、</w:t>
                  </w:r>
                  <w:r>
                    <w:rPr>
                      <w:rFonts w:hint="default" w:ascii="Times New Roman" w:hAnsi="Times New Roman" w:eastAsia="宋体" w:cs="Times New Roman"/>
                      <w:color w:val="auto"/>
                      <w:kern w:val="0"/>
                      <w:sz w:val="21"/>
                      <w:szCs w:val="21"/>
                      <w:lang w:val="en-US" w:eastAsia="zh-CN"/>
                    </w:rPr>
                    <w:t>颗粒物</w:t>
                  </w:r>
                  <w:r>
                    <w:rPr>
                      <w:rFonts w:hint="default" w:ascii="Times New Roman" w:hAnsi="Times New Roman" w:eastAsia="宋体" w:cs="Times New Roman"/>
                      <w:color w:val="auto"/>
                      <w:kern w:val="0"/>
                      <w:sz w:val="21"/>
                      <w:szCs w:val="21"/>
                      <w:lang w:eastAsia="zh-CN"/>
                    </w:rPr>
                    <w:t>、</w:t>
                  </w:r>
                  <w:r>
                    <w:rPr>
                      <w:rFonts w:hint="default" w:ascii="Times New Roman" w:hAnsi="Times New Roman" w:eastAsia="宋体" w:cs="Times New Roman"/>
                      <w:color w:val="FF0000"/>
                      <w:sz w:val="21"/>
                      <w:szCs w:val="21"/>
                      <w:lang w:val="en-US" w:eastAsia="zh-CN"/>
                    </w:rPr>
                    <w:t>汞及其化合物、</w:t>
                  </w:r>
                  <w:r>
                    <w:rPr>
                      <w:rFonts w:hint="default" w:ascii="Times New Roman" w:hAnsi="Times New Roman" w:eastAsia="宋体" w:cs="Times New Roman"/>
                      <w:color w:val="auto"/>
                      <w:kern w:val="0"/>
                      <w:sz w:val="21"/>
                      <w:szCs w:val="21"/>
                      <w:lang w:val="en-US" w:eastAsia="zh-CN"/>
                    </w:rPr>
                    <w:t>烟气黑度</w:t>
                  </w:r>
                </w:p>
              </w:tc>
              <w:tc>
                <w:tcPr>
                  <w:tcW w:w="270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《锅炉大气污染物排放标准》（ GB13271-2014）表2新建燃煤锅炉大气污染物排放浓度限值以及表4燃煤锅炉房烟囱最低允许高度</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939" w:hRule="atLeast"/>
                <w:jc w:val="center"/>
              </w:trPr>
              <w:tc>
                <w:tcPr>
                  <w:tcW w:w="719" w:type="dxa"/>
                  <w:vMerge w:val="continue"/>
                  <w:tcBorders>
                    <w:left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p>
              </w:tc>
              <w:tc>
                <w:tcPr>
                  <w:tcW w:w="9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lang w:val="en-US" w:eastAsia="zh-CN"/>
                    </w:rPr>
                    <w:t>斜磨、修板</w:t>
                  </w:r>
                </w:p>
              </w:tc>
              <w:tc>
                <w:tcPr>
                  <w:tcW w:w="1782" w:type="dxa"/>
                  <w:tcBorders>
                    <w:top w:val="single" w:color="auto" w:sz="4" w:space="0"/>
                    <w:left w:val="single" w:color="auto" w:sz="4" w:space="0"/>
                    <w:bottom w:val="single" w:color="auto" w:sz="4" w:space="0"/>
                    <w:right w:val="single" w:color="auto" w:sz="4" w:space="0"/>
                  </w:tcBorders>
                  <w:vAlign w:val="center"/>
                </w:tcPr>
                <w:p>
                  <w:pPr>
                    <w:pStyle w:val="2"/>
                    <w:spacing w:line="240" w:lineRule="auto"/>
                    <w:ind w:firstLine="0" w:firstLineChars="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布袋除尘器</w:t>
                  </w:r>
                </w:p>
              </w:tc>
              <w:tc>
                <w:tcPr>
                  <w:tcW w:w="1164" w:type="dxa"/>
                  <w:tcBorders>
                    <w:top w:val="single" w:color="auto" w:sz="4" w:space="0"/>
                    <w:left w:val="single" w:color="auto" w:sz="4" w:space="0"/>
                    <w:bottom w:val="single" w:color="auto" w:sz="4" w:space="0"/>
                    <w:right w:val="single" w:color="auto" w:sz="4" w:space="0"/>
                  </w:tcBorders>
                  <w:vAlign w:val="center"/>
                </w:tcPr>
                <w:p>
                  <w:pPr>
                    <w:pStyle w:val="2"/>
                    <w:spacing w:line="240" w:lineRule="auto"/>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lang w:val="en-US" w:eastAsia="zh-CN"/>
                    </w:rPr>
                    <w:t>15m</w:t>
                  </w:r>
                  <w:r>
                    <w:rPr>
                      <w:rFonts w:hint="default" w:ascii="Times New Roman" w:hAnsi="Times New Roman" w:eastAsia="宋体" w:cs="Times New Roman"/>
                      <w:color w:val="auto"/>
                      <w:sz w:val="21"/>
                      <w:szCs w:val="21"/>
                    </w:rPr>
                    <w:t>排气口</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T2</w:t>
                  </w:r>
                  <w:r>
                    <w:rPr>
                      <w:rFonts w:hint="default" w:ascii="Times New Roman" w:hAnsi="Times New Roman" w:eastAsia="宋体" w:cs="Times New Roman"/>
                      <w:color w:val="auto"/>
                      <w:sz w:val="21"/>
                      <w:szCs w:val="21"/>
                      <w:lang w:eastAsia="zh-CN"/>
                    </w:rPr>
                    <w:t>）</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颗粒物</w:t>
                  </w:r>
                </w:p>
              </w:tc>
              <w:tc>
                <w:tcPr>
                  <w:tcW w:w="2709" w:type="dxa"/>
                  <w:vMerge w:val="restart"/>
                  <w:tcBorders>
                    <w:top w:val="single" w:color="auto" w:sz="4" w:space="0"/>
                    <w:left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《大气污染物综合排放标准》（GB16297-1996）二级标准</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837" w:hRule="atLeast"/>
                <w:jc w:val="center"/>
              </w:trPr>
              <w:tc>
                <w:tcPr>
                  <w:tcW w:w="719"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p>
              </w:tc>
              <w:tc>
                <w:tcPr>
                  <w:tcW w:w="9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eastAsia="zh-CN"/>
                    </w:rPr>
                    <w:t>涂胶、冷压、热压</w:t>
                  </w:r>
                </w:p>
              </w:tc>
              <w:tc>
                <w:tcPr>
                  <w:tcW w:w="1782"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eastAsia="zh-CN"/>
                    </w:rPr>
                    <w:t>UV光氧催化装置</w:t>
                  </w:r>
                </w:p>
              </w:tc>
              <w:tc>
                <w:tcPr>
                  <w:tcW w:w="116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15m</w:t>
                  </w:r>
                  <w:r>
                    <w:rPr>
                      <w:rFonts w:hint="default" w:ascii="Times New Roman" w:hAnsi="Times New Roman" w:eastAsia="宋体" w:cs="Times New Roman"/>
                      <w:color w:val="auto"/>
                      <w:sz w:val="21"/>
                      <w:szCs w:val="21"/>
                    </w:rPr>
                    <w:t>排气口</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T3</w:t>
                  </w:r>
                  <w:r>
                    <w:rPr>
                      <w:rFonts w:hint="default" w:ascii="Times New Roman" w:hAnsi="Times New Roman" w:eastAsia="宋体" w:cs="Times New Roman"/>
                      <w:color w:val="auto"/>
                      <w:sz w:val="21"/>
                      <w:szCs w:val="21"/>
                      <w:lang w:eastAsia="zh-CN"/>
                    </w:rPr>
                    <w:t>）</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甲醛</w:t>
                  </w:r>
                  <w:r>
                    <w:rPr>
                      <w:rFonts w:hint="default" w:ascii="Times New Roman" w:hAnsi="Times New Roman"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lang w:val="en-US" w:eastAsia="zh-CN"/>
                    </w:rPr>
                    <w:t>非甲烷总烃</w:t>
                  </w:r>
                </w:p>
              </w:tc>
              <w:tc>
                <w:tcPr>
                  <w:tcW w:w="2709" w:type="dxa"/>
                  <w:vMerge w:val="continue"/>
                  <w:tcBorders>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lang w:val="en-US" w:eastAsia="zh-CN" w:bidi="ar-SA"/>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1654" w:hRule="atLeast"/>
                <w:jc w:val="center"/>
              </w:trPr>
              <w:tc>
                <w:tcPr>
                  <w:tcW w:w="719"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p>
              </w:tc>
              <w:tc>
                <w:tcPr>
                  <w:tcW w:w="9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sz w:val="21"/>
                      <w:szCs w:val="21"/>
                      <w:lang w:val="en-US" w:eastAsia="zh-CN"/>
                    </w:rPr>
                    <w:t>厂界废气</w:t>
                  </w:r>
                </w:p>
              </w:tc>
              <w:tc>
                <w:tcPr>
                  <w:tcW w:w="1782"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w:t>
                  </w:r>
                </w:p>
              </w:tc>
              <w:tc>
                <w:tcPr>
                  <w:tcW w:w="116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lang w:val="en-US" w:eastAsia="zh-CN"/>
                    </w:rPr>
                    <w:t>上风向1个点位、下风向3个点位</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颗粒物</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lang w:val="en-US" w:eastAsia="zh-CN"/>
                    </w:rPr>
                    <w:t>非甲烷总烃、甲醛</w:t>
                  </w:r>
                </w:p>
              </w:tc>
              <w:tc>
                <w:tcPr>
                  <w:tcW w:w="270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pacing w:val="4"/>
                      <w:sz w:val="21"/>
                      <w:szCs w:val="21"/>
                    </w:rPr>
                    <w:t>《大气污染物综合排放限值标准》（GB16297-1996）表2中无组织排放监控浓度限值</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1654" w:hRule="atLeast"/>
                <w:jc w:val="center"/>
              </w:trPr>
              <w:tc>
                <w:tcPr>
                  <w:tcW w:w="719"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p>
              </w:tc>
              <w:tc>
                <w:tcPr>
                  <w:tcW w:w="96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脲醛树胶存放</w:t>
                  </w:r>
                </w:p>
              </w:tc>
              <w:tc>
                <w:tcPr>
                  <w:tcW w:w="1782"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val="en-US" w:eastAsia="zh-CN"/>
                    </w:rPr>
                    <w:t>购置成品脲醛树胶，成品脲醛树胶采用密闭塑料桶存放于库房内设置的单独设房间内，房间密闭，设置一处通风扇</w:t>
                  </w:r>
                </w:p>
              </w:tc>
              <w:tc>
                <w:tcPr>
                  <w:tcW w:w="116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lang w:eastAsia="zh-CN"/>
                    </w:rPr>
                    <w:t>—</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eastAsia="zh-CN"/>
                    </w:rPr>
                    <w:t>—</w:t>
                  </w:r>
                </w:p>
              </w:tc>
              <w:tc>
                <w:tcPr>
                  <w:tcW w:w="270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《挥发性有机物无组织排放控制标准》(GB 37822—2019)</w:t>
                  </w:r>
                  <w:r>
                    <w:rPr>
                      <w:rFonts w:hint="default" w:ascii="Times New Roman" w:hAnsi="Times New Roman" w:eastAsia="宋体" w:cs="Times New Roman"/>
                      <w:color w:val="auto"/>
                      <w:sz w:val="21"/>
                      <w:szCs w:val="21"/>
                      <w:lang w:val="en-US" w:eastAsia="zh-CN"/>
                    </w:rPr>
                    <w:t>VOCs物料存放要求</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702"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废水</w:t>
                  </w:r>
                </w:p>
              </w:tc>
              <w:tc>
                <w:tcPr>
                  <w:tcW w:w="969"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生活污水</w:t>
                  </w:r>
                </w:p>
              </w:tc>
              <w:tc>
                <w:tcPr>
                  <w:tcW w:w="1782"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生活污水排入化粪池，定期清掏</w:t>
                  </w:r>
                </w:p>
              </w:tc>
              <w:tc>
                <w:tcPr>
                  <w:tcW w:w="116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93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COD、BOD、氨氮等</w:t>
                  </w:r>
                </w:p>
              </w:tc>
              <w:tc>
                <w:tcPr>
                  <w:tcW w:w="270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《污水综合排放标准》（GB8978-1996）表4三级标准</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981" w:hRule="atLeast"/>
                <w:jc w:val="center"/>
              </w:trPr>
              <w:tc>
                <w:tcPr>
                  <w:tcW w:w="719" w:type="dxa"/>
                  <w:tcBorders>
                    <w:top w:val="single" w:color="auto" w:sz="4" w:space="0"/>
                    <w:left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噪声</w:t>
                  </w:r>
                </w:p>
              </w:tc>
              <w:tc>
                <w:tcPr>
                  <w:tcW w:w="969"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设备</w:t>
                  </w:r>
                </w:p>
              </w:tc>
              <w:tc>
                <w:tcPr>
                  <w:tcW w:w="1782"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厂房隔声、减震垫降振</w:t>
                  </w:r>
                </w:p>
              </w:tc>
              <w:tc>
                <w:tcPr>
                  <w:tcW w:w="1164"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厂界</w:t>
                  </w:r>
                </w:p>
              </w:tc>
              <w:tc>
                <w:tcPr>
                  <w:tcW w:w="934"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噪声</w:t>
                  </w:r>
                </w:p>
              </w:tc>
              <w:tc>
                <w:tcPr>
                  <w:tcW w:w="2709" w:type="dxa"/>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《工业企业厂界环境噪声排放标准》（GB12348-2008）2类标准</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981" w:hRule="atLeast"/>
                <w:jc w:val="center"/>
              </w:trPr>
              <w:tc>
                <w:tcPr>
                  <w:tcW w:w="719" w:type="dxa"/>
                  <w:vMerge w:val="restart"/>
                  <w:tcBorders>
                    <w:left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固废</w:t>
                  </w:r>
                </w:p>
              </w:tc>
              <w:tc>
                <w:tcPr>
                  <w:tcW w:w="96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生活垃圾</w:t>
                  </w:r>
                </w:p>
              </w:tc>
              <w:tc>
                <w:tcPr>
                  <w:tcW w:w="17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经过垃圾箱收集后，由环卫部门定期清运</w:t>
                  </w:r>
                </w:p>
              </w:tc>
              <w:tc>
                <w:tcPr>
                  <w:tcW w:w="1164"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934"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2709" w:type="dxa"/>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981" w:hRule="atLeast"/>
                <w:jc w:val="center"/>
              </w:trPr>
              <w:tc>
                <w:tcPr>
                  <w:tcW w:w="719" w:type="dxa"/>
                  <w:vMerge w:val="continue"/>
                  <w:tcBorders>
                    <w:left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p>
              </w:tc>
              <w:tc>
                <w:tcPr>
                  <w:tcW w:w="96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废下脚料</w:t>
                  </w:r>
                </w:p>
              </w:tc>
              <w:tc>
                <w:tcPr>
                  <w:tcW w:w="17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外售给颗粒板生产企业</w:t>
                  </w:r>
                </w:p>
              </w:tc>
              <w:tc>
                <w:tcPr>
                  <w:tcW w:w="1164"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934"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2709" w:type="dxa"/>
                  <w:vMerge w:val="restart"/>
                  <w:tcBorders>
                    <w:top w:val="single" w:color="auto" w:sz="4" w:space="0"/>
                    <w:left w:val="single" w:color="auto" w:sz="4" w:space="0"/>
                    <w:right w:val="single" w:color="auto" w:sz="4" w:space="0"/>
                  </w:tcBorders>
                  <w:vAlign w:val="center"/>
                </w:tcPr>
                <w:p>
                  <w:pPr>
                    <w:widowControl/>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《一般工业固体废物贮存、处置场污染控制标准》（GB18599－2001）及2013年修改单</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981" w:hRule="atLeast"/>
                <w:jc w:val="center"/>
              </w:trPr>
              <w:tc>
                <w:tcPr>
                  <w:tcW w:w="719" w:type="dxa"/>
                  <w:vMerge w:val="continue"/>
                  <w:tcBorders>
                    <w:left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p>
              </w:tc>
              <w:tc>
                <w:tcPr>
                  <w:tcW w:w="96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除尘灰、降尘</w:t>
                  </w:r>
                </w:p>
              </w:tc>
              <w:tc>
                <w:tcPr>
                  <w:tcW w:w="17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外售给颗粒板生产企业</w:t>
                  </w:r>
                </w:p>
              </w:tc>
              <w:tc>
                <w:tcPr>
                  <w:tcW w:w="1164"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934"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2709" w:type="dxa"/>
                  <w:vMerge w:val="continue"/>
                  <w:tcBorders>
                    <w:left w:val="single" w:color="auto" w:sz="4" w:space="0"/>
                    <w:right w:val="single" w:color="auto" w:sz="4" w:space="0"/>
                  </w:tcBorders>
                  <w:vAlign w:val="center"/>
                </w:tcPr>
                <w:p>
                  <w:pPr>
                    <w:widowControl/>
                    <w:jc w:val="left"/>
                    <w:rPr>
                      <w:rFonts w:hint="default" w:ascii="Times New Roman" w:hAnsi="Times New Roman" w:eastAsia="宋体" w:cs="Times New Roman"/>
                      <w:color w:val="auto"/>
                      <w:kern w:val="0"/>
                      <w:sz w:val="21"/>
                      <w:szCs w:val="21"/>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981" w:hRule="atLeast"/>
                <w:jc w:val="center"/>
              </w:trPr>
              <w:tc>
                <w:tcPr>
                  <w:tcW w:w="719" w:type="dxa"/>
                  <w:vMerge w:val="continue"/>
                  <w:tcBorders>
                    <w:left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p>
              </w:tc>
              <w:tc>
                <w:tcPr>
                  <w:tcW w:w="96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水膜除尘器</w:t>
                  </w:r>
                  <w:r>
                    <w:rPr>
                      <w:rFonts w:hint="eastAsia" w:ascii="Times New Roman" w:hAnsi="Times New Roman" w:eastAsia="宋体" w:cs="Times New Roman"/>
                      <w:b w:val="0"/>
                      <w:bCs w:val="0"/>
                      <w:color w:val="auto"/>
                      <w:sz w:val="21"/>
                      <w:szCs w:val="21"/>
                      <w:lang w:eastAsia="zh-CN"/>
                    </w:rPr>
                    <w:t>污泥</w:t>
                  </w:r>
                  <w:r>
                    <w:rPr>
                      <w:rFonts w:hint="default" w:ascii="Times New Roman" w:hAnsi="Times New Roman" w:eastAsia="宋体" w:cs="Times New Roman"/>
                      <w:b w:val="0"/>
                      <w:bCs w:val="0"/>
                      <w:color w:val="auto"/>
                      <w:sz w:val="21"/>
                      <w:szCs w:val="21"/>
                    </w:rPr>
                    <w:t>及导热油炉炉渣</w:t>
                  </w:r>
                </w:p>
              </w:tc>
              <w:tc>
                <w:tcPr>
                  <w:tcW w:w="17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rPr>
                    <w:t>作为</w:t>
                  </w:r>
                  <w:r>
                    <w:rPr>
                      <w:rFonts w:hint="eastAsia" w:ascii="Times New Roman" w:hAnsi="Times New Roman" w:eastAsia="宋体" w:cs="Times New Roman"/>
                      <w:b w:val="0"/>
                      <w:bCs w:val="0"/>
                      <w:color w:val="auto"/>
                      <w:sz w:val="21"/>
                      <w:szCs w:val="21"/>
                      <w:lang w:eastAsia="zh-CN"/>
                    </w:rPr>
                    <w:t>农田肥料外售</w:t>
                  </w:r>
                </w:p>
              </w:tc>
              <w:tc>
                <w:tcPr>
                  <w:tcW w:w="1164"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934"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2709" w:type="dxa"/>
                  <w:vMerge w:val="continue"/>
                  <w:tcBorders>
                    <w:left w:val="single" w:color="auto" w:sz="4" w:space="0"/>
                    <w:right w:val="single" w:color="auto" w:sz="4" w:space="0"/>
                  </w:tcBorders>
                  <w:vAlign w:val="center"/>
                </w:tcPr>
                <w:p>
                  <w:pPr>
                    <w:widowControl/>
                    <w:jc w:val="left"/>
                    <w:rPr>
                      <w:rFonts w:hint="default" w:ascii="Times New Roman" w:hAnsi="Times New Roman" w:eastAsia="宋体" w:cs="Times New Roman"/>
                      <w:color w:val="auto"/>
                      <w:kern w:val="0"/>
                      <w:sz w:val="21"/>
                      <w:szCs w:val="21"/>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981" w:hRule="atLeast"/>
                <w:jc w:val="center"/>
              </w:trPr>
              <w:tc>
                <w:tcPr>
                  <w:tcW w:w="719" w:type="dxa"/>
                  <w:vMerge w:val="continue"/>
                  <w:tcBorders>
                    <w:left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p>
              </w:tc>
              <w:tc>
                <w:tcPr>
                  <w:tcW w:w="96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sz w:val="21"/>
                      <w:szCs w:val="21"/>
                    </w:rPr>
                  </w:pPr>
                  <w:r>
                    <w:rPr>
                      <w:rFonts w:hint="eastAsia" w:ascii="Times New Roman" w:hAnsi="Times New Roman" w:eastAsia="宋体" w:cs="Times New Roman"/>
                      <w:color w:val="FF0000"/>
                      <w:sz w:val="21"/>
                      <w:szCs w:val="21"/>
                      <w:lang w:eastAsia="zh-CN"/>
                    </w:rPr>
                    <w:t>UV光氧催化</w:t>
                  </w:r>
                  <w:r>
                    <w:rPr>
                      <w:rFonts w:hint="default" w:ascii="Times New Roman" w:hAnsi="Times New Roman" w:eastAsia="宋体" w:cs="Times New Roman"/>
                      <w:color w:val="FF0000"/>
                      <w:sz w:val="21"/>
                      <w:szCs w:val="21"/>
                    </w:rPr>
                    <w:t>装置灯管</w:t>
                  </w:r>
                </w:p>
              </w:tc>
              <w:tc>
                <w:tcPr>
                  <w:tcW w:w="17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sz w:val="21"/>
                      <w:szCs w:val="21"/>
                    </w:rPr>
                  </w:pPr>
                  <w:r>
                    <w:rPr>
                      <w:rFonts w:hint="default" w:ascii="Times New Roman" w:hAnsi="Times New Roman" w:eastAsia="宋体" w:cs="Times New Roman"/>
                      <w:color w:val="FF0000"/>
                      <w:sz w:val="21"/>
                      <w:szCs w:val="21"/>
                    </w:rPr>
                    <w:t>更换后直接由厂家运走</w:t>
                  </w:r>
                  <w:r>
                    <w:rPr>
                      <w:rFonts w:hint="eastAsia" w:ascii="Times New Roman" w:hAnsi="Times New Roman" w:eastAsia="宋体" w:cs="Times New Roman"/>
                      <w:color w:val="FF0000"/>
                      <w:sz w:val="21"/>
                      <w:szCs w:val="21"/>
                      <w:lang w:val="en-US" w:eastAsia="zh-CN"/>
                    </w:rPr>
                    <w:t>并委托有资质单位处置</w:t>
                  </w:r>
                  <w:r>
                    <w:rPr>
                      <w:rFonts w:hint="default" w:ascii="Times New Roman" w:hAnsi="Times New Roman" w:eastAsia="宋体" w:cs="Times New Roman"/>
                      <w:color w:val="FF0000"/>
                      <w:sz w:val="21"/>
                      <w:szCs w:val="21"/>
                    </w:rPr>
                    <w:t>，不在厂区内暂存</w:t>
                  </w:r>
                </w:p>
              </w:tc>
              <w:tc>
                <w:tcPr>
                  <w:tcW w:w="1164"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FF0000"/>
                      <w:kern w:val="0"/>
                      <w:sz w:val="21"/>
                      <w:szCs w:val="21"/>
                    </w:rPr>
                  </w:pPr>
                  <w:r>
                    <w:rPr>
                      <w:rFonts w:hint="default" w:ascii="Times New Roman" w:hAnsi="Times New Roman" w:eastAsia="宋体" w:cs="Times New Roman"/>
                      <w:color w:val="FF0000"/>
                      <w:kern w:val="0"/>
                      <w:sz w:val="21"/>
                      <w:szCs w:val="21"/>
                    </w:rPr>
                    <w:t>—</w:t>
                  </w:r>
                </w:p>
              </w:tc>
              <w:tc>
                <w:tcPr>
                  <w:tcW w:w="934"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FF0000"/>
                      <w:kern w:val="0"/>
                      <w:sz w:val="21"/>
                      <w:szCs w:val="21"/>
                    </w:rPr>
                  </w:pPr>
                  <w:r>
                    <w:rPr>
                      <w:rFonts w:hint="default" w:ascii="Times New Roman" w:hAnsi="Times New Roman" w:eastAsia="宋体" w:cs="Times New Roman"/>
                      <w:color w:val="FF0000"/>
                      <w:kern w:val="0"/>
                      <w:sz w:val="21"/>
                      <w:szCs w:val="21"/>
                    </w:rPr>
                    <w:t>—</w:t>
                  </w:r>
                </w:p>
              </w:tc>
              <w:tc>
                <w:tcPr>
                  <w:tcW w:w="2709" w:type="dxa"/>
                  <w:vMerge w:val="restart"/>
                  <w:tcBorders>
                    <w:left w:val="single" w:color="auto" w:sz="4" w:space="0"/>
                    <w:right w:val="single" w:color="auto" w:sz="4" w:space="0"/>
                  </w:tcBorders>
                  <w:vAlign w:val="center"/>
                </w:tcPr>
                <w:p>
                  <w:pPr>
                    <w:widowControl/>
                    <w:jc w:val="left"/>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《危险废物贮存污染控制标准》（GB18597-2001）及其2013年修改单（环保部2013年 第36号公告修改）</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981" w:hRule="atLeast"/>
                <w:jc w:val="center"/>
              </w:trPr>
              <w:tc>
                <w:tcPr>
                  <w:tcW w:w="719" w:type="dxa"/>
                  <w:vMerge w:val="continue"/>
                  <w:tcBorders>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p>
              </w:tc>
              <w:tc>
                <w:tcPr>
                  <w:tcW w:w="96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color w:val="auto"/>
                      <w:sz w:val="21"/>
                      <w:szCs w:val="21"/>
                    </w:rPr>
                    <w:t>废导热油</w:t>
                  </w:r>
                </w:p>
              </w:tc>
              <w:tc>
                <w:tcPr>
                  <w:tcW w:w="178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FF0000"/>
                      <w:sz w:val="21"/>
                      <w:szCs w:val="21"/>
                    </w:rPr>
                    <w:t>更换后直接由厂家运走</w:t>
                  </w:r>
                  <w:r>
                    <w:rPr>
                      <w:rFonts w:hint="eastAsia" w:ascii="Times New Roman" w:hAnsi="Times New Roman" w:eastAsia="宋体" w:cs="Times New Roman"/>
                      <w:color w:val="FF0000"/>
                      <w:sz w:val="21"/>
                      <w:szCs w:val="21"/>
                      <w:lang w:val="en-US" w:eastAsia="zh-CN"/>
                    </w:rPr>
                    <w:t>并委托有资质单位处置</w:t>
                  </w:r>
                  <w:r>
                    <w:rPr>
                      <w:rFonts w:hint="default" w:ascii="Times New Roman" w:hAnsi="Times New Roman" w:eastAsia="宋体" w:cs="Times New Roman"/>
                      <w:color w:val="FF0000"/>
                      <w:sz w:val="21"/>
                      <w:szCs w:val="21"/>
                    </w:rPr>
                    <w:t>，不在厂区内暂存</w:t>
                  </w:r>
                </w:p>
              </w:tc>
              <w:tc>
                <w:tcPr>
                  <w:tcW w:w="1164"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934"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c>
                <w:tcPr>
                  <w:tcW w:w="2709" w:type="dxa"/>
                  <w:vMerge w:val="continue"/>
                  <w:tcBorders>
                    <w:left w:val="single" w:color="auto" w:sz="4" w:space="0"/>
                    <w:bottom w:val="single" w:color="auto" w:sz="4" w:space="0"/>
                    <w:right w:val="single" w:color="auto" w:sz="4" w:space="0"/>
                  </w:tcBorders>
                  <w:vAlign w:val="center"/>
                </w:tcPr>
                <w:p>
                  <w:pPr>
                    <w:widowControl/>
                    <w:jc w:val="left"/>
                    <w:rPr>
                      <w:rFonts w:hint="default" w:ascii="Times New Roman" w:hAnsi="Times New Roman" w:eastAsia="宋体" w:cs="Times New Roman"/>
                      <w:color w:val="auto"/>
                      <w:kern w:val="0"/>
                      <w:sz w:val="21"/>
                      <w:szCs w:val="21"/>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283"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防渗</w:t>
                  </w:r>
                </w:p>
              </w:tc>
              <w:tc>
                <w:tcPr>
                  <w:tcW w:w="4849"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eastAsia"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rPr>
                    <w:t>生产车间地面进行硬化</w:t>
                  </w:r>
                  <w:r>
                    <w:rPr>
                      <w:rFonts w:hint="eastAsia" w:ascii="Times New Roman" w:hAnsi="Times New Roman" w:eastAsia="宋体" w:cs="Times New Roman"/>
                      <w:color w:val="FF0000"/>
                      <w:sz w:val="21"/>
                      <w:szCs w:val="21"/>
                      <w:lang w:eastAsia="zh-CN"/>
                    </w:rPr>
                    <w:t>，</w:t>
                  </w:r>
                  <w:r>
                    <w:rPr>
                      <w:rFonts w:hint="default" w:ascii="Times New Roman" w:hAnsi="Times New Roman" w:eastAsia="宋体" w:cs="Times New Roman"/>
                      <w:color w:val="FF0000"/>
                      <w:sz w:val="21"/>
                      <w:szCs w:val="21"/>
                    </w:rPr>
                    <w:t>防渗系数≤10</w:t>
                  </w:r>
                  <w:r>
                    <w:rPr>
                      <w:rFonts w:hint="default" w:ascii="Times New Roman" w:hAnsi="Times New Roman" w:eastAsia="宋体" w:cs="Times New Roman"/>
                      <w:color w:val="FF0000"/>
                      <w:sz w:val="21"/>
                      <w:szCs w:val="21"/>
                      <w:vertAlign w:val="superscript"/>
                    </w:rPr>
                    <w:t>-7</w:t>
                  </w:r>
                  <w:r>
                    <w:rPr>
                      <w:rFonts w:hint="default" w:ascii="Times New Roman" w:hAnsi="Times New Roman" w:eastAsia="宋体" w:cs="Times New Roman"/>
                      <w:color w:val="FF0000"/>
                      <w:sz w:val="21"/>
                      <w:szCs w:val="21"/>
                    </w:rPr>
                    <w:t>cm/s</w:t>
                  </w:r>
                  <w:r>
                    <w:rPr>
                      <w:rFonts w:hint="eastAsia" w:ascii="Times New Roman" w:hAnsi="Times New Roman" w:eastAsia="宋体" w:cs="Times New Roman"/>
                      <w:color w:val="FF0000"/>
                      <w:sz w:val="21"/>
                      <w:szCs w:val="21"/>
                      <w:lang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jc w:val="left"/>
                    <w:textAlignment w:val="auto"/>
                    <w:rPr>
                      <w:rFonts w:hint="eastAsia" w:ascii="Times New Roman" w:hAnsi="Times New Roman" w:eastAsia="宋体" w:cs="Times New Roman"/>
                      <w:color w:val="FF0000"/>
                      <w:sz w:val="21"/>
                      <w:szCs w:val="21"/>
                      <w:lang w:eastAsia="zh-CN"/>
                    </w:rPr>
                  </w:pPr>
                  <w:r>
                    <w:rPr>
                      <w:rFonts w:hint="default" w:ascii="Times New Roman" w:hAnsi="Times New Roman" w:eastAsia="宋体" w:cs="Times New Roman"/>
                      <w:color w:val="FF0000"/>
                      <w:sz w:val="21"/>
                      <w:szCs w:val="21"/>
                    </w:rPr>
                    <w:t>库房地面进行硬化</w:t>
                  </w:r>
                  <w:r>
                    <w:rPr>
                      <w:rFonts w:hint="eastAsia" w:ascii="Times New Roman" w:hAnsi="Times New Roman" w:eastAsia="宋体" w:cs="Times New Roman"/>
                      <w:color w:val="FF0000"/>
                      <w:sz w:val="21"/>
                      <w:szCs w:val="21"/>
                      <w:lang w:val="en-US" w:eastAsia="zh-CN"/>
                    </w:rPr>
                    <w:t>处理</w:t>
                  </w:r>
                  <w:r>
                    <w:rPr>
                      <w:rFonts w:hint="eastAsia" w:ascii="Times New Roman" w:hAnsi="Times New Roman" w:eastAsia="宋体" w:cs="Times New Roman"/>
                      <w:color w:val="FF0000"/>
                      <w:sz w:val="21"/>
                      <w:szCs w:val="21"/>
                      <w:lang w:eastAsia="zh-CN"/>
                    </w:rPr>
                    <w:t>；</w:t>
                  </w:r>
                </w:p>
                <w:p>
                  <w:pPr>
                    <w:keepNext w:val="0"/>
                    <w:keepLines w:val="0"/>
                    <w:pageBreakBefore w:val="0"/>
                    <w:widowControl w:val="0"/>
                    <w:kinsoku/>
                    <w:wordWrap/>
                    <w:overflowPunct/>
                    <w:topLinePunct w:val="0"/>
                    <w:autoSpaceDE/>
                    <w:autoSpaceDN/>
                    <w:bidi w:val="0"/>
                    <w:ind w:firstLine="420" w:firstLineChars="200"/>
                    <w:jc w:val="both"/>
                    <w:textAlignment w:val="auto"/>
                    <w:rPr>
                      <w:rFonts w:hint="default" w:ascii="Times New Roman" w:hAnsi="Times New Roman" w:eastAsia="宋体" w:cs="Times New Roman"/>
                      <w:color w:val="FF0000"/>
                      <w:sz w:val="21"/>
                      <w:szCs w:val="21"/>
                    </w:rPr>
                  </w:pPr>
                  <w:r>
                    <w:rPr>
                      <w:rFonts w:hint="default" w:ascii="Times New Roman" w:hAnsi="Times New Roman" w:eastAsia="宋体" w:cs="Times New Roman"/>
                      <w:color w:val="FF0000"/>
                      <w:szCs w:val="21"/>
                      <w:lang w:val="en-GB"/>
                      <w:rPrChange w:id="427" w:author="旭昶" w:date="2020-12-21T09:31:00Z">
                        <w:rPr>
                          <w:szCs w:val="21"/>
                          <w:lang w:val="en-GB"/>
                        </w:rPr>
                      </w:rPrChange>
                    </w:rPr>
                    <w:t>导热油炉</w:t>
                  </w:r>
                  <w:r>
                    <w:rPr>
                      <w:rFonts w:hint="eastAsia" w:ascii="Times New Roman" w:hAnsi="Times New Roman" w:eastAsia="宋体" w:cs="Times New Roman"/>
                      <w:color w:val="FF0000"/>
                      <w:sz w:val="21"/>
                      <w:szCs w:val="21"/>
                      <w:lang w:val="en-US" w:eastAsia="zh-CN"/>
                    </w:rPr>
                    <w:t>区域防渗</w:t>
                  </w:r>
                  <w:r>
                    <w:rPr>
                      <w:rFonts w:hint="default" w:ascii="Times New Roman" w:hAnsi="Times New Roman" w:eastAsia="宋体" w:cs="Times New Roman"/>
                      <w:color w:val="FF0000"/>
                      <w:sz w:val="21"/>
                      <w:szCs w:val="21"/>
                    </w:rPr>
                    <w:t>系数≤1.0×10</w:t>
                  </w:r>
                  <w:r>
                    <w:rPr>
                      <w:rFonts w:hint="default" w:ascii="Times New Roman" w:hAnsi="Times New Roman" w:eastAsia="宋体" w:cs="Times New Roman"/>
                      <w:color w:val="FF0000"/>
                      <w:sz w:val="21"/>
                      <w:szCs w:val="21"/>
                      <w:vertAlign w:val="superscript"/>
                    </w:rPr>
                    <w:t>-</w:t>
                  </w:r>
                  <w:r>
                    <w:rPr>
                      <w:rFonts w:hint="eastAsia" w:ascii="Times New Roman" w:hAnsi="Times New Roman" w:eastAsia="宋体" w:cs="Times New Roman"/>
                      <w:color w:val="FF0000"/>
                      <w:sz w:val="21"/>
                      <w:szCs w:val="21"/>
                      <w:vertAlign w:val="superscript"/>
                      <w:lang w:val="en-US" w:eastAsia="zh-CN"/>
                    </w:rPr>
                    <w:t>10</w:t>
                  </w:r>
                  <w:r>
                    <w:rPr>
                      <w:rFonts w:hint="default" w:ascii="Times New Roman" w:hAnsi="Times New Roman" w:eastAsia="宋体" w:cs="Times New Roman"/>
                      <w:color w:val="FF0000"/>
                      <w:sz w:val="21"/>
                      <w:szCs w:val="21"/>
                    </w:rPr>
                    <w:t>cm/s</w:t>
                  </w:r>
                  <w:r>
                    <w:rPr>
                      <w:rFonts w:hint="eastAsia" w:ascii="Times New Roman" w:hAnsi="Times New Roman" w:eastAsia="宋体" w:cs="Times New Roman"/>
                      <w:color w:val="FF0000"/>
                      <w:sz w:val="21"/>
                      <w:szCs w:val="21"/>
                      <w:lang w:eastAsia="zh-CN"/>
                    </w:rPr>
                    <w:t>；</w:t>
                  </w:r>
                </w:p>
                <w:p>
                  <w:pPr>
                    <w:widowControl/>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FF0000"/>
                      <w:sz w:val="21"/>
                      <w:szCs w:val="21"/>
                    </w:rPr>
                    <w:t>化粪池采用玻璃钢防渗化粪池，防渗系数≤10</w:t>
                  </w:r>
                  <w:r>
                    <w:rPr>
                      <w:rFonts w:hint="default" w:ascii="Times New Roman" w:hAnsi="Times New Roman" w:eastAsia="宋体" w:cs="Times New Roman"/>
                      <w:color w:val="FF0000"/>
                      <w:sz w:val="21"/>
                      <w:szCs w:val="21"/>
                      <w:vertAlign w:val="superscript"/>
                    </w:rPr>
                    <w:t>-7</w:t>
                  </w:r>
                  <w:r>
                    <w:rPr>
                      <w:rFonts w:hint="default" w:ascii="Times New Roman" w:hAnsi="Times New Roman" w:eastAsia="宋体" w:cs="Times New Roman"/>
                      <w:color w:val="FF0000"/>
                      <w:sz w:val="21"/>
                      <w:szCs w:val="21"/>
                    </w:rPr>
                    <w:t>cm/s</w:t>
                  </w:r>
                </w:p>
              </w:tc>
              <w:tc>
                <w:tcPr>
                  <w:tcW w:w="2709"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《环境影响评价技术导则 地下水》（HJ610-2016）</w:t>
                  </w:r>
                </w:p>
                <w:p>
                  <w:pPr>
                    <w:widowControl/>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《一般工业固体废物贮存处置场污染控制标准》（GB18599-2001）</w:t>
                  </w:r>
                </w:p>
              </w:tc>
            </w:tr>
          </w:tbl>
          <w:p>
            <w:pPr>
              <w:jc w:val="both"/>
              <w:rPr>
                <w:rFonts w:hint="default" w:ascii="Times New Roman" w:hAnsi="Times New Roman" w:eastAsia="宋体" w:cs="Times New Roman"/>
                <w:b w:val="0"/>
                <w:bCs w:val="0"/>
                <w:color w:val="auto"/>
                <w:sz w:val="24"/>
                <w:szCs w:val="24"/>
                <w:vertAlign w:val="baseline"/>
              </w:rPr>
            </w:pPr>
          </w:p>
        </w:tc>
      </w:tr>
    </w:tbl>
    <w:p>
      <w:pPr>
        <w:rPr>
          <w:rFonts w:hint="default" w:ascii="Times New Roman" w:hAnsi="Times New Roman" w:eastAsia="宋体" w:cs="Times New Roman"/>
          <w:color w:val="auto"/>
          <w:sz w:val="28"/>
          <w:szCs w:val="28"/>
        </w:rPr>
      </w:pPr>
    </w:p>
    <w:p>
      <w:pPr>
        <w:rPr>
          <w:rFonts w:hint="default" w:ascii="Times New Roman" w:hAnsi="Times New Roman" w:eastAsia="宋体" w:cs="Times New Roman"/>
          <w:color w:val="auto"/>
          <w:sz w:val="28"/>
          <w:szCs w:val="28"/>
        </w:rPr>
        <w:sectPr>
          <w:pgSz w:w="11906" w:h="16838"/>
          <w:pgMar w:top="1440" w:right="1463" w:bottom="1440" w:left="1463" w:header="851" w:footer="992" w:gutter="0"/>
          <w:pgNumType w:fmt="decimal"/>
          <w:cols w:space="425" w:num="1"/>
          <w:docGrid w:type="lines" w:linePitch="312" w:charSpace="0"/>
        </w:sectPr>
      </w:pPr>
    </w:p>
    <w:p>
      <w:pPr>
        <w:jc w:val="center"/>
        <w:rPr>
          <w:rFonts w:hint="default" w:ascii="Times New Roman" w:hAnsi="Times New Roman" w:eastAsia="宋体" w:cs="Times New Roman"/>
          <w:b/>
          <w:bCs/>
          <w:color w:val="auto"/>
          <w:sz w:val="28"/>
          <w:szCs w:val="28"/>
          <w:lang w:eastAsia="zh-CN"/>
        </w:rPr>
      </w:pPr>
      <w:r>
        <w:rPr>
          <w:rFonts w:hint="default" w:ascii="Times New Roman" w:hAnsi="Times New Roman" w:eastAsia="宋体" w:cs="Times New Roman"/>
          <w:b/>
          <w:bCs/>
          <w:color w:val="auto"/>
          <w:sz w:val="28"/>
          <w:szCs w:val="28"/>
          <w:lang w:eastAsia="zh-CN"/>
        </w:rPr>
        <w:t>五、环境保护措施监督检查清单</w:t>
      </w:r>
    </w:p>
    <w:tbl>
      <w:tblPr>
        <w:tblStyle w:val="22"/>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9"/>
        <w:gridCol w:w="1758"/>
        <w:gridCol w:w="1683"/>
        <w:gridCol w:w="1701"/>
        <w:gridCol w:w="2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679" w:type="dxa"/>
            <w:vAlign w:val="center"/>
            <mc:AlternateContent>
              <mc:Choice Requires="wpsCustomData">
                <wpsCustomData:diagonals>
                  <wpsCustomData:diagonal from="30000" to="10000">
                    <wpsCustomData:border w:val="single" w:color="auto" w:sz="4" w:space="0"/>
                  </wpsCustomData:diagonal>
                </wpsCustomData:diagonals>
              </mc:Choice>
            </mc:AlternateContent>
          </w:tcPr>
          <w:p>
            <w:pPr>
              <w:snapToGrid w:val="0"/>
              <w:spacing w:line="240" w:lineRule="auto"/>
              <w:jc w:val="center"/>
              <w:rPr>
                <w:rFonts w:hint="default" w:ascii="Times New Roman" w:hAnsi="Times New Roman" w:eastAsia="宋体" w:cs="Times New Roman"/>
                <w:b/>
                <w:bCs/>
                <w:color w:val="auto"/>
                <w:sz w:val="24"/>
                <w:szCs w:val="24"/>
                <w:vertAlign w:val="baseline"/>
                <w:lang w:eastAsia="zh-CN"/>
              </w:rPr>
            </w:pPr>
          </w:p>
          <w:p>
            <w:pPr>
              <w:snapToGrid w:val="0"/>
              <w:spacing w:line="240" w:lineRule="auto"/>
              <w:jc w:val="center"/>
              <w:rPr>
                <w:rFonts w:hint="default" w:ascii="Times New Roman" w:hAnsi="Times New Roman" w:eastAsia="宋体" w:cs="Times New Roman"/>
                <w:b/>
                <w:bCs/>
                <w:color w:val="auto"/>
                <w:sz w:val="24"/>
                <w:szCs w:val="24"/>
                <w:vertAlign w:val="baseline"/>
                <w:lang w:eastAsia="zh-CN"/>
              </w:rPr>
            </w:pPr>
          </w:p>
          <w:p>
            <w:pPr>
              <w:snapToGrid w:val="0"/>
              <w:spacing w:line="240" w:lineRule="auto"/>
              <w:jc w:val="center"/>
              <mc:AlternateContent>
                <mc:Choice Requires="wpsCustomData">
                  <wpsCustomData:diagonalParaType/>
                </mc:Choice>
              </mc:AlternateContent>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要素</w:t>
            </w:r>
          </w:p>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内容</w:t>
            </w:r>
          </w:p>
        </w:tc>
        <w:tc>
          <w:tcPr>
            <w:tcW w:w="1758" w:type="dxa"/>
            <w:vAlign w:val="center"/>
          </w:tcPr>
          <w:p>
            <w:pPr>
              <w:jc w:val="center"/>
              <w:rPr>
                <w:rFonts w:hint="default" w:ascii="Times New Roman" w:hAnsi="Times New Roman" w:eastAsia="宋体" w:cs="Times New Roman"/>
                <w:b/>
                <w:bCs/>
                <w:color w:val="auto"/>
                <w:sz w:val="24"/>
                <w:szCs w:val="24"/>
                <w:vertAlign w:val="baseline"/>
                <w:lang w:val="en-US" w:eastAsia="zh-CN"/>
              </w:rPr>
            </w:pPr>
            <w:r>
              <w:rPr>
                <w:rFonts w:hint="default" w:ascii="Times New Roman" w:hAnsi="Times New Roman" w:eastAsia="宋体" w:cs="Times New Roman"/>
                <w:b/>
                <w:bCs/>
                <w:color w:val="auto"/>
                <w:sz w:val="24"/>
                <w:szCs w:val="24"/>
                <w:vertAlign w:val="baseline"/>
                <w:lang w:eastAsia="zh-CN"/>
              </w:rPr>
              <w:t>排放口（编号、名称）</w:t>
            </w:r>
            <w:r>
              <w:rPr>
                <w:rFonts w:hint="default" w:ascii="Times New Roman" w:hAnsi="Times New Roman" w:eastAsia="宋体" w:cs="Times New Roman"/>
                <w:b/>
                <w:bCs/>
                <w:color w:val="auto"/>
                <w:sz w:val="24"/>
                <w:szCs w:val="24"/>
                <w:vertAlign w:val="baseline"/>
                <w:lang w:val="en-US" w:eastAsia="zh-CN"/>
              </w:rPr>
              <w:t>/污染源</w:t>
            </w:r>
          </w:p>
        </w:tc>
        <w:tc>
          <w:tcPr>
            <w:tcW w:w="1683"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污染物项目</w:t>
            </w:r>
          </w:p>
        </w:tc>
        <w:tc>
          <w:tcPr>
            <w:tcW w:w="1701"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环境保护措施</w:t>
            </w:r>
          </w:p>
        </w:tc>
        <w:tc>
          <w:tcPr>
            <w:tcW w:w="2250"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9" w:type="dxa"/>
            <w:vMerge w:val="restart"/>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大气环境</w:t>
            </w:r>
          </w:p>
        </w:tc>
        <w:tc>
          <w:tcPr>
            <w:tcW w:w="1758" w:type="dxa"/>
            <w:vMerge w:val="restart"/>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color w:val="auto"/>
                <w:sz w:val="24"/>
                <w:szCs w:val="24"/>
              </w:rPr>
              <w:t>导热油炉</w:t>
            </w:r>
          </w:p>
        </w:tc>
        <w:tc>
          <w:tcPr>
            <w:tcW w:w="1683" w:type="dxa"/>
            <w:vAlign w:val="center"/>
          </w:tcPr>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color w:val="auto"/>
                <w:sz w:val="24"/>
                <w:szCs w:val="24"/>
              </w:rPr>
              <w:t>颗粒物</w:t>
            </w:r>
          </w:p>
        </w:tc>
        <w:tc>
          <w:tcPr>
            <w:tcW w:w="1701" w:type="dxa"/>
            <w:vAlign w:val="center"/>
          </w:tcPr>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水膜除尘器</w:t>
            </w:r>
          </w:p>
        </w:tc>
        <w:tc>
          <w:tcPr>
            <w:tcW w:w="2250" w:type="dxa"/>
            <w:vMerge w:val="restart"/>
            <w:vAlign w:val="center"/>
          </w:tcPr>
          <w:p>
            <w:pPr>
              <w:jc w:val="center"/>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kern w:val="0"/>
                <w:sz w:val="24"/>
                <w:szCs w:val="24"/>
              </w:rPr>
              <w:t>《锅炉大气污染物排放标准》（ GB13271-2014）表2新建燃煤锅炉大气污染物排放浓度限值以及表4燃煤锅炉房烟囱最低允许高度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9" w:type="dxa"/>
            <w:vMerge w:val="continue"/>
            <w:vAlign w:val="center"/>
          </w:tcPr>
          <w:p>
            <w:pPr>
              <w:jc w:val="center"/>
              <w:rPr>
                <w:rFonts w:hint="default" w:ascii="Times New Roman" w:hAnsi="Times New Roman" w:eastAsia="宋体" w:cs="Times New Roman"/>
                <w:b/>
                <w:bCs/>
                <w:color w:val="auto"/>
                <w:sz w:val="24"/>
                <w:szCs w:val="24"/>
                <w:vertAlign w:val="baseline"/>
                <w:lang w:eastAsia="zh-CN"/>
              </w:rPr>
            </w:pPr>
          </w:p>
        </w:tc>
        <w:tc>
          <w:tcPr>
            <w:tcW w:w="1758" w:type="dxa"/>
            <w:vMerge w:val="continue"/>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4"/>
                <w:szCs w:val="24"/>
              </w:rPr>
            </w:pPr>
          </w:p>
        </w:tc>
        <w:tc>
          <w:tcPr>
            <w:tcW w:w="1683" w:type="dxa"/>
            <w:vAlign w:val="center"/>
          </w:tcPr>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val="0"/>
                <w:bCs w:val="0"/>
                <w:color w:val="auto"/>
                <w:sz w:val="24"/>
                <w:szCs w:val="24"/>
                <w:lang w:eastAsia="zh-CN"/>
              </w:rPr>
            </w:pPr>
            <w:r>
              <w:rPr>
                <w:rFonts w:hint="default" w:ascii="Times New Roman" w:hAnsi="Times New Roman" w:eastAsia="宋体" w:cs="Times New Roman"/>
                <w:color w:val="auto"/>
                <w:sz w:val="24"/>
                <w:szCs w:val="24"/>
              </w:rPr>
              <w:t>SO</w:t>
            </w:r>
            <w:r>
              <w:rPr>
                <w:rFonts w:hint="default" w:ascii="Times New Roman" w:hAnsi="Times New Roman" w:eastAsia="宋体" w:cs="Times New Roman"/>
                <w:color w:val="auto"/>
                <w:sz w:val="24"/>
                <w:szCs w:val="24"/>
                <w:vertAlign w:val="subscript"/>
              </w:rPr>
              <w:t>2</w:t>
            </w:r>
          </w:p>
        </w:tc>
        <w:tc>
          <w:tcPr>
            <w:tcW w:w="1701" w:type="dxa"/>
            <w:vAlign w:val="center"/>
          </w:tcPr>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w:t>
            </w:r>
          </w:p>
        </w:tc>
        <w:tc>
          <w:tcPr>
            <w:tcW w:w="2250" w:type="dxa"/>
            <w:vMerge w:val="continue"/>
            <w:vAlign w:val="center"/>
          </w:tcPr>
          <w:p>
            <w:pPr>
              <w:jc w:val="center"/>
              <w:rPr>
                <w:rFonts w:hint="default" w:ascii="Times New Roman" w:hAnsi="Times New Roman" w:eastAsia="宋体" w:cs="Times New Roman"/>
                <w:color w:val="auto"/>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9" w:type="dxa"/>
            <w:vMerge w:val="continue"/>
            <w:vAlign w:val="center"/>
          </w:tcPr>
          <w:p>
            <w:pPr>
              <w:jc w:val="center"/>
              <w:rPr>
                <w:rFonts w:hint="default" w:ascii="Times New Roman" w:hAnsi="Times New Roman" w:eastAsia="宋体" w:cs="Times New Roman"/>
                <w:b/>
                <w:bCs/>
                <w:color w:val="auto"/>
                <w:sz w:val="24"/>
                <w:szCs w:val="24"/>
                <w:vertAlign w:val="baseline"/>
                <w:lang w:eastAsia="zh-CN"/>
              </w:rPr>
            </w:pPr>
          </w:p>
        </w:tc>
        <w:tc>
          <w:tcPr>
            <w:tcW w:w="1758" w:type="dxa"/>
            <w:vMerge w:val="continue"/>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宋体" w:cs="Times New Roman"/>
                <w:color w:val="auto"/>
                <w:sz w:val="24"/>
                <w:szCs w:val="24"/>
              </w:rPr>
            </w:pPr>
          </w:p>
        </w:tc>
        <w:tc>
          <w:tcPr>
            <w:tcW w:w="1683" w:type="dxa"/>
            <w:vAlign w:val="center"/>
          </w:tcPr>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b w:val="0"/>
                <w:bCs w:val="0"/>
                <w:color w:val="auto"/>
                <w:sz w:val="24"/>
                <w:szCs w:val="24"/>
                <w:lang w:eastAsia="zh-CN"/>
              </w:rPr>
            </w:pPr>
            <w:r>
              <w:rPr>
                <w:rFonts w:hint="default" w:ascii="Times New Roman" w:hAnsi="Times New Roman" w:eastAsia="宋体" w:cs="Times New Roman"/>
                <w:color w:val="auto"/>
                <w:sz w:val="24"/>
                <w:szCs w:val="24"/>
              </w:rPr>
              <w:t>NOx</w:t>
            </w:r>
          </w:p>
        </w:tc>
        <w:tc>
          <w:tcPr>
            <w:tcW w:w="1701" w:type="dxa"/>
            <w:vAlign w:val="center"/>
          </w:tcPr>
          <w:p>
            <w:pPr>
              <w:keepNext w:val="0"/>
              <w:keepLines w:val="0"/>
              <w:pageBreakBefore w:val="0"/>
              <w:kinsoku/>
              <w:wordWrap/>
              <w:overflowPunct/>
              <w:topLinePunct w:val="0"/>
              <w:autoSpaceDE/>
              <w:autoSpaceDN/>
              <w:bidi w:val="0"/>
              <w:adjustRightInd/>
              <w:snapToGrid/>
              <w:ind w:left="0" w:left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w:t>
            </w:r>
          </w:p>
        </w:tc>
        <w:tc>
          <w:tcPr>
            <w:tcW w:w="2250" w:type="dxa"/>
            <w:vMerge w:val="continue"/>
            <w:vAlign w:val="center"/>
          </w:tcPr>
          <w:p>
            <w:pPr>
              <w:jc w:val="center"/>
              <w:rPr>
                <w:rFonts w:hint="default" w:ascii="Times New Roman" w:hAnsi="Times New Roman" w:eastAsia="宋体" w:cs="Times New Roman"/>
                <w:color w:val="auto"/>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9" w:type="dxa"/>
            <w:vMerge w:val="continue"/>
            <w:vAlign w:val="center"/>
          </w:tcPr>
          <w:p>
            <w:pPr>
              <w:jc w:val="center"/>
              <w:rPr>
                <w:rFonts w:hint="default" w:ascii="Times New Roman" w:hAnsi="Times New Roman" w:eastAsia="宋体" w:cs="Times New Roman"/>
                <w:b/>
                <w:bCs/>
                <w:color w:val="auto"/>
                <w:sz w:val="24"/>
                <w:szCs w:val="24"/>
                <w:vertAlign w:val="baseline"/>
                <w:lang w:eastAsia="zh-CN"/>
              </w:rPr>
            </w:pPr>
          </w:p>
        </w:tc>
        <w:tc>
          <w:tcPr>
            <w:tcW w:w="1758"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lang w:val="en-US" w:eastAsia="zh-CN"/>
              </w:rPr>
              <w:t>斜磨、修板</w:t>
            </w:r>
          </w:p>
        </w:tc>
        <w:tc>
          <w:tcPr>
            <w:tcW w:w="168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宋体" w:cs="Times New Roman"/>
                <w:b w:val="0"/>
                <w:bCs w:val="0"/>
                <w:color w:val="auto"/>
                <w:sz w:val="24"/>
                <w:szCs w:val="24"/>
                <w:lang w:eastAsia="zh-CN"/>
              </w:rPr>
            </w:pPr>
            <w:r>
              <w:rPr>
                <w:rFonts w:hint="default" w:ascii="Times New Roman" w:hAnsi="Times New Roman" w:eastAsia="宋体" w:cs="Times New Roman"/>
                <w:color w:val="auto"/>
                <w:sz w:val="24"/>
                <w:szCs w:val="24"/>
              </w:rPr>
              <w:t>颗粒物</w:t>
            </w:r>
          </w:p>
        </w:tc>
        <w:tc>
          <w:tcPr>
            <w:tcW w:w="1701"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宋体" w:cs="Times New Roman"/>
                <w:b w:val="0"/>
                <w:bCs w:val="0"/>
                <w:color w:val="auto"/>
                <w:sz w:val="24"/>
                <w:szCs w:val="24"/>
                <w:lang w:eastAsia="zh-CN"/>
              </w:rPr>
            </w:pPr>
            <w:r>
              <w:rPr>
                <w:rFonts w:hint="default" w:ascii="Times New Roman" w:hAnsi="Times New Roman" w:eastAsia="宋体" w:cs="Times New Roman"/>
                <w:b w:val="0"/>
                <w:bCs w:val="0"/>
                <w:color w:val="auto"/>
                <w:sz w:val="24"/>
                <w:szCs w:val="24"/>
                <w:lang w:val="en-US" w:eastAsia="zh-CN"/>
              </w:rPr>
              <w:t>布袋除尘器</w:t>
            </w:r>
          </w:p>
        </w:tc>
        <w:tc>
          <w:tcPr>
            <w:tcW w:w="2250" w:type="dxa"/>
            <w:vMerge w:val="restart"/>
            <w:vAlign w:val="center"/>
          </w:tcPr>
          <w:p>
            <w:pPr>
              <w:jc w:val="center"/>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《大气污染物综合排放标准》（GB16297-1996）二级标准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9" w:type="dxa"/>
            <w:vMerge w:val="continue"/>
            <w:vAlign w:val="center"/>
          </w:tcPr>
          <w:p>
            <w:pPr>
              <w:jc w:val="center"/>
              <w:rPr>
                <w:rFonts w:hint="default" w:ascii="Times New Roman" w:hAnsi="Times New Roman" w:eastAsia="宋体" w:cs="Times New Roman"/>
                <w:b/>
                <w:bCs/>
                <w:color w:val="auto"/>
                <w:sz w:val="24"/>
                <w:szCs w:val="24"/>
                <w:vertAlign w:val="baseline"/>
                <w:lang w:eastAsia="zh-CN"/>
              </w:rPr>
            </w:pPr>
          </w:p>
        </w:tc>
        <w:tc>
          <w:tcPr>
            <w:tcW w:w="1758"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lang w:eastAsia="zh-CN"/>
              </w:rPr>
              <w:t>涂胶、冷压、热压</w:t>
            </w:r>
          </w:p>
        </w:tc>
        <w:tc>
          <w:tcPr>
            <w:tcW w:w="1683"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eastAsia="zh-CN"/>
              </w:rPr>
              <w:t>非甲烷总烃、</w:t>
            </w:r>
            <w:r>
              <w:rPr>
                <w:rFonts w:hint="default" w:ascii="Times New Roman" w:hAnsi="Times New Roman" w:eastAsia="宋体" w:cs="Times New Roman"/>
                <w:b w:val="0"/>
                <w:bCs w:val="0"/>
                <w:color w:val="auto"/>
                <w:sz w:val="24"/>
                <w:szCs w:val="24"/>
                <w:lang w:val="en-US" w:eastAsia="zh-CN"/>
              </w:rPr>
              <w:t>甲醛</w:t>
            </w:r>
          </w:p>
        </w:tc>
        <w:tc>
          <w:tcPr>
            <w:tcW w:w="1701" w:type="dxa"/>
            <w:vAlign w:val="center"/>
          </w:tcPr>
          <w:p>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宋体" w:cs="Times New Roman"/>
                <w:b w:val="0"/>
                <w:bCs w:val="0"/>
                <w:color w:val="auto"/>
                <w:sz w:val="24"/>
                <w:szCs w:val="24"/>
                <w:lang w:eastAsia="zh-CN"/>
              </w:rPr>
            </w:pPr>
            <w:r>
              <w:rPr>
                <w:rFonts w:hint="default" w:ascii="Times New Roman" w:hAnsi="Times New Roman" w:eastAsia="宋体" w:cs="Times New Roman"/>
                <w:color w:val="auto"/>
                <w:sz w:val="24"/>
                <w:szCs w:val="24"/>
                <w:lang w:eastAsia="zh-CN"/>
              </w:rPr>
              <w:t>UV光氧催化装置</w:t>
            </w:r>
          </w:p>
        </w:tc>
        <w:tc>
          <w:tcPr>
            <w:tcW w:w="2250" w:type="dxa"/>
            <w:vMerge w:val="continue"/>
            <w:vAlign w:val="center"/>
          </w:tcPr>
          <w:p>
            <w:pPr>
              <w:jc w:val="center"/>
              <w:rPr>
                <w:rFonts w:hint="default" w:ascii="Times New Roman" w:hAnsi="Times New Roman" w:eastAsia="宋体" w:cs="Times New Roman"/>
                <w:color w:val="auto"/>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9" w:type="dxa"/>
            <w:vAlign w:val="center"/>
          </w:tcPr>
          <w:p>
            <w:pPr>
              <w:jc w:val="center"/>
              <w:rPr>
                <w:rFonts w:hint="default" w:ascii="Times New Roman" w:hAnsi="Times New Roman" w:eastAsia="宋体" w:cs="Times New Roman"/>
                <w:b/>
                <w:bCs/>
                <w:color w:val="auto"/>
                <w:kern w:val="2"/>
                <w:sz w:val="24"/>
                <w:szCs w:val="24"/>
                <w:vertAlign w:val="baseline"/>
                <w:lang w:val="en-US" w:eastAsia="zh-CN" w:bidi="ar-SA"/>
              </w:rPr>
            </w:pPr>
            <w:r>
              <w:rPr>
                <w:rFonts w:hint="default" w:ascii="Times New Roman" w:hAnsi="Times New Roman" w:eastAsia="宋体" w:cs="Times New Roman"/>
                <w:b/>
                <w:bCs/>
                <w:color w:val="auto"/>
                <w:sz w:val="24"/>
                <w:szCs w:val="24"/>
                <w:vertAlign w:val="baseline"/>
                <w:lang w:eastAsia="zh-CN"/>
              </w:rPr>
              <w:t>地表水环境</w:t>
            </w:r>
          </w:p>
        </w:tc>
        <w:tc>
          <w:tcPr>
            <w:tcW w:w="1758"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生活过程</w:t>
            </w:r>
          </w:p>
        </w:tc>
        <w:tc>
          <w:tcPr>
            <w:tcW w:w="1683"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生活</w:t>
            </w:r>
            <w:r>
              <w:rPr>
                <w:rFonts w:hint="default" w:ascii="Times New Roman" w:hAnsi="Times New Roman" w:eastAsia="宋体" w:cs="Times New Roman"/>
                <w:color w:val="auto"/>
                <w:sz w:val="24"/>
                <w:szCs w:val="24"/>
                <w:lang w:eastAsia="zh-CN"/>
              </w:rPr>
              <w:t>污水</w:t>
            </w:r>
          </w:p>
        </w:tc>
        <w:tc>
          <w:tcPr>
            <w:tcW w:w="1701"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排入</w:t>
            </w:r>
            <w:r>
              <w:rPr>
                <w:rFonts w:hint="default" w:ascii="Times New Roman" w:hAnsi="Times New Roman" w:eastAsia="宋体" w:cs="Times New Roman"/>
                <w:color w:val="auto"/>
                <w:sz w:val="24"/>
                <w:szCs w:val="24"/>
                <w:lang w:val="en-US" w:eastAsia="zh-CN"/>
              </w:rPr>
              <w:t>防渗</w:t>
            </w:r>
            <w:r>
              <w:rPr>
                <w:rFonts w:hint="default" w:ascii="Times New Roman" w:hAnsi="Times New Roman" w:eastAsia="宋体" w:cs="Times New Roman"/>
                <w:color w:val="auto"/>
                <w:sz w:val="24"/>
                <w:szCs w:val="24"/>
                <w:lang w:eastAsia="zh-CN"/>
              </w:rPr>
              <w:t>化粪池</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b w:val="0"/>
                <w:bCs w:val="0"/>
                <w:color w:val="auto"/>
                <w:sz w:val="24"/>
                <w:szCs w:val="24"/>
                <w:vertAlign w:val="baseline"/>
              </w:rPr>
              <w:t>定期清掏</w:t>
            </w:r>
          </w:p>
        </w:tc>
        <w:tc>
          <w:tcPr>
            <w:tcW w:w="2250" w:type="dxa"/>
            <w:vAlign w:val="center"/>
          </w:tcPr>
          <w:p>
            <w:pPr>
              <w:jc w:val="center"/>
              <w:rPr>
                <w:rFonts w:hint="default" w:ascii="Times New Roman" w:hAnsi="Times New Roman" w:eastAsia="宋体" w:cs="Times New Roman"/>
                <w:b w:val="0"/>
                <w:bCs w:val="0"/>
                <w:color w:val="auto"/>
                <w:sz w:val="24"/>
                <w:szCs w:val="24"/>
                <w:vertAlign w:val="baseline"/>
                <w:lang w:val="en-US" w:eastAsia="zh-CN"/>
              </w:rPr>
            </w:pPr>
            <w:r>
              <w:rPr>
                <w:rFonts w:hint="eastAsia" w:ascii="Times New Roman" w:hAnsi="Times New Roman" w:eastAsia="宋体" w:cs="Times New Roman"/>
                <w:b w:val="0"/>
                <w:bCs w:val="0"/>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9" w:type="dxa"/>
            <w:vAlign w:val="center"/>
          </w:tcPr>
          <w:p>
            <w:pPr>
              <w:jc w:val="center"/>
              <w:rPr>
                <w:rFonts w:hint="default" w:ascii="Times New Roman" w:hAnsi="Times New Roman" w:eastAsia="宋体" w:cs="Times New Roman"/>
                <w:b/>
                <w:bCs/>
                <w:color w:val="auto"/>
                <w:kern w:val="2"/>
                <w:sz w:val="24"/>
                <w:szCs w:val="24"/>
                <w:vertAlign w:val="baseline"/>
                <w:lang w:val="en-US" w:eastAsia="zh-CN" w:bidi="ar-SA"/>
              </w:rPr>
            </w:pPr>
            <w:r>
              <w:rPr>
                <w:rFonts w:hint="default" w:ascii="Times New Roman" w:hAnsi="Times New Roman" w:eastAsia="宋体" w:cs="Times New Roman"/>
                <w:b/>
                <w:bCs/>
                <w:color w:val="auto"/>
                <w:sz w:val="24"/>
                <w:szCs w:val="24"/>
                <w:vertAlign w:val="baseline"/>
                <w:lang w:eastAsia="zh-CN"/>
              </w:rPr>
              <w:t>声环境</w:t>
            </w:r>
          </w:p>
        </w:tc>
        <w:tc>
          <w:tcPr>
            <w:tcW w:w="1758" w:type="dxa"/>
            <w:vAlign w:val="center"/>
          </w:tcPr>
          <w:p>
            <w:pPr>
              <w:jc w:val="center"/>
              <w:rPr>
                <w:rFonts w:hint="default" w:ascii="Times New Roman" w:hAnsi="Times New Roman" w:eastAsia="宋体" w:cs="Times New Roman"/>
                <w:b w:val="0"/>
                <w:bCs w:val="0"/>
                <w:color w:val="auto"/>
                <w:sz w:val="24"/>
                <w:szCs w:val="24"/>
                <w:vertAlign w:val="baseline"/>
                <w:lang w:val="en-US"/>
              </w:rPr>
            </w:pPr>
            <w:r>
              <w:rPr>
                <w:rFonts w:hint="default" w:ascii="Times New Roman" w:hAnsi="Times New Roman" w:eastAsia="宋体" w:cs="Times New Roman"/>
                <w:b w:val="0"/>
                <w:bCs w:val="0"/>
                <w:color w:val="auto"/>
                <w:sz w:val="24"/>
                <w:szCs w:val="24"/>
                <w:vertAlign w:val="baseline"/>
                <w:lang w:val="en-US" w:eastAsia="zh-CN"/>
              </w:rPr>
              <w:t>生产设备</w:t>
            </w:r>
          </w:p>
        </w:tc>
        <w:tc>
          <w:tcPr>
            <w:tcW w:w="1683" w:type="dxa"/>
            <w:vAlign w:val="center"/>
          </w:tcPr>
          <w:p>
            <w:pPr>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rPr>
              <w:t>噪声</w:t>
            </w:r>
          </w:p>
        </w:tc>
        <w:tc>
          <w:tcPr>
            <w:tcW w:w="1701" w:type="dxa"/>
            <w:vAlign w:val="center"/>
          </w:tcPr>
          <w:p>
            <w:pPr>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color w:val="auto"/>
                <w:sz w:val="24"/>
                <w:szCs w:val="24"/>
              </w:rPr>
              <w:t>基础减震措施</w:t>
            </w:r>
            <w:r>
              <w:rPr>
                <w:rFonts w:hint="default" w:ascii="Times New Roman" w:hAnsi="Times New Roman" w:eastAsia="宋体" w:cs="Times New Roman"/>
                <w:color w:val="auto"/>
                <w:sz w:val="24"/>
                <w:szCs w:val="24"/>
                <w:lang w:eastAsia="zh-CN"/>
              </w:rPr>
              <w:t>、隔声</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lang w:eastAsia="zh-CN"/>
              </w:rPr>
              <w:t>执行《工业企业厂界环境噪声排放标准》（GB12348-2008）</w:t>
            </w:r>
            <w:r>
              <w:rPr>
                <w:rFonts w:hint="default" w:ascii="Times New Roman" w:hAnsi="Times New Roman" w:eastAsia="宋体" w:cs="Times New Roman"/>
                <w:b w:val="0"/>
                <w:bCs w:val="0"/>
                <w:color w:val="auto"/>
                <w:sz w:val="24"/>
                <w:szCs w:val="24"/>
              </w:rPr>
              <w:t>2类标准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9" w:type="dxa"/>
            <w:vAlign w:val="center"/>
          </w:tcPr>
          <w:p>
            <w:pPr>
              <w:jc w:val="center"/>
              <w:rPr>
                <w:rFonts w:hint="default" w:ascii="Times New Roman" w:hAnsi="Times New Roman" w:eastAsia="宋体" w:cs="Times New Roman"/>
                <w:b/>
                <w:bCs/>
                <w:color w:val="auto"/>
                <w:kern w:val="2"/>
                <w:sz w:val="24"/>
                <w:szCs w:val="24"/>
                <w:vertAlign w:val="baseline"/>
                <w:lang w:val="en-US" w:eastAsia="zh-CN" w:bidi="ar-SA"/>
              </w:rPr>
            </w:pPr>
            <w:r>
              <w:rPr>
                <w:rFonts w:hint="default" w:ascii="Times New Roman" w:hAnsi="Times New Roman" w:eastAsia="宋体" w:cs="Times New Roman"/>
                <w:b/>
                <w:bCs/>
                <w:color w:val="auto"/>
                <w:sz w:val="24"/>
                <w:szCs w:val="24"/>
                <w:vertAlign w:val="baseline"/>
                <w:lang w:eastAsia="zh-CN"/>
              </w:rPr>
              <w:t>电磁辐射</w:t>
            </w:r>
          </w:p>
        </w:tc>
        <w:tc>
          <w:tcPr>
            <w:tcW w:w="1758" w:type="dxa"/>
            <w:vAlign w:val="center"/>
          </w:tcPr>
          <w:p>
            <w:pPr>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lang w:val="en-US" w:eastAsia="zh-CN"/>
              </w:rPr>
              <w:t>/</w:t>
            </w:r>
          </w:p>
        </w:tc>
        <w:tc>
          <w:tcPr>
            <w:tcW w:w="1683" w:type="dxa"/>
            <w:vAlign w:val="center"/>
          </w:tcPr>
          <w:p>
            <w:pPr>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lang w:val="en-US" w:eastAsia="zh-CN"/>
              </w:rPr>
              <w:t>/</w:t>
            </w:r>
          </w:p>
        </w:tc>
        <w:tc>
          <w:tcPr>
            <w:tcW w:w="1701" w:type="dxa"/>
            <w:vAlign w:val="center"/>
          </w:tcPr>
          <w:p>
            <w:pPr>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lang w:val="en-US" w:eastAsia="zh-CN"/>
              </w:rPr>
              <w:t>/</w:t>
            </w:r>
          </w:p>
        </w:tc>
        <w:tc>
          <w:tcPr>
            <w:tcW w:w="2250" w:type="dxa"/>
            <w:vAlign w:val="center"/>
          </w:tcPr>
          <w:p>
            <w:pPr>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9" w:type="dxa"/>
            <w:vMerge w:val="restart"/>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固体废物</w:t>
            </w:r>
          </w:p>
        </w:tc>
        <w:tc>
          <w:tcPr>
            <w:tcW w:w="1758" w:type="dxa"/>
            <w:vAlign w:val="center"/>
          </w:tcPr>
          <w:p>
            <w:pPr>
              <w:jc w:val="center"/>
              <w:rPr>
                <w:rFonts w:hint="default" w:ascii="Times New Roman" w:hAnsi="Times New Roman" w:eastAsia="宋体" w:cs="Times New Roman"/>
                <w:b w:val="0"/>
                <w:bCs w:val="0"/>
                <w:color w:val="auto"/>
                <w:kern w:val="2"/>
                <w:sz w:val="24"/>
                <w:szCs w:val="24"/>
                <w:vertAlign w:val="baseline"/>
                <w:lang w:val="en-US" w:eastAsia="zh-CN" w:bidi="ar-SA"/>
              </w:rPr>
            </w:pPr>
            <w:r>
              <w:rPr>
                <w:rFonts w:hint="default" w:ascii="Times New Roman" w:hAnsi="Times New Roman" w:eastAsia="宋体" w:cs="Times New Roman"/>
                <w:color w:val="auto"/>
                <w:sz w:val="24"/>
                <w:szCs w:val="24"/>
              </w:rPr>
              <w:t>生活</w:t>
            </w:r>
            <w:r>
              <w:rPr>
                <w:rFonts w:hint="default" w:ascii="Times New Roman" w:hAnsi="Times New Roman" w:eastAsia="宋体" w:cs="Times New Roman"/>
                <w:color w:val="auto"/>
                <w:sz w:val="24"/>
                <w:szCs w:val="24"/>
                <w:lang w:eastAsia="zh-CN"/>
              </w:rPr>
              <w:t>办公</w:t>
            </w:r>
          </w:p>
        </w:tc>
        <w:tc>
          <w:tcPr>
            <w:tcW w:w="1683"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生活垃圾</w:t>
            </w:r>
          </w:p>
        </w:tc>
        <w:tc>
          <w:tcPr>
            <w:tcW w:w="1701"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经过垃圾箱收集后</w:t>
            </w:r>
          </w:p>
        </w:tc>
        <w:tc>
          <w:tcPr>
            <w:tcW w:w="2250" w:type="dxa"/>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rPr>
              <w:t>由环卫部门定期清运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9" w:type="dxa"/>
            <w:vMerge w:val="continue"/>
            <w:vAlign w:val="center"/>
          </w:tcPr>
          <w:p>
            <w:pPr>
              <w:jc w:val="center"/>
              <w:rPr>
                <w:rFonts w:hint="default" w:ascii="Times New Roman" w:hAnsi="Times New Roman" w:eastAsia="宋体" w:cs="Times New Roman"/>
                <w:b/>
                <w:bCs/>
                <w:color w:val="auto"/>
                <w:sz w:val="24"/>
                <w:szCs w:val="24"/>
                <w:vertAlign w:val="baseline"/>
                <w:lang w:eastAsia="zh-CN"/>
              </w:rPr>
            </w:pPr>
          </w:p>
        </w:tc>
        <w:tc>
          <w:tcPr>
            <w:tcW w:w="1758" w:type="dxa"/>
            <w:vMerge w:val="restart"/>
            <w:vAlign w:val="center"/>
          </w:tcPr>
          <w:p>
            <w:pPr>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斜磨、修板</w:t>
            </w:r>
          </w:p>
        </w:tc>
        <w:tc>
          <w:tcPr>
            <w:tcW w:w="168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val="0"/>
                <w:bCs w:val="0"/>
                <w:color w:val="auto"/>
                <w:sz w:val="24"/>
                <w:szCs w:val="24"/>
              </w:rPr>
              <w:t>废下脚料</w:t>
            </w:r>
          </w:p>
        </w:tc>
        <w:tc>
          <w:tcPr>
            <w:tcW w:w="1701"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val="0"/>
                <w:bCs w:val="0"/>
                <w:color w:val="auto"/>
                <w:sz w:val="24"/>
                <w:szCs w:val="24"/>
              </w:rPr>
              <w:t>外售给颗粒板生产企业</w:t>
            </w:r>
          </w:p>
        </w:tc>
        <w:tc>
          <w:tcPr>
            <w:tcW w:w="2250" w:type="dxa"/>
            <w:vMerge w:val="restart"/>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《一般工业固体废物贮存、处置场污染控制标准》（GB18599－2001）及2013年修改单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9" w:type="dxa"/>
            <w:vMerge w:val="continue"/>
            <w:vAlign w:val="center"/>
          </w:tcPr>
          <w:p>
            <w:pPr>
              <w:jc w:val="center"/>
              <w:rPr>
                <w:rFonts w:hint="default" w:ascii="Times New Roman" w:hAnsi="Times New Roman" w:eastAsia="宋体" w:cs="Times New Roman"/>
                <w:b/>
                <w:bCs/>
                <w:color w:val="auto"/>
                <w:sz w:val="24"/>
                <w:szCs w:val="24"/>
                <w:vertAlign w:val="baseline"/>
                <w:lang w:eastAsia="zh-CN"/>
              </w:rPr>
            </w:pPr>
          </w:p>
        </w:tc>
        <w:tc>
          <w:tcPr>
            <w:tcW w:w="1758" w:type="dxa"/>
            <w:vMerge w:val="continue"/>
            <w:vAlign w:val="center"/>
          </w:tcPr>
          <w:p>
            <w:pPr>
              <w:jc w:val="center"/>
              <w:rPr>
                <w:rFonts w:hint="default" w:ascii="Times New Roman" w:hAnsi="Times New Roman" w:eastAsia="宋体" w:cs="Times New Roman"/>
                <w:color w:val="auto"/>
                <w:sz w:val="24"/>
                <w:szCs w:val="24"/>
                <w:lang w:val="en-US" w:eastAsia="zh-CN"/>
              </w:rPr>
            </w:pPr>
          </w:p>
        </w:tc>
        <w:tc>
          <w:tcPr>
            <w:tcW w:w="168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val="0"/>
                <w:bCs w:val="0"/>
                <w:color w:val="auto"/>
                <w:sz w:val="24"/>
                <w:szCs w:val="24"/>
              </w:rPr>
              <w:t>除尘灰、降尘</w:t>
            </w:r>
          </w:p>
        </w:tc>
        <w:tc>
          <w:tcPr>
            <w:tcW w:w="1701"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val="0"/>
                <w:bCs w:val="0"/>
                <w:color w:val="auto"/>
                <w:sz w:val="24"/>
                <w:szCs w:val="24"/>
              </w:rPr>
              <w:t>外售给颗粒板生产企业</w:t>
            </w:r>
          </w:p>
        </w:tc>
        <w:tc>
          <w:tcPr>
            <w:tcW w:w="2250" w:type="dxa"/>
            <w:vMerge w:val="continue"/>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679" w:type="dxa"/>
            <w:vMerge w:val="continue"/>
            <w:vAlign w:val="center"/>
          </w:tcPr>
          <w:p>
            <w:pPr>
              <w:jc w:val="center"/>
              <w:rPr>
                <w:rFonts w:hint="default" w:ascii="Times New Roman" w:hAnsi="Times New Roman" w:eastAsia="宋体" w:cs="Times New Roman"/>
                <w:b/>
                <w:bCs/>
                <w:color w:val="auto"/>
                <w:sz w:val="24"/>
                <w:szCs w:val="24"/>
                <w:vertAlign w:val="baseline"/>
                <w:lang w:eastAsia="zh-CN"/>
              </w:rPr>
            </w:pPr>
          </w:p>
        </w:tc>
        <w:tc>
          <w:tcPr>
            <w:tcW w:w="1758" w:type="dxa"/>
            <w:vAlign w:val="center"/>
          </w:tcPr>
          <w:p>
            <w:pPr>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导热油炉</w:t>
            </w:r>
          </w:p>
        </w:tc>
        <w:tc>
          <w:tcPr>
            <w:tcW w:w="168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val="0"/>
                <w:bCs w:val="0"/>
                <w:color w:val="auto"/>
                <w:sz w:val="24"/>
                <w:szCs w:val="24"/>
              </w:rPr>
              <w:t>水膜除尘器</w:t>
            </w:r>
            <w:r>
              <w:rPr>
                <w:rFonts w:hint="eastAsia" w:ascii="Times New Roman" w:hAnsi="Times New Roman" w:eastAsia="宋体" w:cs="Times New Roman"/>
                <w:b w:val="0"/>
                <w:bCs w:val="0"/>
                <w:color w:val="auto"/>
                <w:sz w:val="24"/>
                <w:szCs w:val="24"/>
                <w:lang w:eastAsia="zh-CN"/>
              </w:rPr>
              <w:t>污泥</w:t>
            </w:r>
            <w:r>
              <w:rPr>
                <w:rFonts w:hint="default" w:ascii="Times New Roman" w:hAnsi="Times New Roman" w:eastAsia="宋体" w:cs="Times New Roman"/>
                <w:b w:val="0"/>
                <w:bCs w:val="0"/>
                <w:color w:val="auto"/>
                <w:sz w:val="24"/>
                <w:szCs w:val="24"/>
              </w:rPr>
              <w:t>及导热油炉炉渣</w:t>
            </w:r>
          </w:p>
        </w:tc>
        <w:tc>
          <w:tcPr>
            <w:tcW w:w="1701"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b w:val="0"/>
                <w:bCs w:val="0"/>
                <w:color w:val="auto"/>
                <w:sz w:val="24"/>
                <w:szCs w:val="24"/>
              </w:rPr>
              <w:t>作为</w:t>
            </w:r>
            <w:r>
              <w:rPr>
                <w:rFonts w:hint="eastAsia" w:ascii="Times New Roman" w:hAnsi="Times New Roman" w:eastAsia="宋体" w:cs="Times New Roman"/>
                <w:b w:val="0"/>
                <w:bCs w:val="0"/>
                <w:color w:val="auto"/>
                <w:sz w:val="24"/>
                <w:szCs w:val="24"/>
                <w:lang w:eastAsia="zh-CN"/>
              </w:rPr>
              <w:t>农田肥料外售</w:t>
            </w:r>
          </w:p>
        </w:tc>
        <w:tc>
          <w:tcPr>
            <w:tcW w:w="2250" w:type="dxa"/>
            <w:vMerge w:val="continue"/>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9" w:type="dxa"/>
            <w:vMerge w:val="continue"/>
            <w:vAlign w:val="center"/>
          </w:tcPr>
          <w:p>
            <w:pPr>
              <w:jc w:val="center"/>
              <w:rPr>
                <w:rFonts w:hint="default" w:ascii="Times New Roman" w:hAnsi="Times New Roman" w:eastAsia="宋体" w:cs="Times New Roman"/>
                <w:b/>
                <w:bCs/>
                <w:color w:val="auto"/>
                <w:sz w:val="24"/>
                <w:szCs w:val="24"/>
                <w:vertAlign w:val="baseline"/>
                <w:lang w:eastAsia="zh-CN"/>
              </w:rPr>
            </w:pPr>
          </w:p>
        </w:tc>
        <w:tc>
          <w:tcPr>
            <w:tcW w:w="1758" w:type="dxa"/>
            <w:vAlign w:val="center"/>
          </w:tcPr>
          <w:p>
            <w:pPr>
              <w:jc w:val="center"/>
              <w:rPr>
                <w:rFonts w:hint="default" w:ascii="Times New Roman" w:hAnsi="Times New Roman" w:eastAsia="宋体" w:cs="Times New Roman"/>
                <w:b w:val="0"/>
                <w:bCs w:val="0"/>
                <w:color w:val="FF0000"/>
                <w:sz w:val="24"/>
                <w:szCs w:val="24"/>
                <w:lang w:val="en-US" w:eastAsia="zh-CN"/>
              </w:rPr>
            </w:pPr>
            <w:r>
              <w:rPr>
                <w:rFonts w:hint="eastAsia" w:ascii="Times New Roman" w:hAnsi="Times New Roman" w:eastAsia="宋体" w:cs="Times New Roman"/>
                <w:b w:val="0"/>
                <w:bCs w:val="0"/>
                <w:color w:val="FF0000"/>
                <w:sz w:val="24"/>
                <w:szCs w:val="24"/>
                <w:lang w:eastAsia="zh-CN"/>
              </w:rPr>
              <w:t>UV光氧催化</w:t>
            </w:r>
            <w:r>
              <w:rPr>
                <w:rFonts w:hint="default" w:ascii="Times New Roman" w:hAnsi="Times New Roman" w:eastAsia="宋体" w:cs="Times New Roman"/>
                <w:b w:val="0"/>
                <w:bCs w:val="0"/>
                <w:color w:val="FF0000"/>
                <w:sz w:val="24"/>
                <w:szCs w:val="24"/>
              </w:rPr>
              <w:t>装置</w:t>
            </w:r>
          </w:p>
        </w:tc>
        <w:tc>
          <w:tcPr>
            <w:tcW w:w="1683" w:type="dxa"/>
            <w:vAlign w:val="center"/>
          </w:tcPr>
          <w:p>
            <w:pPr>
              <w:keepNext w:val="0"/>
              <w:keepLines w:val="0"/>
              <w:pageBreakBefore w:val="0"/>
              <w:widowControl w:val="0"/>
              <w:tabs>
                <w:tab w:val="left" w:pos="451"/>
                <w:tab w:val="center" w:pos="793"/>
              </w:tabs>
              <w:kinsoku/>
              <w:wordWrap/>
              <w:overflowPunct/>
              <w:topLinePunct w:val="0"/>
              <w:autoSpaceDE/>
              <w:autoSpaceDN/>
              <w:bidi w:val="0"/>
              <w:adjustRightInd/>
              <w:snapToGrid/>
              <w:jc w:val="left"/>
              <w:textAlignment w:val="auto"/>
              <w:rPr>
                <w:rFonts w:hint="default" w:ascii="Times New Roman" w:hAnsi="Times New Roman" w:eastAsia="宋体" w:cs="Times New Roman"/>
                <w:b w:val="0"/>
                <w:bCs w:val="0"/>
                <w:color w:val="FF0000"/>
                <w:sz w:val="24"/>
                <w:szCs w:val="24"/>
                <w:lang w:val="en-US" w:eastAsia="zh-CN"/>
              </w:rPr>
            </w:pPr>
            <w:r>
              <w:rPr>
                <w:rFonts w:hint="eastAsia" w:ascii="Times New Roman" w:hAnsi="Times New Roman" w:eastAsia="宋体" w:cs="Times New Roman"/>
                <w:b w:val="0"/>
                <w:bCs w:val="0"/>
                <w:color w:val="FF0000"/>
                <w:sz w:val="24"/>
                <w:szCs w:val="24"/>
                <w:lang w:eastAsia="zh-CN"/>
              </w:rPr>
              <w:tab/>
            </w:r>
            <w:r>
              <w:rPr>
                <w:rFonts w:hint="eastAsia" w:ascii="Times New Roman" w:hAnsi="Times New Roman" w:eastAsia="宋体" w:cs="Times New Roman"/>
                <w:b w:val="0"/>
                <w:bCs w:val="0"/>
                <w:color w:val="FF0000"/>
                <w:sz w:val="24"/>
                <w:szCs w:val="24"/>
                <w:lang w:val="en-US" w:eastAsia="zh-CN"/>
              </w:rPr>
              <w:t>废</w:t>
            </w:r>
            <w:r>
              <w:rPr>
                <w:rFonts w:hint="default" w:ascii="Times New Roman" w:hAnsi="Times New Roman" w:eastAsia="宋体" w:cs="Times New Roman"/>
                <w:b w:val="0"/>
                <w:bCs w:val="0"/>
                <w:color w:val="FF0000"/>
                <w:sz w:val="24"/>
                <w:szCs w:val="24"/>
              </w:rPr>
              <w:t>灯管</w:t>
            </w:r>
          </w:p>
        </w:tc>
        <w:tc>
          <w:tcPr>
            <w:tcW w:w="1701"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sz w:val="24"/>
                <w:szCs w:val="24"/>
              </w:rPr>
            </w:pPr>
            <w:r>
              <w:rPr>
                <w:rFonts w:hint="default" w:ascii="Times New Roman" w:hAnsi="Times New Roman" w:eastAsia="宋体" w:cs="Times New Roman"/>
                <w:color w:val="FF0000"/>
                <w:sz w:val="24"/>
                <w:szCs w:val="24"/>
              </w:rPr>
              <w:t>更换后直接由厂家运走</w:t>
            </w:r>
            <w:r>
              <w:rPr>
                <w:rFonts w:hint="eastAsia" w:ascii="Times New Roman" w:hAnsi="Times New Roman" w:eastAsia="宋体" w:cs="Times New Roman"/>
                <w:color w:val="FF0000"/>
                <w:sz w:val="24"/>
                <w:szCs w:val="24"/>
                <w:lang w:val="en-US" w:eastAsia="zh-CN"/>
              </w:rPr>
              <w:t>并委托有资质单位处置</w:t>
            </w:r>
            <w:r>
              <w:rPr>
                <w:rFonts w:hint="default" w:ascii="Times New Roman" w:hAnsi="Times New Roman" w:eastAsia="宋体" w:cs="Times New Roman"/>
                <w:color w:val="FF0000"/>
                <w:sz w:val="24"/>
                <w:szCs w:val="24"/>
              </w:rPr>
              <w:t>，不在厂区内暂存</w:t>
            </w:r>
          </w:p>
        </w:tc>
        <w:tc>
          <w:tcPr>
            <w:tcW w:w="2250" w:type="dxa"/>
            <w:vMerge w:val="restart"/>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《危险废物贮存污染控制标准》（GB18597-2001）及其2013年修改单（环保部2013年 第36号公告修改）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9" w:type="dxa"/>
            <w:vMerge w:val="continue"/>
            <w:vAlign w:val="center"/>
          </w:tcPr>
          <w:p>
            <w:pPr>
              <w:jc w:val="center"/>
              <w:rPr>
                <w:rFonts w:hint="default" w:ascii="Times New Roman" w:hAnsi="Times New Roman" w:eastAsia="宋体" w:cs="Times New Roman"/>
                <w:b/>
                <w:bCs/>
                <w:color w:val="auto"/>
                <w:sz w:val="24"/>
                <w:szCs w:val="24"/>
                <w:vertAlign w:val="baseline"/>
                <w:lang w:eastAsia="zh-CN"/>
              </w:rPr>
            </w:pPr>
          </w:p>
        </w:tc>
        <w:tc>
          <w:tcPr>
            <w:tcW w:w="1758" w:type="dxa"/>
            <w:vAlign w:val="center"/>
          </w:tcPr>
          <w:p>
            <w:pPr>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导热油炉</w:t>
            </w:r>
          </w:p>
        </w:tc>
        <w:tc>
          <w:tcPr>
            <w:tcW w:w="1683"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auto"/>
                <w:kern w:val="2"/>
                <w:sz w:val="24"/>
                <w:szCs w:val="24"/>
                <w:lang w:val="en-US" w:eastAsia="zh-CN" w:bidi="ar-SA"/>
              </w:rPr>
            </w:pPr>
            <w:r>
              <w:rPr>
                <w:rFonts w:hint="default" w:ascii="Times New Roman" w:hAnsi="Times New Roman" w:eastAsia="宋体" w:cs="Times New Roman"/>
                <w:color w:val="auto"/>
                <w:sz w:val="24"/>
                <w:szCs w:val="24"/>
              </w:rPr>
              <w:t>废导热油</w:t>
            </w:r>
          </w:p>
        </w:tc>
        <w:tc>
          <w:tcPr>
            <w:tcW w:w="1701"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FF0000"/>
                <w:sz w:val="24"/>
                <w:szCs w:val="24"/>
              </w:rPr>
              <w:t>更换后直接由厂家运走</w:t>
            </w:r>
            <w:r>
              <w:rPr>
                <w:rFonts w:hint="eastAsia" w:ascii="Times New Roman" w:hAnsi="Times New Roman" w:eastAsia="宋体" w:cs="Times New Roman"/>
                <w:color w:val="FF0000"/>
                <w:sz w:val="24"/>
                <w:szCs w:val="24"/>
                <w:lang w:val="en-US" w:eastAsia="zh-CN"/>
              </w:rPr>
              <w:t>并委托有资质单位处置</w:t>
            </w:r>
            <w:r>
              <w:rPr>
                <w:rFonts w:hint="default" w:ascii="Times New Roman" w:hAnsi="Times New Roman" w:eastAsia="宋体" w:cs="Times New Roman"/>
                <w:color w:val="FF0000"/>
                <w:sz w:val="24"/>
                <w:szCs w:val="24"/>
              </w:rPr>
              <w:t>，不在厂区内暂存</w:t>
            </w:r>
          </w:p>
        </w:tc>
        <w:tc>
          <w:tcPr>
            <w:tcW w:w="2250" w:type="dxa"/>
            <w:vMerge w:val="continue"/>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9"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土壤及地下水污染防治措施</w:t>
            </w:r>
          </w:p>
        </w:tc>
        <w:tc>
          <w:tcPr>
            <w:tcW w:w="7392" w:type="dxa"/>
            <w:gridSpan w:val="4"/>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宋体" w:cs="Times New Roman"/>
                <w:color w:val="FF0000"/>
                <w:sz w:val="24"/>
                <w:szCs w:val="24"/>
                <w:lang w:eastAsia="zh-CN"/>
              </w:rPr>
            </w:pPr>
            <w:r>
              <w:rPr>
                <w:rFonts w:hint="default" w:ascii="Times New Roman" w:hAnsi="Times New Roman" w:eastAsia="宋体" w:cs="Times New Roman"/>
                <w:color w:val="FF0000"/>
                <w:sz w:val="24"/>
                <w:szCs w:val="24"/>
              </w:rPr>
              <w:t>生产车间地面进行硬化</w:t>
            </w:r>
            <w:r>
              <w:rPr>
                <w:rFonts w:hint="eastAsia" w:ascii="Times New Roman" w:hAnsi="Times New Roman" w:eastAsia="宋体" w:cs="Times New Roman"/>
                <w:color w:val="FF0000"/>
                <w:sz w:val="24"/>
                <w:szCs w:val="24"/>
                <w:lang w:eastAsia="zh-CN"/>
              </w:rPr>
              <w:t>，</w:t>
            </w:r>
            <w:r>
              <w:rPr>
                <w:rFonts w:hint="default" w:ascii="Times New Roman" w:hAnsi="Times New Roman" w:eastAsia="宋体" w:cs="Times New Roman"/>
                <w:color w:val="FF0000"/>
                <w:sz w:val="24"/>
                <w:szCs w:val="24"/>
              </w:rPr>
              <w:t>防渗系数≤10</w:t>
            </w:r>
            <w:r>
              <w:rPr>
                <w:rFonts w:hint="default" w:ascii="Times New Roman" w:hAnsi="Times New Roman" w:eastAsia="宋体" w:cs="Times New Roman"/>
                <w:color w:val="FF0000"/>
                <w:sz w:val="24"/>
                <w:szCs w:val="24"/>
                <w:vertAlign w:val="superscript"/>
              </w:rPr>
              <w:t>-7</w:t>
            </w:r>
            <w:r>
              <w:rPr>
                <w:rFonts w:hint="default" w:ascii="Times New Roman" w:hAnsi="Times New Roman" w:eastAsia="宋体" w:cs="Times New Roman"/>
                <w:color w:val="FF0000"/>
                <w:sz w:val="24"/>
                <w:szCs w:val="24"/>
              </w:rPr>
              <w:t>cm/s</w:t>
            </w:r>
            <w:r>
              <w:rPr>
                <w:rFonts w:hint="eastAsia" w:ascii="Times New Roman" w:hAnsi="Times New Roman" w:eastAsia="宋体" w:cs="Times New Roman"/>
                <w:color w:val="FF0000"/>
                <w:sz w:val="24"/>
                <w:szCs w:val="24"/>
                <w:lang w:eastAsia="zh-CN"/>
              </w:rPr>
              <w:t>；</w:t>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Times New Roman" w:hAnsi="Times New Roman" w:eastAsia="宋体" w:cs="Times New Roman"/>
                <w:color w:val="FF0000"/>
                <w:sz w:val="24"/>
                <w:szCs w:val="24"/>
                <w:lang w:eastAsia="zh-CN"/>
              </w:rPr>
            </w:pPr>
            <w:r>
              <w:rPr>
                <w:rFonts w:hint="default" w:ascii="Times New Roman" w:hAnsi="Times New Roman" w:eastAsia="宋体" w:cs="Times New Roman"/>
                <w:color w:val="FF0000"/>
                <w:sz w:val="24"/>
                <w:szCs w:val="24"/>
              </w:rPr>
              <w:t>库房地面进行硬化</w:t>
            </w:r>
            <w:r>
              <w:rPr>
                <w:rFonts w:hint="eastAsia" w:ascii="Times New Roman" w:hAnsi="Times New Roman" w:eastAsia="宋体" w:cs="Times New Roman"/>
                <w:color w:val="FF0000"/>
                <w:sz w:val="24"/>
                <w:szCs w:val="24"/>
                <w:lang w:val="en-US" w:eastAsia="zh-CN"/>
              </w:rPr>
              <w:t>处理</w:t>
            </w:r>
            <w:r>
              <w:rPr>
                <w:rFonts w:hint="eastAsia" w:ascii="Times New Roman" w:hAnsi="Times New Roman" w:eastAsia="宋体" w:cs="Times New Roman"/>
                <w:color w:val="FF0000"/>
                <w:sz w:val="24"/>
                <w:szCs w:val="24"/>
                <w:lang w:eastAsia="zh-CN"/>
              </w:rPr>
              <w:t>；</w:t>
            </w:r>
          </w:p>
          <w:p>
            <w:pPr>
              <w:keepNext w:val="0"/>
              <w:keepLines w:val="0"/>
              <w:pageBreakBefore w:val="0"/>
              <w:widowControl w:val="0"/>
              <w:kinsoku/>
              <w:wordWrap/>
              <w:overflowPunct/>
              <w:topLinePunct w:val="0"/>
              <w:autoSpaceDE/>
              <w:autoSpaceDN/>
              <w:bidi w:val="0"/>
              <w:ind w:firstLine="0" w:firstLineChars="0"/>
              <w:jc w:val="center"/>
              <w:textAlignment w:val="auto"/>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lang w:val="en-GB"/>
                <w:rPrChange w:id="428" w:author="旭昶" w:date="2020-12-21T09:31:00Z">
                  <w:rPr>
                    <w:szCs w:val="21"/>
                    <w:lang w:val="en-GB"/>
                  </w:rPr>
                </w:rPrChange>
              </w:rPr>
              <w:t>导热油炉</w:t>
            </w:r>
            <w:r>
              <w:rPr>
                <w:rFonts w:hint="eastAsia" w:ascii="Times New Roman" w:hAnsi="Times New Roman" w:eastAsia="宋体" w:cs="Times New Roman"/>
                <w:color w:val="FF0000"/>
                <w:sz w:val="24"/>
                <w:szCs w:val="24"/>
                <w:lang w:val="en-US" w:eastAsia="zh-CN"/>
              </w:rPr>
              <w:t>区域防渗</w:t>
            </w:r>
            <w:r>
              <w:rPr>
                <w:rFonts w:hint="default" w:ascii="Times New Roman" w:hAnsi="Times New Roman" w:eastAsia="宋体" w:cs="Times New Roman"/>
                <w:color w:val="FF0000"/>
                <w:sz w:val="24"/>
                <w:szCs w:val="24"/>
              </w:rPr>
              <w:t>系数≤1.0×10</w:t>
            </w:r>
            <w:r>
              <w:rPr>
                <w:rFonts w:hint="default" w:ascii="Times New Roman" w:hAnsi="Times New Roman" w:eastAsia="宋体" w:cs="Times New Roman"/>
                <w:color w:val="FF0000"/>
                <w:sz w:val="24"/>
                <w:szCs w:val="24"/>
                <w:vertAlign w:val="superscript"/>
              </w:rPr>
              <w:t>-</w:t>
            </w:r>
            <w:r>
              <w:rPr>
                <w:rFonts w:hint="eastAsia" w:ascii="Times New Roman" w:hAnsi="Times New Roman" w:eastAsia="宋体" w:cs="Times New Roman"/>
                <w:color w:val="FF0000"/>
                <w:sz w:val="24"/>
                <w:szCs w:val="24"/>
                <w:vertAlign w:val="superscript"/>
                <w:lang w:val="en-US" w:eastAsia="zh-CN"/>
              </w:rPr>
              <w:t>10</w:t>
            </w:r>
            <w:r>
              <w:rPr>
                <w:rFonts w:hint="default" w:ascii="Times New Roman" w:hAnsi="Times New Roman" w:eastAsia="宋体" w:cs="Times New Roman"/>
                <w:color w:val="FF0000"/>
                <w:sz w:val="24"/>
                <w:szCs w:val="24"/>
              </w:rPr>
              <w:t>cm/s</w:t>
            </w:r>
            <w:r>
              <w:rPr>
                <w:rFonts w:hint="eastAsia" w:ascii="Times New Roman" w:hAnsi="Times New Roman" w:eastAsia="宋体" w:cs="Times New Roman"/>
                <w:color w:val="FF0000"/>
                <w:sz w:val="24"/>
                <w:szCs w:val="24"/>
                <w:lang w:eastAsia="zh-CN"/>
              </w:rPr>
              <w:t>；</w:t>
            </w:r>
          </w:p>
          <w:p>
            <w:pPr>
              <w:keepNext w:val="0"/>
              <w:keepLines w:val="0"/>
              <w:pageBreakBefore w:val="0"/>
              <w:widowControl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color w:val="FF0000"/>
                <w:sz w:val="24"/>
                <w:szCs w:val="24"/>
              </w:rPr>
              <w:t>化粪池采用玻璃钢防渗化粪池，防渗系数≤10</w:t>
            </w:r>
            <w:r>
              <w:rPr>
                <w:rFonts w:hint="default" w:ascii="Times New Roman" w:hAnsi="Times New Roman" w:eastAsia="宋体" w:cs="Times New Roman"/>
                <w:color w:val="FF0000"/>
                <w:sz w:val="24"/>
                <w:szCs w:val="24"/>
                <w:vertAlign w:val="superscript"/>
              </w:rPr>
              <w:t>-7</w:t>
            </w:r>
            <w:r>
              <w:rPr>
                <w:rFonts w:hint="default" w:ascii="Times New Roman" w:hAnsi="Times New Roman" w:eastAsia="宋体" w:cs="Times New Roman"/>
                <w:color w:val="FF0000"/>
                <w:sz w:val="24"/>
                <w:szCs w:val="24"/>
              </w:rPr>
              <w:t>cm/s</w:t>
            </w:r>
            <w:r>
              <w:rPr>
                <w:rFonts w:hint="default" w:ascii="Times New Roman" w:hAnsi="Times New Roman" w:eastAsia="宋体" w:cs="Times New Roman"/>
                <w:b w:val="0"/>
                <w:bCs w:val="0"/>
                <w:color w:val="auto"/>
                <w:sz w:val="24"/>
                <w:szCs w:val="24"/>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9"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生态保护措施</w:t>
            </w:r>
          </w:p>
        </w:tc>
        <w:tc>
          <w:tcPr>
            <w:tcW w:w="7392" w:type="dxa"/>
            <w:gridSpan w:val="4"/>
            <w:vAlign w:val="center"/>
          </w:tcPr>
          <w:p>
            <w:pPr>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vertAlign w:val="baseline"/>
              </w:rPr>
              <w:t>对厂区四周进行绿化</w:t>
            </w:r>
            <w:r>
              <w:rPr>
                <w:rFonts w:hint="default" w:ascii="Times New Roman" w:hAnsi="Times New Roman" w:eastAsia="宋体" w:cs="Times New Roman"/>
                <w:b w:val="0"/>
                <w:bCs w:val="0"/>
                <w:color w:val="auto"/>
                <w:sz w:val="24"/>
                <w:szCs w:val="24"/>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9"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环境风险</w:t>
            </w:r>
          </w:p>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防范措施</w:t>
            </w:r>
          </w:p>
        </w:tc>
        <w:tc>
          <w:tcPr>
            <w:tcW w:w="7392" w:type="dxa"/>
            <w:gridSpan w:val="4"/>
            <w:vAlign w:val="center"/>
          </w:tcPr>
          <w:p>
            <w:pPr>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rPr>
              <w:t>配置灭火设备；</w:t>
            </w:r>
          </w:p>
          <w:p>
            <w:pPr>
              <w:jc w:val="center"/>
              <w:rPr>
                <w:rFonts w:hint="default" w:ascii="Times New Roman" w:hAnsi="Times New Roman" w:eastAsia="宋体" w:cs="Times New Roman"/>
                <w:b w:val="0"/>
                <w:bCs w:val="0"/>
                <w:color w:val="auto"/>
                <w:sz w:val="24"/>
                <w:szCs w:val="24"/>
                <w:vertAlign w:val="baseline"/>
              </w:rPr>
            </w:pPr>
            <w:r>
              <w:rPr>
                <w:rFonts w:hint="default" w:ascii="Times New Roman" w:hAnsi="Times New Roman" w:eastAsia="宋体" w:cs="Times New Roman"/>
                <w:b w:val="0"/>
                <w:bCs w:val="0"/>
                <w:color w:val="auto"/>
                <w:sz w:val="24"/>
                <w:szCs w:val="24"/>
                <w:vertAlign w:val="baseline"/>
              </w:rPr>
              <w:t>进行防渗处理；</w:t>
            </w:r>
          </w:p>
          <w:p>
            <w:pPr>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vertAlign w:val="baseline"/>
              </w:rPr>
              <w:t>制定《突发环境事件应急预案》并在当地环保主管部门备案，定期开展应急演练</w:t>
            </w:r>
            <w:r>
              <w:rPr>
                <w:rFonts w:hint="default" w:ascii="Times New Roman" w:hAnsi="Times New Roman" w:eastAsia="宋体" w:cs="Times New Roman"/>
                <w:b w:val="0"/>
                <w:bCs w:val="0"/>
                <w:color w:val="auto"/>
                <w:sz w:val="24"/>
                <w:szCs w:val="24"/>
                <w:vertAlign w:val="baseli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79"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其他环境</w:t>
            </w:r>
          </w:p>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管理要求</w:t>
            </w:r>
          </w:p>
        </w:tc>
        <w:tc>
          <w:tcPr>
            <w:tcW w:w="7392" w:type="dxa"/>
            <w:gridSpan w:val="4"/>
            <w:vAlign w:val="center"/>
          </w:tcPr>
          <w:p>
            <w:pPr>
              <w:jc w:val="center"/>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vertAlign w:val="baseline"/>
                <w:lang w:eastAsia="zh-CN"/>
              </w:rPr>
              <w:t>无</w:t>
            </w:r>
          </w:p>
        </w:tc>
      </w:tr>
    </w:tbl>
    <w:p>
      <w:pPr>
        <w:rPr>
          <w:rFonts w:hint="default" w:ascii="Times New Roman" w:hAnsi="Times New Roman" w:eastAsia="宋体" w:cs="Times New Roman"/>
          <w:color w:val="auto"/>
          <w:sz w:val="28"/>
          <w:szCs w:val="28"/>
        </w:rPr>
      </w:pPr>
    </w:p>
    <w:p>
      <w:pPr>
        <w:rPr>
          <w:rFonts w:hint="default" w:ascii="Times New Roman" w:hAnsi="Times New Roman" w:eastAsia="宋体" w:cs="Times New Roman"/>
          <w:color w:val="auto"/>
          <w:sz w:val="28"/>
          <w:szCs w:val="28"/>
        </w:rPr>
        <w:sectPr>
          <w:pgSz w:w="11906" w:h="16838"/>
          <w:pgMar w:top="1440" w:right="1463" w:bottom="1440" w:left="1463" w:header="851" w:footer="992" w:gutter="0"/>
          <w:pgNumType w:fmt="decimal"/>
          <w:cols w:space="425" w:num="1"/>
          <w:docGrid w:type="lines" w:linePitch="312" w:charSpace="0"/>
        </w:sectPr>
      </w:pPr>
    </w:p>
    <w:p>
      <w:pPr>
        <w:jc w:val="center"/>
        <w:rPr>
          <w:rFonts w:hint="default" w:ascii="Times New Roman" w:hAnsi="Times New Roman" w:eastAsia="宋体" w:cs="Times New Roman"/>
          <w:b/>
          <w:bCs/>
          <w:color w:val="auto"/>
          <w:sz w:val="28"/>
          <w:szCs w:val="28"/>
          <w:lang w:eastAsia="zh-CN"/>
        </w:rPr>
      </w:pPr>
      <w:r>
        <w:rPr>
          <w:rFonts w:hint="default" w:ascii="Times New Roman" w:hAnsi="Times New Roman" w:eastAsia="宋体" w:cs="Times New Roman"/>
          <w:b/>
          <w:bCs/>
          <w:color w:val="auto"/>
          <w:sz w:val="28"/>
          <w:szCs w:val="28"/>
          <w:lang w:eastAsia="zh-CN"/>
        </w:rPr>
        <w:t>六、结论</w:t>
      </w:r>
    </w:p>
    <w:tbl>
      <w:tblPr>
        <w:tblStyle w:val="22"/>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71" w:type="dxa"/>
            <w:vAlign w:val="center"/>
          </w:tcPr>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b w:val="0"/>
                <w:bCs w:val="0"/>
                <w:color w:val="auto"/>
                <w:sz w:val="24"/>
                <w:szCs w:val="24"/>
                <w:vertAlign w:val="baseline"/>
                <w:lang w:eastAsia="zh-CN"/>
              </w:rPr>
            </w:pPr>
            <w:r>
              <w:rPr>
                <w:rFonts w:hint="default" w:ascii="Times New Roman" w:hAnsi="Times New Roman" w:eastAsia="宋体" w:cs="Times New Roman"/>
                <w:b w:val="0"/>
                <w:bCs w:val="0"/>
                <w:color w:val="auto"/>
                <w:sz w:val="24"/>
                <w:szCs w:val="24"/>
                <w:vertAlign w:val="baseline"/>
              </w:rPr>
              <w:t>综上所述，项目建设符合国家和地方的相关政策，</w:t>
            </w:r>
            <w:r>
              <w:rPr>
                <w:rFonts w:hint="eastAsia" w:ascii="Times New Roman" w:hAnsi="Times New Roman" w:eastAsia="宋体" w:cs="Times New Roman"/>
                <w:b w:val="0"/>
                <w:bCs w:val="0"/>
                <w:color w:val="FF0000"/>
                <w:sz w:val="24"/>
                <w:szCs w:val="24"/>
                <w:vertAlign w:val="baseline"/>
                <w:lang w:val="en-US" w:eastAsia="zh-CN"/>
              </w:rPr>
              <w:t>选址合理</w:t>
            </w:r>
            <w:r>
              <w:rPr>
                <w:rFonts w:hint="default" w:ascii="Times New Roman" w:hAnsi="Times New Roman" w:eastAsia="宋体" w:cs="Times New Roman"/>
                <w:b w:val="0"/>
                <w:bCs w:val="0"/>
                <w:color w:val="FF0000"/>
                <w:sz w:val="24"/>
                <w:szCs w:val="24"/>
                <w:vertAlign w:val="baseline"/>
              </w:rPr>
              <w:t>，</w:t>
            </w:r>
            <w:r>
              <w:rPr>
                <w:rFonts w:hint="default" w:ascii="Times New Roman" w:hAnsi="Times New Roman" w:eastAsia="宋体" w:cs="Times New Roman"/>
                <w:b w:val="0"/>
                <w:bCs w:val="0"/>
                <w:color w:val="auto"/>
                <w:sz w:val="24"/>
                <w:szCs w:val="24"/>
                <w:vertAlign w:val="baseline"/>
              </w:rPr>
              <w:t>在各项污染防治措施落实后，污染物均能达标排放。因此，该项目在采取相应的环保措施之后，从环保角度讲本项目建设是可行的</w:t>
            </w:r>
            <w:r>
              <w:rPr>
                <w:rFonts w:hint="default" w:ascii="Times New Roman" w:hAnsi="Times New Roman" w:eastAsia="宋体" w:cs="Times New Roman"/>
                <w:b w:val="0"/>
                <w:bCs w:val="0"/>
                <w:color w:val="auto"/>
                <w:sz w:val="24"/>
                <w:szCs w:val="24"/>
                <w:vertAlign w:val="baseline"/>
                <w:lang w:eastAsia="zh-CN"/>
              </w:rPr>
              <w:t>。</w:t>
            </w: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p>
            <w:pPr>
              <w:jc w:val="center"/>
              <w:rPr>
                <w:rFonts w:hint="default" w:ascii="Times New Roman" w:hAnsi="Times New Roman" w:eastAsia="宋体" w:cs="Times New Roman"/>
                <w:b w:val="0"/>
                <w:bCs w:val="0"/>
                <w:color w:val="auto"/>
                <w:sz w:val="24"/>
                <w:szCs w:val="24"/>
                <w:vertAlign w:val="baseline"/>
              </w:rPr>
            </w:pPr>
          </w:p>
        </w:tc>
      </w:tr>
    </w:tbl>
    <w:p>
      <w:pPr>
        <w:rPr>
          <w:rFonts w:hint="default" w:ascii="Times New Roman" w:hAnsi="Times New Roman" w:eastAsia="宋体" w:cs="Times New Roman"/>
          <w:color w:val="auto"/>
          <w:sz w:val="28"/>
          <w:szCs w:val="28"/>
        </w:rPr>
      </w:pPr>
    </w:p>
    <w:p>
      <w:pPr>
        <w:rPr>
          <w:rFonts w:hint="default" w:ascii="Times New Roman" w:hAnsi="Times New Roman" w:eastAsia="宋体" w:cs="Times New Roman"/>
          <w:color w:val="auto"/>
          <w:sz w:val="28"/>
          <w:szCs w:val="28"/>
        </w:rPr>
      </w:pPr>
    </w:p>
    <w:p>
      <w:pPr>
        <w:rPr>
          <w:rFonts w:hint="default" w:ascii="Times New Roman" w:hAnsi="Times New Roman" w:eastAsia="宋体" w:cs="Times New Roman"/>
          <w:color w:val="auto"/>
          <w:sz w:val="28"/>
          <w:szCs w:val="28"/>
        </w:rPr>
        <w:sectPr>
          <w:pgSz w:w="11906" w:h="16838"/>
          <w:pgMar w:top="1440" w:right="1463" w:bottom="1440" w:left="1463" w:header="851" w:footer="992" w:gutter="0"/>
          <w:pgNumType w:fmt="decimal"/>
          <w:cols w:space="425" w:num="1"/>
          <w:docGrid w:type="lines" w:linePitch="312" w:charSpace="0"/>
        </w:sectPr>
      </w:pPr>
    </w:p>
    <w:p>
      <w:pPr>
        <w:jc w:val="center"/>
        <w:rPr>
          <w:rFonts w:hint="default" w:ascii="Times New Roman" w:hAnsi="Times New Roman" w:eastAsia="宋体" w:cs="Times New Roman"/>
          <w:b/>
          <w:bCs/>
          <w:color w:val="auto"/>
          <w:sz w:val="28"/>
          <w:szCs w:val="28"/>
        </w:rPr>
      </w:pPr>
      <w:r>
        <w:rPr>
          <w:rFonts w:hint="default" w:ascii="Times New Roman" w:hAnsi="Times New Roman" w:eastAsia="宋体" w:cs="Times New Roman"/>
          <w:b/>
          <w:bCs/>
          <w:color w:val="auto"/>
          <w:sz w:val="28"/>
          <w:szCs w:val="28"/>
        </w:rPr>
        <w:t xml:space="preserve">附表 </w:t>
      </w:r>
      <w:r>
        <w:rPr>
          <w:rFonts w:hint="default" w:ascii="Times New Roman" w:hAnsi="Times New Roman" w:eastAsia="宋体" w:cs="Times New Roman"/>
          <w:b/>
          <w:bCs/>
          <w:color w:val="auto"/>
          <w:sz w:val="28"/>
          <w:szCs w:val="28"/>
          <w:lang w:val="en-US" w:eastAsia="zh-CN"/>
        </w:rPr>
        <w:t xml:space="preserve">     </w:t>
      </w:r>
      <w:r>
        <w:rPr>
          <w:rFonts w:hint="default" w:ascii="Times New Roman" w:hAnsi="Times New Roman" w:eastAsia="宋体" w:cs="Times New Roman"/>
          <w:b/>
          <w:bCs/>
          <w:color w:val="auto"/>
          <w:sz w:val="28"/>
          <w:szCs w:val="28"/>
        </w:rPr>
        <w:t>建设项目污染物排放量汇总表</w:t>
      </w:r>
    </w:p>
    <w:tbl>
      <w:tblPr>
        <w:tblStyle w:val="22"/>
        <w:tblW w:w="141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3"/>
        <w:gridCol w:w="1575"/>
        <w:gridCol w:w="1575"/>
        <w:gridCol w:w="1575"/>
        <w:gridCol w:w="1575"/>
        <w:gridCol w:w="1575"/>
        <w:gridCol w:w="1575"/>
        <w:gridCol w:w="1575"/>
        <w:gridCol w:w="1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73" w:type="dxa"/>
            <w:vAlign w:val="center"/>
            <mc:AlternateContent>
              <mc:Choice Requires="wpsCustomData">
                <wpsCustomData:diagonals>
                  <wpsCustomData:diagonal from="30000" to="10000">
                    <wpsCustomData:border w:val="single" w:color="auto" w:sz="4" w:space="0"/>
                  </wpsCustomData:diagonal>
                </wpsCustomData:diagonals>
              </mc:Choice>
            </mc:AlternateContent>
          </w:tcPr>
          <w:p>
            <w:pPr>
              <w:snapToGrid w:val="0"/>
              <w:spacing w:line="240" w:lineRule="auto"/>
              <w:jc w:val="center"/>
              <w:rPr>
                <w:rFonts w:hint="default" w:ascii="Times New Roman" w:hAnsi="Times New Roman" w:eastAsia="宋体" w:cs="Times New Roman"/>
                <w:b/>
                <w:bCs/>
                <w:color w:val="auto"/>
                <w:sz w:val="24"/>
                <w:szCs w:val="24"/>
                <w:vertAlign w:val="baseline"/>
              </w:rPr>
            </w:pPr>
          </w:p>
          <w:p>
            <w:pPr>
              <w:snapToGrid w:val="0"/>
              <w:spacing w:line="240" w:lineRule="auto"/>
              <w:jc w:val="center"/>
              <w:rPr>
                <w:rFonts w:hint="default" w:ascii="Times New Roman" w:hAnsi="Times New Roman" w:eastAsia="宋体" w:cs="Times New Roman"/>
                <w:b/>
                <w:bCs/>
                <w:color w:val="auto"/>
                <w:sz w:val="24"/>
                <w:szCs w:val="24"/>
                <w:vertAlign w:val="baseline"/>
              </w:rPr>
            </w:pPr>
          </w:p>
          <w:p>
            <w:pPr>
              <w:snapToGrid w:val="0"/>
              <w:spacing w:line="240" w:lineRule="auto"/>
              <w:jc w:val="center"/>
              <mc:AlternateContent>
                <mc:Choice Requires="wpsCustomData">
                  <wpsCustomData:diagonalParaType/>
                </mc:Choice>
              </mc:AlternateContent>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分类</w:t>
            </w:r>
          </w:p>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项目</w:t>
            </w:r>
          </w:p>
        </w:tc>
        <w:tc>
          <w:tcPr>
            <w:tcW w:w="1575"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污染物名称</w:t>
            </w:r>
          </w:p>
        </w:tc>
        <w:tc>
          <w:tcPr>
            <w:tcW w:w="1575"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现有工程排放量（固体废物产生量）①</w:t>
            </w:r>
          </w:p>
        </w:tc>
        <w:tc>
          <w:tcPr>
            <w:tcW w:w="1575" w:type="dxa"/>
            <w:vAlign w:val="center"/>
          </w:tcPr>
          <w:p>
            <w:pPr>
              <w:jc w:val="center"/>
              <w:rPr>
                <w:rFonts w:hint="default" w:ascii="Times New Roman" w:hAnsi="Times New Roman" w:eastAsia="宋体" w:cs="Times New Roman"/>
                <w:b/>
                <w:bCs/>
                <w:color w:val="auto"/>
                <w:sz w:val="24"/>
                <w:szCs w:val="24"/>
                <w:vertAlign w:val="baseline"/>
              </w:rPr>
            </w:pPr>
            <w:r>
              <w:rPr>
                <w:rFonts w:hint="default" w:ascii="Times New Roman" w:hAnsi="Times New Roman" w:eastAsia="宋体" w:cs="Times New Roman"/>
                <w:b/>
                <w:bCs/>
                <w:color w:val="auto"/>
                <w:sz w:val="24"/>
                <w:szCs w:val="24"/>
                <w:vertAlign w:val="baseline"/>
                <w:lang w:eastAsia="zh-CN"/>
              </w:rPr>
              <w:t>现有工程许可排放量</w:t>
            </w:r>
            <w:r>
              <w:rPr>
                <w:rFonts w:hint="default" w:ascii="Times New Roman" w:hAnsi="Times New Roman" w:eastAsia="宋体" w:cs="Times New Roman"/>
                <w:b/>
                <w:bCs/>
                <w:color w:val="auto"/>
                <w:sz w:val="24"/>
                <w:szCs w:val="24"/>
                <w:vertAlign w:val="baseline"/>
                <w:lang w:eastAsia="zh-CN"/>
              </w:rPr>
              <w:fldChar w:fldCharType="begin"/>
            </w:r>
            <w:r>
              <w:rPr>
                <w:rFonts w:hint="default" w:ascii="Times New Roman" w:hAnsi="Times New Roman" w:eastAsia="宋体" w:cs="Times New Roman"/>
                <w:b/>
                <w:bCs/>
                <w:color w:val="auto"/>
                <w:sz w:val="24"/>
                <w:szCs w:val="24"/>
                <w:vertAlign w:val="baseline"/>
                <w:lang w:eastAsia="zh-CN"/>
              </w:rPr>
              <w:instrText xml:space="preserve"> = 2 \* GB3 \* MERGEFORMAT </w:instrText>
            </w:r>
            <w:r>
              <w:rPr>
                <w:rFonts w:hint="default" w:ascii="Times New Roman" w:hAnsi="Times New Roman" w:eastAsia="宋体" w:cs="Times New Roman"/>
                <w:b/>
                <w:bCs/>
                <w:color w:val="auto"/>
                <w:sz w:val="24"/>
                <w:szCs w:val="24"/>
                <w:vertAlign w:val="baseline"/>
                <w:lang w:eastAsia="zh-CN"/>
              </w:rPr>
              <w:fldChar w:fldCharType="separate"/>
            </w:r>
            <w:r>
              <w:rPr>
                <w:rFonts w:hint="default" w:ascii="Times New Roman" w:hAnsi="Times New Roman" w:eastAsia="宋体" w:cs="Times New Roman"/>
                <w:b/>
                <w:bCs/>
                <w:color w:val="auto"/>
                <w:sz w:val="24"/>
                <w:szCs w:val="24"/>
              </w:rPr>
              <w:t>②</w:t>
            </w:r>
            <w:r>
              <w:rPr>
                <w:rFonts w:hint="default" w:ascii="Times New Roman" w:hAnsi="Times New Roman" w:eastAsia="宋体" w:cs="Times New Roman"/>
                <w:b/>
                <w:bCs/>
                <w:color w:val="auto"/>
                <w:sz w:val="24"/>
                <w:szCs w:val="24"/>
                <w:vertAlign w:val="baseline"/>
                <w:lang w:eastAsia="zh-CN"/>
              </w:rPr>
              <w:fldChar w:fldCharType="end"/>
            </w:r>
          </w:p>
        </w:tc>
        <w:tc>
          <w:tcPr>
            <w:tcW w:w="1575"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在建工程排放量（固体废物产生量）</w:t>
            </w:r>
            <w:r>
              <w:rPr>
                <w:rFonts w:hint="default" w:ascii="Times New Roman" w:hAnsi="Times New Roman" w:eastAsia="宋体" w:cs="Times New Roman"/>
                <w:b/>
                <w:bCs/>
                <w:color w:val="auto"/>
                <w:sz w:val="24"/>
                <w:szCs w:val="24"/>
                <w:vertAlign w:val="baseline"/>
                <w:lang w:eastAsia="zh-CN"/>
              </w:rPr>
              <w:fldChar w:fldCharType="begin"/>
            </w:r>
            <w:r>
              <w:rPr>
                <w:rFonts w:hint="default" w:ascii="Times New Roman" w:hAnsi="Times New Roman" w:eastAsia="宋体" w:cs="Times New Roman"/>
                <w:b/>
                <w:bCs/>
                <w:color w:val="auto"/>
                <w:sz w:val="24"/>
                <w:szCs w:val="24"/>
                <w:vertAlign w:val="baseline"/>
                <w:lang w:eastAsia="zh-CN"/>
              </w:rPr>
              <w:instrText xml:space="preserve"> = 3 \* GB3 \* MERGEFORMAT </w:instrText>
            </w:r>
            <w:r>
              <w:rPr>
                <w:rFonts w:hint="default" w:ascii="Times New Roman" w:hAnsi="Times New Roman" w:eastAsia="宋体" w:cs="Times New Roman"/>
                <w:b/>
                <w:bCs/>
                <w:color w:val="auto"/>
                <w:sz w:val="24"/>
                <w:szCs w:val="24"/>
                <w:vertAlign w:val="baseline"/>
                <w:lang w:eastAsia="zh-CN"/>
              </w:rPr>
              <w:fldChar w:fldCharType="separate"/>
            </w:r>
            <w:r>
              <w:rPr>
                <w:rFonts w:hint="default" w:ascii="Times New Roman" w:hAnsi="Times New Roman" w:eastAsia="宋体" w:cs="Times New Roman"/>
                <w:b/>
                <w:bCs/>
                <w:color w:val="auto"/>
                <w:sz w:val="24"/>
                <w:szCs w:val="24"/>
              </w:rPr>
              <w:t>③</w:t>
            </w:r>
            <w:r>
              <w:rPr>
                <w:rFonts w:hint="default" w:ascii="Times New Roman" w:hAnsi="Times New Roman" w:eastAsia="宋体" w:cs="Times New Roman"/>
                <w:b/>
                <w:bCs/>
                <w:color w:val="auto"/>
                <w:sz w:val="24"/>
                <w:szCs w:val="24"/>
                <w:vertAlign w:val="baseline"/>
                <w:lang w:eastAsia="zh-CN"/>
              </w:rPr>
              <w:fldChar w:fldCharType="end"/>
            </w:r>
          </w:p>
        </w:tc>
        <w:tc>
          <w:tcPr>
            <w:tcW w:w="1575"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本项目排放量（固体废物产生量）</w:t>
            </w:r>
            <w:r>
              <w:rPr>
                <w:rFonts w:hint="default" w:ascii="Times New Roman" w:hAnsi="Times New Roman" w:eastAsia="宋体" w:cs="Times New Roman"/>
                <w:b/>
                <w:bCs/>
                <w:color w:val="auto"/>
                <w:sz w:val="24"/>
                <w:szCs w:val="24"/>
                <w:vertAlign w:val="baseline"/>
                <w:lang w:eastAsia="zh-CN"/>
              </w:rPr>
              <w:fldChar w:fldCharType="begin"/>
            </w:r>
            <w:r>
              <w:rPr>
                <w:rFonts w:hint="default" w:ascii="Times New Roman" w:hAnsi="Times New Roman" w:eastAsia="宋体" w:cs="Times New Roman"/>
                <w:b/>
                <w:bCs/>
                <w:color w:val="auto"/>
                <w:sz w:val="24"/>
                <w:szCs w:val="24"/>
                <w:vertAlign w:val="baseline"/>
                <w:lang w:eastAsia="zh-CN"/>
              </w:rPr>
              <w:instrText xml:space="preserve"> = 4 \* GB3 \* MERGEFORMAT </w:instrText>
            </w:r>
            <w:r>
              <w:rPr>
                <w:rFonts w:hint="default" w:ascii="Times New Roman" w:hAnsi="Times New Roman" w:eastAsia="宋体" w:cs="Times New Roman"/>
                <w:b/>
                <w:bCs/>
                <w:color w:val="auto"/>
                <w:sz w:val="24"/>
                <w:szCs w:val="24"/>
                <w:vertAlign w:val="baseline"/>
                <w:lang w:eastAsia="zh-CN"/>
              </w:rPr>
              <w:fldChar w:fldCharType="separate"/>
            </w:r>
            <w:r>
              <w:rPr>
                <w:rFonts w:hint="default" w:ascii="Times New Roman" w:hAnsi="Times New Roman" w:eastAsia="宋体" w:cs="Times New Roman"/>
                <w:b/>
                <w:bCs/>
                <w:color w:val="auto"/>
                <w:sz w:val="24"/>
                <w:szCs w:val="24"/>
              </w:rPr>
              <w:t>④</w:t>
            </w:r>
            <w:r>
              <w:rPr>
                <w:rFonts w:hint="default" w:ascii="Times New Roman" w:hAnsi="Times New Roman" w:eastAsia="宋体" w:cs="Times New Roman"/>
                <w:b/>
                <w:bCs/>
                <w:color w:val="auto"/>
                <w:sz w:val="24"/>
                <w:szCs w:val="24"/>
                <w:vertAlign w:val="baseline"/>
                <w:lang w:eastAsia="zh-CN"/>
              </w:rPr>
              <w:fldChar w:fldCharType="end"/>
            </w:r>
          </w:p>
        </w:tc>
        <w:tc>
          <w:tcPr>
            <w:tcW w:w="1575" w:type="dxa"/>
            <w:vAlign w:val="center"/>
          </w:tcPr>
          <w:p>
            <w:pPr>
              <w:jc w:val="center"/>
              <w:rPr>
                <w:rFonts w:hint="default" w:ascii="Times New Roman" w:hAnsi="Times New Roman" w:eastAsia="宋体" w:cs="Times New Roman"/>
                <w:b/>
                <w:bCs/>
                <w:color w:val="auto"/>
                <w:sz w:val="24"/>
                <w:szCs w:val="24"/>
                <w:vertAlign w:val="baseline"/>
                <w:lang w:val="en-US" w:eastAsia="zh-CN"/>
              </w:rPr>
            </w:pPr>
            <w:r>
              <w:rPr>
                <w:rFonts w:hint="default" w:ascii="Times New Roman" w:hAnsi="Times New Roman" w:eastAsia="宋体" w:cs="Times New Roman"/>
                <w:b/>
                <w:bCs/>
                <w:color w:val="auto"/>
                <w:sz w:val="24"/>
                <w:szCs w:val="24"/>
                <w:vertAlign w:val="baseline"/>
                <w:lang w:eastAsia="zh-CN"/>
              </w:rPr>
              <w:t>以新带老削减量（新建项目不填）</w:t>
            </w:r>
            <w:r>
              <w:rPr>
                <w:rFonts w:hint="default" w:ascii="Times New Roman" w:hAnsi="Times New Roman" w:eastAsia="宋体" w:cs="Times New Roman"/>
                <w:b/>
                <w:bCs/>
                <w:color w:val="auto"/>
                <w:sz w:val="24"/>
                <w:szCs w:val="24"/>
                <w:vertAlign w:val="baseline"/>
                <w:lang w:eastAsia="zh-CN"/>
              </w:rPr>
              <w:fldChar w:fldCharType="begin"/>
            </w:r>
            <w:r>
              <w:rPr>
                <w:rFonts w:hint="default" w:ascii="Times New Roman" w:hAnsi="Times New Roman" w:eastAsia="宋体" w:cs="Times New Roman"/>
                <w:b/>
                <w:bCs/>
                <w:color w:val="auto"/>
                <w:sz w:val="24"/>
                <w:szCs w:val="24"/>
                <w:vertAlign w:val="baseline"/>
                <w:lang w:eastAsia="zh-CN"/>
              </w:rPr>
              <w:instrText xml:space="preserve"> = 5 \* GB3 \* MERGEFORMAT </w:instrText>
            </w:r>
            <w:r>
              <w:rPr>
                <w:rFonts w:hint="default" w:ascii="Times New Roman" w:hAnsi="Times New Roman" w:eastAsia="宋体" w:cs="Times New Roman"/>
                <w:b/>
                <w:bCs/>
                <w:color w:val="auto"/>
                <w:sz w:val="24"/>
                <w:szCs w:val="24"/>
                <w:vertAlign w:val="baseline"/>
                <w:lang w:eastAsia="zh-CN"/>
              </w:rPr>
              <w:fldChar w:fldCharType="separate"/>
            </w:r>
            <w:r>
              <w:rPr>
                <w:rFonts w:hint="default" w:ascii="Times New Roman" w:hAnsi="Times New Roman" w:eastAsia="宋体" w:cs="Times New Roman"/>
                <w:b/>
                <w:bCs/>
                <w:color w:val="auto"/>
                <w:sz w:val="24"/>
                <w:szCs w:val="24"/>
              </w:rPr>
              <w:t>⑤</w:t>
            </w:r>
            <w:r>
              <w:rPr>
                <w:rFonts w:hint="default" w:ascii="Times New Roman" w:hAnsi="Times New Roman" w:eastAsia="宋体" w:cs="Times New Roman"/>
                <w:b/>
                <w:bCs/>
                <w:color w:val="auto"/>
                <w:sz w:val="24"/>
                <w:szCs w:val="24"/>
                <w:vertAlign w:val="baseline"/>
                <w:lang w:eastAsia="zh-CN"/>
              </w:rPr>
              <w:fldChar w:fldCharType="end"/>
            </w:r>
          </w:p>
        </w:tc>
        <w:tc>
          <w:tcPr>
            <w:tcW w:w="1575"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本项目建成后全厂排放量（固体废物产生量）</w:t>
            </w:r>
            <w:r>
              <w:rPr>
                <w:rFonts w:hint="default" w:ascii="Times New Roman" w:hAnsi="Times New Roman" w:eastAsia="宋体" w:cs="Times New Roman"/>
                <w:b/>
                <w:bCs/>
                <w:color w:val="auto"/>
                <w:sz w:val="24"/>
                <w:szCs w:val="24"/>
                <w:vertAlign w:val="baseline"/>
                <w:lang w:eastAsia="zh-CN"/>
              </w:rPr>
              <w:fldChar w:fldCharType="begin"/>
            </w:r>
            <w:r>
              <w:rPr>
                <w:rFonts w:hint="default" w:ascii="Times New Roman" w:hAnsi="Times New Roman" w:eastAsia="宋体" w:cs="Times New Roman"/>
                <w:b/>
                <w:bCs/>
                <w:color w:val="auto"/>
                <w:sz w:val="24"/>
                <w:szCs w:val="24"/>
                <w:vertAlign w:val="baseline"/>
                <w:lang w:eastAsia="zh-CN"/>
              </w:rPr>
              <w:instrText xml:space="preserve"> = 6 \* GB3 \* MERGEFORMAT </w:instrText>
            </w:r>
            <w:r>
              <w:rPr>
                <w:rFonts w:hint="default" w:ascii="Times New Roman" w:hAnsi="Times New Roman" w:eastAsia="宋体" w:cs="Times New Roman"/>
                <w:b/>
                <w:bCs/>
                <w:color w:val="auto"/>
                <w:sz w:val="24"/>
                <w:szCs w:val="24"/>
                <w:vertAlign w:val="baseline"/>
                <w:lang w:eastAsia="zh-CN"/>
              </w:rPr>
              <w:fldChar w:fldCharType="separate"/>
            </w:r>
            <w:r>
              <w:rPr>
                <w:rFonts w:hint="default" w:ascii="Times New Roman" w:hAnsi="Times New Roman" w:eastAsia="宋体" w:cs="Times New Roman"/>
                <w:b/>
                <w:bCs/>
                <w:color w:val="auto"/>
                <w:sz w:val="24"/>
                <w:szCs w:val="24"/>
              </w:rPr>
              <w:t>⑥</w:t>
            </w:r>
            <w:r>
              <w:rPr>
                <w:rFonts w:hint="default" w:ascii="Times New Roman" w:hAnsi="Times New Roman" w:eastAsia="宋体" w:cs="Times New Roman"/>
                <w:b/>
                <w:bCs/>
                <w:color w:val="auto"/>
                <w:sz w:val="24"/>
                <w:szCs w:val="24"/>
                <w:vertAlign w:val="baseline"/>
                <w:lang w:eastAsia="zh-CN"/>
              </w:rPr>
              <w:fldChar w:fldCharType="end"/>
            </w:r>
          </w:p>
        </w:tc>
        <w:tc>
          <w:tcPr>
            <w:tcW w:w="1575" w:type="dxa"/>
            <w:vAlign w:val="center"/>
          </w:tcPr>
          <w:p>
            <w:pPr>
              <w:jc w:val="center"/>
              <w:rPr>
                <w:rFonts w:hint="default" w:ascii="Times New Roman" w:hAnsi="Times New Roman" w:eastAsia="宋体" w:cs="Times New Roman"/>
                <w:b/>
                <w:bCs/>
                <w:color w:val="auto"/>
                <w:sz w:val="24"/>
                <w:szCs w:val="24"/>
                <w:vertAlign w:val="baseline"/>
                <w:lang w:eastAsia="zh-CN"/>
              </w:rPr>
            </w:pPr>
            <w:r>
              <w:rPr>
                <w:rFonts w:hint="default" w:ascii="Times New Roman" w:hAnsi="Times New Roman" w:eastAsia="宋体" w:cs="Times New Roman"/>
                <w:b/>
                <w:bCs/>
                <w:color w:val="auto"/>
                <w:sz w:val="24"/>
                <w:szCs w:val="24"/>
                <w:vertAlign w:val="baseline"/>
                <w:lang w:eastAsia="zh-CN"/>
              </w:rPr>
              <w:t>变化量</w:t>
            </w:r>
            <w:r>
              <w:rPr>
                <w:rFonts w:hint="default" w:ascii="Times New Roman" w:hAnsi="Times New Roman" w:eastAsia="宋体" w:cs="Times New Roman"/>
                <w:b/>
                <w:bCs/>
                <w:color w:val="auto"/>
                <w:sz w:val="24"/>
                <w:szCs w:val="24"/>
                <w:vertAlign w:val="baseline"/>
                <w:lang w:eastAsia="zh-CN"/>
              </w:rPr>
              <w:fldChar w:fldCharType="begin"/>
            </w:r>
            <w:r>
              <w:rPr>
                <w:rFonts w:hint="default" w:ascii="Times New Roman" w:hAnsi="Times New Roman" w:eastAsia="宋体" w:cs="Times New Roman"/>
                <w:b/>
                <w:bCs/>
                <w:color w:val="auto"/>
                <w:sz w:val="24"/>
                <w:szCs w:val="24"/>
                <w:vertAlign w:val="baseline"/>
                <w:lang w:eastAsia="zh-CN"/>
              </w:rPr>
              <w:instrText xml:space="preserve"> = 7 \* GB3 \* MERGEFORMAT </w:instrText>
            </w:r>
            <w:r>
              <w:rPr>
                <w:rFonts w:hint="default" w:ascii="Times New Roman" w:hAnsi="Times New Roman" w:eastAsia="宋体" w:cs="Times New Roman"/>
                <w:b/>
                <w:bCs/>
                <w:color w:val="auto"/>
                <w:sz w:val="24"/>
                <w:szCs w:val="24"/>
                <w:vertAlign w:val="baseline"/>
                <w:lang w:eastAsia="zh-CN"/>
              </w:rPr>
              <w:fldChar w:fldCharType="separate"/>
            </w:r>
            <w:r>
              <w:rPr>
                <w:rFonts w:hint="default" w:ascii="Times New Roman" w:hAnsi="Times New Roman" w:eastAsia="宋体" w:cs="Times New Roman"/>
                <w:b/>
                <w:bCs/>
                <w:color w:val="auto"/>
                <w:sz w:val="24"/>
                <w:szCs w:val="24"/>
              </w:rPr>
              <w:t>⑦</w:t>
            </w:r>
            <w:r>
              <w:rPr>
                <w:rFonts w:hint="default" w:ascii="Times New Roman" w:hAnsi="Times New Roman" w:eastAsia="宋体" w:cs="Times New Roman"/>
                <w:b/>
                <w:bCs/>
                <w:color w:val="auto"/>
                <w:sz w:val="24"/>
                <w:szCs w:val="24"/>
                <w:vertAlign w:val="baseline"/>
                <w:lang w:eastAsia="zh-CN"/>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73" w:type="dxa"/>
            <w:vMerge w:val="restart"/>
            <w:vAlign w:val="center"/>
          </w:tcPr>
          <w:p>
            <w:pPr>
              <w:jc w:val="center"/>
              <w:rPr>
                <w:rFonts w:hint="default" w:ascii="Times New Roman" w:hAnsi="Times New Roman" w:eastAsia="宋体" w:cs="Times New Roman"/>
                <w:color w:val="FF0000"/>
                <w:sz w:val="24"/>
                <w:szCs w:val="24"/>
                <w:vertAlign w:val="baseline"/>
                <w:lang w:eastAsia="zh-CN"/>
              </w:rPr>
            </w:pPr>
            <w:r>
              <w:rPr>
                <w:rFonts w:hint="default" w:ascii="Times New Roman" w:hAnsi="Times New Roman" w:eastAsia="宋体" w:cs="Times New Roman"/>
                <w:b w:val="0"/>
                <w:bCs w:val="0"/>
                <w:color w:val="FF0000"/>
                <w:kern w:val="0"/>
                <w:sz w:val="24"/>
                <w:szCs w:val="24"/>
                <w:lang w:val="en-US" w:eastAsia="zh-CN"/>
              </w:rPr>
              <w:t>废气</w:t>
            </w:r>
          </w:p>
        </w:tc>
        <w:tc>
          <w:tcPr>
            <w:tcW w:w="1575" w:type="dxa"/>
            <w:vAlign w:val="center"/>
          </w:tcPr>
          <w:p>
            <w:pPr>
              <w:snapToGrid w:val="0"/>
              <w:jc w:val="center"/>
              <w:rPr>
                <w:rFonts w:hint="default" w:ascii="Times New Roman" w:hAnsi="Times New Roman" w:eastAsia="宋体" w:cs="Times New Roman"/>
                <w:color w:val="FF0000"/>
                <w:kern w:val="2"/>
                <w:sz w:val="24"/>
                <w:szCs w:val="24"/>
                <w:lang w:val="en-US" w:eastAsia="zh-CN" w:bidi="ar-SA"/>
              </w:rPr>
            </w:pPr>
            <w:r>
              <w:rPr>
                <w:rFonts w:hint="default" w:ascii="Times New Roman" w:hAnsi="Times New Roman" w:eastAsia="宋体" w:cs="Times New Roman"/>
                <w:color w:val="FF0000"/>
                <w:kern w:val="0"/>
                <w:sz w:val="24"/>
                <w:szCs w:val="24"/>
                <w:lang w:eastAsia="zh-CN"/>
              </w:rPr>
              <w:t>颗粒物</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kern w:val="2"/>
                <w:sz w:val="24"/>
                <w:szCs w:val="24"/>
                <w:lang w:val="en-US" w:eastAsia="zh-CN" w:bidi="ar-SA"/>
              </w:rPr>
            </w:pPr>
            <w:r>
              <w:rPr>
                <w:rFonts w:hint="eastAsia" w:ascii="Times New Roman" w:hAnsi="Times New Roman" w:eastAsia="宋体" w:cs="Times New Roman"/>
                <w:color w:val="FF0000"/>
                <w:kern w:val="2"/>
                <w:sz w:val="24"/>
                <w:szCs w:val="24"/>
                <w:lang w:val="en-US" w:eastAsia="zh-CN" w:bidi="ar-SA"/>
              </w:rPr>
              <w:t>0.454t/a</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kern w:val="2"/>
                <w:sz w:val="24"/>
                <w:szCs w:val="24"/>
                <w:lang w:val="en-US" w:eastAsia="zh-CN" w:bidi="ar-SA"/>
              </w:rPr>
            </w:pPr>
            <w:r>
              <w:rPr>
                <w:rFonts w:hint="eastAsia" w:ascii="Times New Roman" w:hAnsi="Times New Roman" w:eastAsia="宋体" w:cs="Times New Roman"/>
                <w:color w:val="FF0000"/>
                <w:kern w:val="2"/>
                <w:sz w:val="24"/>
                <w:szCs w:val="24"/>
                <w:lang w:val="en-US" w:eastAsia="zh-CN" w:bidi="ar-SA"/>
              </w:rPr>
              <w:t>0.454t/a</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73" w:type="dxa"/>
            <w:vMerge w:val="continue"/>
            <w:vAlign w:val="center"/>
          </w:tcPr>
          <w:p>
            <w:pPr>
              <w:jc w:val="center"/>
              <w:rPr>
                <w:rFonts w:hint="default" w:ascii="Times New Roman" w:hAnsi="Times New Roman" w:eastAsia="宋体" w:cs="Times New Roman"/>
                <w:color w:val="FF0000"/>
                <w:sz w:val="24"/>
                <w:szCs w:val="24"/>
                <w:vertAlign w:val="baseline"/>
                <w:lang w:eastAsia="zh-CN"/>
              </w:rPr>
            </w:pPr>
          </w:p>
        </w:tc>
        <w:tc>
          <w:tcPr>
            <w:tcW w:w="1575" w:type="dxa"/>
            <w:vAlign w:val="center"/>
          </w:tcPr>
          <w:p>
            <w:pPr>
              <w:snapToGrid w:val="0"/>
              <w:jc w:val="center"/>
              <w:rPr>
                <w:rFonts w:hint="default" w:ascii="Times New Roman" w:hAnsi="Times New Roman" w:eastAsia="宋体" w:cs="Times New Roman"/>
                <w:color w:val="FF0000"/>
                <w:kern w:val="2"/>
                <w:sz w:val="24"/>
                <w:szCs w:val="24"/>
                <w:lang w:val="en-US" w:eastAsia="zh-CN" w:bidi="ar-SA"/>
              </w:rPr>
            </w:pPr>
            <w:r>
              <w:rPr>
                <w:rFonts w:hint="default" w:ascii="Times New Roman" w:hAnsi="Times New Roman" w:eastAsia="宋体" w:cs="Times New Roman"/>
                <w:color w:val="FF0000"/>
                <w:kern w:val="0"/>
                <w:sz w:val="24"/>
                <w:szCs w:val="24"/>
                <w:lang w:eastAsia="zh-CN"/>
              </w:rPr>
              <w:t>二氧化硫</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kern w:val="2"/>
                <w:sz w:val="24"/>
                <w:szCs w:val="24"/>
                <w:lang w:val="en-US" w:eastAsia="zh-CN" w:bidi="ar-SA"/>
              </w:rPr>
            </w:pPr>
            <w:r>
              <w:rPr>
                <w:rFonts w:hint="default" w:ascii="Times New Roman" w:hAnsi="Times New Roman" w:eastAsia="宋体" w:cs="Times New Roman"/>
                <w:color w:val="FF0000"/>
                <w:sz w:val="24"/>
                <w:szCs w:val="24"/>
                <w:lang w:val="en-US" w:eastAsia="zh-CN"/>
              </w:rPr>
              <w:t>0.102</w:t>
            </w:r>
            <w:r>
              <w:rPr>
                <w:rFonts w:hint="eastAsia" w:ascii="Times New Roman" w:hAnsi="Times New Roman" w:eastAsia="宋体" w:cs="Times New Roman"/>
                <w:color w:val="FF0000"/>
                <w:kern w:val="2"/>
                <w:sz w:val="24"/>
                <w:szCs w:val="24"/>
                <w:lang w:val="en-US" w:eastAsia="zh-CN" w:bidi="ar-SA"/>
              </w:rPr>
              <w:t>t/a</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kern w:val="2"/>
                <w:sz w:val="24"/>
                <w:szCs w:val="24"/>
                <w:lang w:val="en-US" w:eastAsia="zh-CN" w:bidi="ar-SA"/>
              </w:rPr>
            </w:pPr>
            <w:r>
              <w:rPr>
                <w:rFonts w:hint="default" w:ascii="Times New Roman" w:hAnsi="Times New Roman" w:eastAsia="宋体" w:cs="Times New Roman"/>
                <w:color w:val="FF0000"/>
                <w:sz w:val="24"/>
                <w:szCs w:val="24"/>
                <w:lang w:val="en-US" w:eastAsia="zh-CN"/>
              </w:rPr>
              <w:t>0.102</w:t>
            </w:r>
            <w:r>
              <w:rPr>
                <w:rFonts w:hint="eastAsia" w:ascii="Times New Roman" w:hAnsi="Times New Roman" w:eastAsia="宋体" w:cs="Times New Roman"/>
                <w:color w:val="FF0000"/>
                <w:kern w:val="2"/>
                <w:sz w:val="24"/>
                <w:szCs w:val="24"/>
                <w:lang w:val="en-US" w:eastAsia="zh-CN" w:bidi="ar-SA"/>
              </w:rPr>
              <w:t>t/a</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73" w:type="dxa"/>
            <w:vMerge w:val="continue"/>
            <w:vAlign w:val="center"/>
          </w:tcPr>
          <w:p>
            <w:pPr>
              <w:jc w:val="center"/>
              <w:rPr>
                <w:rFonts w:hint="default" w:ascii="Times New Roman" w:hAnsi="Times New Roman" w:eastAsia="宋体" w:cs="Times New Roman"/>
                <w:color w:val="FF0000"/>
                <w:sz w:val="24"/>
                <w:szCs w:val="24"/>
                <w:vertAlign w:val="baseline"/>
                <w:lang w:eastAsia="zh-CN"/>
              </w:rPr>
            </w:pPr>
          </w:p>
        </w:tc>
        <w:tc>
          <w:tcPr>
            <w:tcW w:w="1575" w:type="dxa"/>
            <w:vAlign w:val="center"/>
          </w:tcPr>
          <w:p>
            <w:pPr>
              <w:snapToGrid w:val="0"/>
              <w:jc w:val="center"/>
              <w:rPr>
                <w:rFonts w:hint="default" w:ascii="Times New Roman" w:hAnsi="Times New Roman" w:eastAsia="宋体" w:cs="Times New Roman"/>
                <w:bCs/>
                <w:color w:val="FF0000"/>
                <w:kern w:val="0"/>
                <w:sz w:val="24"/>
                <w:szCs w:val="24"/>
                <w:lang w:val="en-US" w:eastAsia="zh-CN" w:bidi="ar-SA"/>
              </w:rPr>
            </w:pPr>
            <w:r>
              <w:rPr>
                <w:rFonts w:hint="default" w:ascii="Times New Roman" w:hAnsi="Times New Roman" w:eastAsia="宋体" w:cs="Times New Roman"/>
                <w:color w:val="FF0000"/>
                <w:kern w:val="0"/>
                <w:sz w:val="24"/>
                <w:szCs w:val="24"/>
                <w:lang w:eastAsia="zh-CN"/>
              </w:rPr>
              <w:t>氮氧化物</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kern w:val="2"/>
                <w:sz w:val="24"/>
                <w:szCs w:val="24"/>
                <w:lang w:val="en-US" w:eastAsia="zh-CN" w:bidi="ar-SA"/>
              </w:rPr>
            </w:pPr>
            <w:r>
              <w:rPr>
                <w:rFonts w:hint="default" w:ascii="Times New Roman" w:hAnsi="Times New Roman" w:eastAsia="宋体" w:cs="Times New Roman"/>
                <w:color w:val="FF0000"/>
                <w:sz w:val="24"/>
                <w:szCs w:val="24"/>
                <w:lang w:val="en-US" w:eastAsia="zh-CN"/>
              </w:rPr>
              <w:t>0.306</w:t>
            </w:r>
            <w:r>
              <w:rPr>
                <w:rFonts w:hint="eastAsia" w:ascii="Times New Roman" w:hAnsi="Times New Roman" w:eastAsia="宋体" w:cs="Times New Roman"/>
                <w:color w:val="FF0000"/>
                <w:kern w:val="2"/>
                <w:sz w:val="24"/>
                <w:szCs w:val="24"/>
                <w:lang w:val="en-US" w:eastAsia="zh-CN" w:bidi="ar-SA"/>
              </w:rPr>
              <w:t>t/a</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kern w:val="2"/>
                <w:sz w:val="24"/>
                <w:szCs w:val="24"/>
                <w:lang w:val="en-US" w:eastAsia="zh-CN" w:bidi="ar-SA"/>
              </w:rPr>
            </w:pPr>
            <w:r>
              <w:rPr>
                <w:rFonts w:hint="default" w:ascii="Times New Roman" w:hAnsi="Times New Roman" w:eastAsia="宋体" w:cs="Times New Roman"/>
                <w:color w:val="FF0000"/>
                <w:sz w:val="24"/>
                <w:szCs w:val="24"/>
                <w:lang w:val="en-US" w:eastAsia="zh-CN"/>
              </w:rPr>
              <w:t>0.306</w:t>
            </w:r>
            <w:r>
              <w:rPr>
                <w:rFonts w:hint="eastAsia" w:ascii="Times New Roman" w:hAnsi="Times New Roman" w:eastAsia="宋体" w:cs="Times New Roman"/>
                <w:color w:val="FF0000"/>
                <w:kern w:val="2"/>
                <w:sz w:val="24"/>
                <w:szCs w:val="24"/>
                <w:lang w:val="en-US" w:eastAsia="zh-CN" w:bidi="ar-SA"/>
              </w:rPr>
              <w:t>t/a</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73" w:type="dxa"/>
            <w:vMerge w:val="continue"/>
            <w:vAlign w:val="center"/>
          </w:tcPr>
          <w:p>
            <w:pPr>
              <w:jc w:val="center"/>
              <w:rPr>
                <w:rFonts w:hint="default" w:ascii="Times New Roman" w:hAnsi="Times New Roman" w:eastAsia="宋体" w:cs="Times New Roman"/>
                <w:color w:val="FF0000"/>
                <w:sz w:val="24"/>
                <w:szCs w:val="24"/>
                <w:vertAlign w:val="baseline"/>
                <w:lang w:eastAsia="zh-CN"/>
              </w:rPr>
            </w:pPr>
          </w:p>
        </w:tc>
        <w:tc>
          <w:tcPr>
            <w:tcW w:w="1575" w:type="dxa"/>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kern w:val="2"/>
                <w:sz w:val="24"/>
                <w:szCs w:val="24"/>
                <w:highlight w:val="none"/>
                <w:lang w:val="en-US" w:eastAsia="zh-CN" w:bidi="ar-SA"/>
              </w:rPr>
            </w:pPr>
            <w:r>
              <w:rPr>
                <w:rFonts w:hint="default" w:ascii="Times New Roman" w:hAnsi="Times New Roman" w:eastAsia="宋体" w:cs="Times New Roman"/>
                <w:color w:val="FF0000"/>
                <w:kern w:val="0"/>
                <w:sz w:val="24"/>
                <w:szCs w:val="24"/>
                <w:lang w:val="en-US" w:eastAsia="zh-CN" w:bidi="ar"/>
              </w:rPr>
              <w:t>甲醛</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kern w:val="2"/>
                <w:sz w:val="24"/>
                <w:szCs w:val="24"/>
                <w:lang w:val="en-US" w:eastAsia="zh-CN" w:bidi="ar-SA"/>
              </w:rPr>
            </w:pPr>
            <w:r>
              <w:rPr>
                <w:rFonts w:hint="eastAsia" w:ascii="Times New Roman" w:hAnsi="Times New Roman" w:eastAsia="宋体" w:cs="Times New Roman"/>
                <w:color w:val="FF0000"/>
                <w:sz w:val="24"/>
                <w:szCs w:val="24"/>
                <w:lang w:val="en-US" w:eastAsia="zh-CN"/>
              </w:rPr>
              <w:t>0.038</w:t>
            </w:r>
            <w:r>
              <w:rPr>
                <w:rFonts w:hint="eastAsia" w:ascii="Times New Roman" w:hAnsi="Times New Roman" w:eastAsia="宋体" w:cs="Times New Roman"/>
                <w:color w:val="FF0000"/>
                <w:kern w:val="2"/>
                <w:sz w:val="24"/>
                <w:szCs w:val="24"/>
                <w:lang w:val="en-US" w:eastAsia="zh-CN" w:bidi="ar-SA"/>
              </w:rPr>
              <w:t>t/a</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kern w:val="2"/>
                <w:sz w:val="24"/>
                <w:szCs w:val="24"/>
                <w:lang w:val="en-US" w:eastAsia="zh-CN" w:bidi="ar-SA"/>
              </w:rPr>
            </w:pPr>
            <w:r>
              <w:rPr>
                <w:rFonts w:hint="eastAsia" w:ascii="Times New Roman" w:hAnsi="Times New Roman" w:eastAsia="宋体" w:cs="Times New Roman"/>
                <w:color w:val="FF0000"/>
                <w:sz w:val="24"/>
                <w:szCs w:val="24"/>
                <w:lang w:val="en-US" w:eastAsia="zh-CN"/>
              </w:rPr>
              <w:t>0.038</w:t>
            </w:r>
            <w:r>
              <w:rPr>
                <w:rFonts w:hint="eastAsia" w:ascii="Times New Roman" w:hAnsi="Times New Roman" w:eastAsia="宋体" w:cs="Times New Roman"/>
                <w:color w:val="FF0000"/>
                <w:kern w:val="2"/>
                <w:sz w:val="24"/>
                <w:szCs w:val="24"/>
                <w:lang w:val="en-US" w:eastAsia="zh-CN" w:bidi="ar-SA"/>
              </w:rPr>
              <w:t>t/a</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73" w:type="dxa"/>
            <w:vMerge w:val="continue"/>
            <w:vAlign w:val="center"/>
          </w:tcPr>
          <w:p>
            <w:pPr>
              <w:jc w:val="center"/>
              <w:rPr>
                <w:rFonts w:hint="default" w:ascii="Times New Roman" w:hAnsi="Times New Roman" w:eastAsia="宋体" w:cs="Times New Roman"/>
                <w:color w:val="FF0000"/>
                <w:sz w:val="24"/>
                <w:szCs w:val="24"/>
                <w:vertAlign w:val="baseline"/>
                <w:lang w:eastAsia="zh-CN"/>
              </w:rPr>
            </w:pPr>
          </w:p>
        </w:tc>
        <w:tc>
          <w:tcPr>
            <w:tcW w:w="1575" w:type="dxa"/>
            <w:vAlign w:val="center"/>
          </w:tcPr>
          <w:p>
            <w:pPr>
              <w:keepNext w:val="0"/>
              <w:keepLines w:val="0"/>
              <w:pageBreakBefore w:val="0"/>
              <w:widowControl/>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kern w:val="2"/>
                <w:sz w:val="24"/>
                <w:szCs w:val="24"/>
                <w:highlight w:val="none"/>
                <w:lang w:val="en-US" w:eastAsia="zh-CN" w:bidi="ar-SA"/>
              </w:rPr>
            </w:pPr>
            <w:r>
              <w:rPr>
                <w:rFonts w:hint="default" w:ascii="Times New Roman" w:hAnsi="Times New Roman" w:eastAsia="宋体" w:cs="Times New Roman"/>
                <w:b w:val="0"/>
                <w:bCs w:val="0"/>
                <w:color w:val="FF0000"/>
                <w:sz w:val="24"/>
                <w:szCs w:val="24"/>
                <w:highlight w:val="none"/>
                <w:lang w:eastAsia="zh-CN"/>
              </w:rPr>
              <w:t>非甲烷总烃</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kern w:val="2"/>
                <w:sz w:val="24"/>
                <w:szCs w:val="24"/>
                <w:lang w:val="en-US" w:eastAsia="zh-CN" w:bidi="ar-SA"/>
              </w:rPr>
            </w:pPr>
            <w:r>
              <w:rPr>
                <w:rFonts w:hint="eastAsia" w:ascii="Times New Roman" w:hAnsi="Times New Roman" w:eastAsia="宋体" w:cs="Times New Roman"/>
                <w:color w:val="FF0000"/>
                <w:sz w:val="24"/>
                <w:szCs w:val="24"/>
                <w:lang w:val="en-US" w:eastAsia="zh-CN"/>
              </w:rPr>
              <w:t>0.393</w:t>
            </w:r>
            <w:r>
              <w:rPr>
                <w:rFonts w:hint="eastAsia" w:ascii="Times New Roman" w:hAnsi="Times New Roman" w:eastAsia="宋体" w:cs="Times New Roman"/>
                <w:color w:val="FF0000"/>
                <w:kern w:val="2"/>
                <w:sz w:val="24"/>
                <w:szCs w:val="24"/>
                <w:lang w:val="en-US" w:eastAsia="zh-CN" w:bidi="ar-SA"/>
              </w:rPr>
              <w:t>t/a</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kern w:val="2"/>
                <w:sz w:val="24"/>
                <w:szCs w:val="24"/>
                <w:lang w:val="en-US" w:eastAsia="zh-CN" w:bidi="ar-SA"/>
              </w:rPr>
            </w:pPr>
            <w:r>
              <w:rPr>
                <w:rFonts w:hint="eastAsia" w:ascii="Times New Roman" w:hAnsi="Times New Roman" w:eastAsia="宋体" w:cs="Times New Roman"/>
                <w:color w:val="FF0000"/>
                <w:sz w:val="24"/>
                <w:szCs w:val="24"/>
                <w:lang w:val="en-US" w:eastAsia="zh-CN"/>
              </w:rPr>
              <w:t>0.393</w:t>
            </w:r>
            <w:r>
              <w:rPr>
                <w:rFonts w:hint="eastAsia" w:ascii="Times New Roman" w:hAnsi="Times New Roman" w:eastAsia="宋体" w:cs="Times New Roman"/>
                <w:color w:val="FF0000"/>
                <w:kern w:val="2"/>
                <w:sz w:val="24"/>
                <w:szCs w:val="24"/>
                <w:lang w:val="en-US" w:eastAsia="zh-CN" w:bidi="ar-SA"/>
              </w:rPr>
              <w:t>t/a</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73" w:type="dxa"/>
            <w:vMerge w:val="restart"/>
            <w:vAlign w:val="center"/>
          </w:tcPr>
          <w:p>
            <w:pPr>
              <w:jc w:val="center"/>
              <w:rPr>
                <w:rFonts w:hint="default" w:ascii="Times New Roman" w:hAnsi="Times New Roman" w:eastAsia="宋体" w:cs="Times New Roman"/>
                <w:color w:val="FF0000"/>
                <w:sz w:val="24"/>
                <w:szCs w:val="24"/>
                <w:vertAlign w:val="baseline"/>
                <w:lang w:eastAsia="zh-CN"/>
              </w:rPr>
            </w:pPr>
            <w:r>
              <w:rPr>
                <w:rFonts w:hint="default" w:ascii="Times New Roman" w:hAnsi="Times New Roman" w:eastAsia="宋体" w:cs="Times New Roman"/>
                <w:color w:val="FF0000"/>
                <w:sz w:val="24"/>
                <w:szCs w:val="24"/>
                <w:vertAlign w:val="baseline"/>
                <w:lang w:eastAsia="zh-CN"/>
              </w:rPr>
              <w:t>废水</w:t>
            </w:r>
          </w:p>
        </w:tc>
        <w:tc>
          <w:tcPr>
            <w:tcW w:w="1575" w:type="dxa"/>
            <w:vAlign w:val="center"/>
          </w:tcPr>
          <w:p>
            <w:pPr>
              <w:jc w:val="center"/>
              <w:rPr>
                <w:rFonts w:hint="default" w:ascii="Times New Roman" w:hAnsi="Times New Roman" w:eastAsia="宋体" w:cs="Times New Roman"/>
                <w:color w:val="FF0000"/>
                <w:kern w:val="2"/>
                <w:sz w:val="24"/>
                <w:szCs w:val="24"/>
                <w:vertAlign w:val="baseline"/>
                <w:lang w:val="en-US" w:eastAsia="zh-CN" w:bidi="ar-SA"/>
              </w:rPr>
            </w:pPr>
            <w:r>
              <w:rPr>
                <w:rFonts w:hint="default" w:ascii="Times New Roman" w:hAnsi="Times New Roman" w:eastAsia="宋体" w:cs="Times New Roman"/>
                <w:color w:val="FF0000"/>
                <w:sz w:val="24"/>
                <w:szCs w:val="24"/>
                <w:vertAlign w:val="baseline"/>
                <w:lang w:val="en-US" w:eastAsia="zh-CN"/>
              </w:rPr>
              <w:t>CODcr</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73" w:type="dxa"/>
            <w:vMerge w:val="continue"/>
            <w:vAlign w:val="center"/>
          </w:tcPr>
          <w:p>
            <w:pPr>
              <w:jc w:val="center"/>
              <w:rPr>
                <w:rFonts w:hint="default" w:ascii="Times New Roman" w:hAnsi="Times New Roman" w:eastAsia="宋体" w:cs="Times New Roman"/>
                <w:color w:val="FF0000"/>
                <w:sz w:val="24"/>
                <w:szCs w:val="24"/>
                <w:vertAlign w:val="baseline"/>
                <w:lang w:eastAsia="zh-CN"/>
              </w:rPr>
            </w:pPr>
          </w:p>
        </w:tc>
        <w:tc>
          <w:tcPr>
            <w:tcW w:w="1575" w:type="dxa"/>
            <w:vAlign w:val="center"/>
          </w:tcPr>
          <w:p>
            <w:pPr>
              <w:jc w:val="center"/>
              <w:rPr>
                <w:rFonts w:hint="default" w:ascii="Times New Roman" w:hAnsi="Times New Roman" w:eastAsia="宋体" w:cs="Times New Roman"/>
                <w:color w:val="FF0000"/>
                <w:kern w:val="2"/>
                <w:sz w:val="24"/>
                <w:szCs w:val="24"/>
                <w:vertAlign w:val="baseline"/>
                <w:lang w:val="en-US" w:eastAsia="zh-CN" w:bidi="ar-SA"/>
              </w:rPr>
            </w:pPr>
            <w:r>
              <w:rPr>
                <w:rFonts w:hint="default" w:ascii="Times New Roman" w:hAnsi="Times New Roman" w:eastAsia="宋体" w:cs="Times New Roman"/>
                <w:color w:val="FF0000"/>
                <w:sz w:val="24"/>
                <w:szCs w:val="24"/>
                <w:vertAlign w:val="baseline"/>
                <w:lang w:eastAsia="zh-CN"/>
              </w:rPr>
              <w:t>氨氮</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73" w:type="dxa"/>
            <w:vMerge w:val="restart"/>
            <w:vAlign w:val="center"/>
          </w:tcPr>
          <w:p>
            <w:pPr>
              <w:jc w:val="center"/>
              <w:rPr>
                <w:rFonts w:hint="default" w:ascii="Times New Roman" w:hAnsi="Times New Roman" w:eastAsia="宋体" w:cs="Times New Roman"/>
                <w:color w:val="FF0000"/>
                <w:sz w:val="24"/>
                <w:szCs w:val="24"/>
                <w:vertAlign w:val="baseline"/>
                <w:lang w:eastAsia="zh-CN"/>
              </w:rPr>
            </w:pPr>
            <w:r>
              <w:rPr>
                <w:rFonts w:hint="default" w:ascii="Times New Roman" w:hAnsi="Times New Roman" w:eastAsia="宋体" w:cs="Times New Roman"/>
                <w:color w:val="FF0000"/>
                <w:sz w:val="24"/>
                <w:szCs w:val="24"/>
                <w:vertAlign w:val="baseline"/>
                <w:lang w:eastAsia="zh-CN"/>
              </w:rPr>
              <w:t>一般工业固体废物</w:t>
            </w:r>
          </w:p>
        </w:tc>
        <w:tc>
          <w:tcPr>
            <w:tcW w:w="157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kern w:val="2"/>
                <w:sz w:val="24"/>
                <w:szCs w:val="24"/>
                <w:lang w:val="en-US" w:eastAsia="zh-CN" w:bidi="ar-SA"/>
              </w:rPr>
            </w:pPr>
            <w:r>
              <w:rPr>
                <w:rFonts w:hint="default" w:ascii="Times New Roman" w:hAnsi="Times New Roman" w:eastAsia="宋体" w:cs="Times New Roman"/>
                <w:b w:val="0"/>
                <w:bCs w:val="0"/>
                <w:color w:val="FF0000"/>
                <w:sz w:val="24"/>
                <w:szCs w:val="24"/>
              </w:rPr>
              <w:t>废下脚料</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4"/>
                <w:szCs w:val="24"/>
                <w:vertAlign w:val="baseline"/>
                <w:lang w:val="en-US"/>
              </w:rPr>
            </w:pPr>
            <w:r>
              <w:rPr>
                <w:rFonts w:hint="default" w:ascii="Times New Roman" w:hAnsi="Times New Roman" w:eastAsia="宋体" w:cs="Times New Roman"/>
                <w:b w:val="0"/>
                <w:bCs w:val="0"/>
                <w:color w:val="FF0000"/>
                <w:sz w:val="24"/>
                <w:szCs w:val="24"/>
              </w:rPr>
              <w:t>5t/a</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b w:val="0"/>
                <w:bCs w:val="0"/>
                <w:color w:val="FF0000"/>
                <w:sz w:val="24"/>
                <w:szCs w:val="24"/>
              </w:rPr>
              <w:t>5t/a</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73" w:type="dxa"/>
            <w:vMerge w:val="continue"/>
            <w:vAlign w:val="center"/>
          </w:tcPr>
          <w:p>
            <w:pPr>
              <w:jc w:val="center"/>
              <w:rPr>
                <w:rFonts w:hint="default" w:ascii="Times New Roman" w:hAnsi="Times New Roman" w:eastAsia="宋体" w:cs="Times New Roman"/>
                <w:color w:val="FF0000"/>
                <w:sz w:val="24"/>
                <w:szCs w:val="24"/>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kern w:val="2"/>
                <w:sz w:val="24"/>
                <w:szCs w:val="24"/>
                <w:lang w:val="en-US" w:eastAsia="zh-CN" w:bidi="ar-SA"/>
              </w:rPr>
            </w:pPr>
            <w:r>
              <w:rPr>
                <w:rFonts w:hint="default" w:ascii="Times New Roman" w:hAnsi="Times New Roman" w:eastAsia="宋体" w:cs="Times New Roman"/>
                <w:b w:val="0"/>
                <w:bCs w:val="0"/>
                <w:color w:val="FF0000"/>
                <w:sz w:val="24"/>
                <w:szCs w:val="24"/>
              </w:rPr>
              <w:t>除尘灰、降尘</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4"/>
                <w:szCs w:val="24"/>
                <w:lang w:val="en-US" w:eastAsia="zh-CN"/>
              </w:rPr>
            </w:pPr>
            <w:r>
              <w:rPr>
                <w:rFonts w:hint="default" w:ascii="Times New Roman" w:hAnsi="Times New Roman" w:eastAsia="宋体" w:cs="Times New Roman"/>
                <w:color w:val="FF0000"/>
                <w:sz w:val="24"/>
                <w:szCs w:val="24"/>
              </w:rPr>
              <w:t>5.806t/a</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4"/>
                <w:szCs w:val="24"/>
                <w:lang w:val="en-US" w:eastAsia="zh-CN"/>
              </w:rPr>
            </w:pPr>
            <w:r>
              <w:rPr>
                <w:rFonts w:hint="default" w:ascii="Times New Roman" w:hAnsi="Times New Roman" w:eastAsia="宋体" w:cs="Times New Roman"/>
                <w:color w:val="FF0000"/>
                <w:sz w:val="24"/>
                <w:szCs w:val="24"/>
              </w:rPr>
              <w:t>5.806t/a</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73" w:type="dxa"/>
            <w:vMerge w:val="continue"/>
            <w:vAlign w:val="center"/>
          </w:tcPr>
          <w:p>
            <w:pPr>
              <w:jc w:val="center"/>
              <w:rPr>
                <w:rFonts w:hint="default" w:ascii="Times New Roman" w:hAnsi="Times New Roman" w:eastAsia="宋体" w:cs="Times New Roman"/>
                <w:color w:val="FF0000"/>
                <w:sz w:val="24"/>
                <w:szCs w:val="24"/>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kern w:val="2"/>
                <w:sz w:val="24"/>
                <w:szCs w:val="24"/>
                <w:lang w:val="en-US" w:eastAsia="zh-CN" w:bidi="ar-SA"/>
              </w:rPr>
            </w:pPr>
            <w:r>
              <w:rPr>
                <w:rFonts w:hint="default" w:ascii="Times New Roman" w:hAnsi="Times New Roman" w:eastAsia="宋体" w:cs="Times New Roman"/>
                <w:b w:val="0"/>
                <w:bCs w:val="0"/>
                <w:color w:val="FF0000"/>
                <w:sz w:val="24"/>
                <w:szCs w:val="24"/>
              </w:rPr>
              <w:t>水膜除尘器</w:t>
            </w:r>
            <w:r>
              <w:rPr>
                <w:rFonts w:hint="eastAsia" w:ascii="Times New Roman" w:hAnsi="Times New Roman" w:eastAsia="宋体" w:cs="Times New Roman"/>
                <w:b w:val="0"/>
                <w:bCs w:val="0"/>
                <w:color w:val="FF0000"/>
                <w:sz w:val="24"/>
                <w:szCs w:val="24"/>
                <w:lang w:eastAsia="zh-CN"/>
              </w:rPr>
              <w:t>污泥</w:t>
            </w:r>
            <w:r>
              <w:rPr>
                <w:rFonts w:hint="default" w:ascii="Times New Roman" w:hAnsi="Times New Roman" w:eastAsia="宋体" w:cs="Times New Roman"/>
                <w:b w:val="0"/>
                <w:bCs w:val="0"/>
                <w:color w:val="FF0000"/>
                <w:sz w:val="24"/>
                <w:szCs w:val="24"/>
              </w:rPr>
              <w:t>及导热油炉炉渣</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4"/>
                <w:szCs w:val="24"/>
                <w:lang w:val="en-US" w:eastAsia="zh-CN"/>
              </w:rPr>
            </w:pPr>
            <w:r>
              <w:rPr>
                <w:rFonts w:hint="default" w:ascii="Times New Roman" w:hAnsi="Times New Roman" w:eastAsia="宋体" w:cs="Times New Roman"/>
                <w:b w:val="0"/>
                <w:bCs w:val="0"/>
                <w:color w:val="FF0000"/>
                <w:kern w:val="0"/>
                <w:sz w:val="24"/>
                <w:szCs w:val="24"/>
                <w:lang w:bidi="ar"/>
              </w:rPr>
              <w:t>19t/a</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FF0000"/>
                <w:sz w:val="24"/>
                <w:szCs w:val="24"/>
                <w:lang w:val="en-US" w:eastAsia="zh-CN"/>
              </w:rPr>
            </w:pPr>
            <w:r>
              <w:rPr>
                <w:rFonts w:hint="default" w:ascii="Times New Roman" w:hAnsi="Times New Roman" w:eastAsia="宋体" w:cs="Times New Roman"/>
                <w:b w:val="0"/>
                <w:bCs w:val="0"/>
                <w:color w:val="FF0000"/>
                <w:kern w:val="0"/>
                <w:sz w:val="24"/>
                <w:szCs w:val="24"/>
                <w:lang w:bidi="ar"/>
              </w:rPr>
              <w:t>19t/a</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73" w:type="dxa"/>
            <w:vMerge w:val="restart"/>
            <w:vAlign w:val="center"/>
          </w:tcPr>
          <w:p>
            <w:pPr>
              <w:jc w:val="center"/>
              <w:rPr>
                <w:rFonts w:hint="default" w:ascii="Times New Roman" w:hAnsi="Times New Roman" w:eastAsia="宋体" w:cs="Times New Roman"/>
                <w:color w:val="FF0000"/>
                <w:sz w:val="24"/>
                <w:szCs w:val="24"/>
                <w:vertAlign w:val="baseline"/>
                <w:lang w:eastAsia="zh-CN"/>
              </w:rPr>
            </w:pPr>
            <w:r>
              <w:rPr>
                <w:rFonts w:hint="default" w:ascii="Times New Roman" w:hAnsi="Times New Roman" w:eastAsia="宋体" w:cs="Times New Roman"/>
                <w:color w:val="FF0000"/>
                <w:sz w:val="24"/>
                <w:szCs w:val="24"/>
                <w:vertAlign w:val="baseline"/>
                <w:lang w:eastAsia="zh-CN"/>
              </w:rPr>
              <w:t>危险废物</w:t>
            </w:r>
          </w:p>
        </w:tc>
        <w:tc>
          <w:tcPr>
            <w:tcW w:w="1575" w:type="dxa"/>
            <w:vAlign w:val="center"/>
          </w:tcPr>
          <w:p>
            <w:pPr>
              <w:jc w:val="center"/>
              <w:rPr>
                <w:rFonts w:hint="default" w:ascii="Times New Roman" w:hAnsi="Times New Roman" w:eastAsia="宋体" w:cs="Times New Roman"/>
                <w:color w:val="FF0000"/>
                <w:sz w:val="24"/>
                <w:szCs w:val="24"/>
                <w:vertAlign w:val="baseline"/>
                <w:lang w:val="en-US" w:eastAsia="zh-CN"/>
              </w:rPr>
            </w:pPr>
            <w:r>
              <w:rPr>
                <w:rFonts w:hint="default" w:ascii="Times New Roman" w:hAnsi="Times New Roman" w:eastAsia="宋体" w:cs="Times New Roman"/>
                <w:color w:val="FF0000"/>
                <w:sz w:val="24"/>
                <w:szCs w:val="24"/>
              </w:rPr>
              <w:t>废导热油</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lang w:val="en-US"/>
              </w:rPr>
            </w:pPr>
            <w:r>
              <w:rPr>
                <w:rFonts w:hint="default" w:ascii="Times New Roman" w:hAnsi="Times New Roman" w:eastAsia="宋体" w:cs="Times New Roman"/>
                <w:color w:val="FF0000"/>
                <w:sz w:val="24"/>
                <w:szCs w:val="24"/>
                <w:highlight w:val="none"/>
                <w:lang w:eastAsia="zh-CN"/>
              </w:rPr>
              <w:t>0</w:t>
            </w:r>
            <w:r>
              <w:rPr>
                <w:rFonts w:hint="default" w:ascii="Times New Roman" w:hAnsi="Times New Roman" w:eastAsia="宋体" w:cs="Times New Roman"/>
                <w:color w:val="FF0000"/>
                <w:sz w:val="24"/>
                <w:szCs w:val="24"/>
                <w:highlight w:val="none"/>
                <w:lang w:val="en-US" w:eastAsia="zh-CN"/>
              </w:rPr>
              <w:t>.6</w:t>
            </w:r>
            <w:r>
              <w:rPr>
                <w:rFonts w:hint="default" w:ascii="Times New Roman" w:hAnsi="Times New Roman" w:eastAsia="宋体" w:cs="Times New Roman"/>
                <w:b w:val="0"/>
                <w:bCs w:val="0"/>
                <w:color w:val="FF0000"/>
                <w:kern w:val="0"/>
                <w:sz w:val="24"/>
                <w:szCs w:val="24"/>
                <w:lang w:bidi="ar"/>
              </w:rPr>
              <w:t>t/a</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highlight w:val="none"/>
                <w:lang w:eastAsia="zh-CN"/>
              </w:rPr>
              <w:t>0</w:t>
            </w:r>
            <w:r>
              <w:rPr>
                <w:rFonts w:hint="default" w:ascii="Times New Roman" w:hAnsi="Times New Roman" w:eastAsia="宋体" w:cs="Times New Roman"/>
                <w:color w:val="FF0000"/>
                <w:sz w:val="24"/>
                <w:szCs w:val="24"/>
                <w:highlight w:val="none"/>
                <w:lang w:val="en-US" w:eastAsia="zh-CN"/>
              </w:rPr>
              <w:t>.6</w:t>
            </w:r>
            <w:r>
              <w:rPr>
                <w:rFonts w:hint="default" w:ascii="Times New Roman" w:hAnsi="Times New Roman" w:eastAsia="宋体" w:cs="Times New Roman"/>
                <w:b w:val="0"/>
                <w:bCs w:val="0"/>
                <w:color w:val="FF0000"/>
                <w:kern w:val="0"/>
                <w:sz w:val="24"/>
                <w:szCs w:val="24"/>
                <w:lang w:bidi="ar"/>
              </w:rPr>
              <w:t>t/a</w:t>
            </w:r>
          </w:p>
        </w:tc>
        <w:tc>
          <w:tcPr>
            <w:tcW w:w="1575" w:type="dxa"/>
            <w:vAlign w:val="center"/>
          </w:tcPr>
          <w:p>
            <w:pPr>
              <w:jc w:val="center"/>
              <w:rPr>
                <w:rFonts w:hint="default" w:ascii="Times New Roman" w:hAnsi="Times New Roman" w:eastAsia="宋体" w:cs="Times New Roman"/>
                <w:color w:val="FF0000"/>
                <w:sz w:val="24"/>
                <w:szCs w:val="24"/>
                <w:vertAlign w:val="baseline"/>
              </w:rPr>
            </w:pPr>
            <w:r>
              <w:rPr>
                <w:rFonts w:hint="default" w:ascii="Times New Roman" w:hAnsi="Times New Roman" w:eastAsia="宋体" w:cs="Times New Roman"/>
                <w:color w:val="FF0000"/>
                <w:sz w:val="24"/>
                <w:szCs w:val="24"/>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73" w:type="dxa"/>
            <w:vMerge w:val="continue"/>
            <w:vAlign w:val="center"/>
          </w:tcPr>
          <w:p>
            <w:pPr>
              <w:jc w:val="center"/>
              <w:rPr>
                <w:rFonts w:hint="default" w:ascii="Times New Roman" w:hAnsi="Times New Roman" w:eastAsia="宋体" w:cs="Times New Roman"/>
                <w:color w:val="FF0000"/>
                <w:sz w:val="24"/>
                <w:szCs w:val="24"/>
                <w:vertAlign w:val="baseline"/>
                <w:lang w:eastAsia="zh-CN"/>
              </w:rPr>
            </w:pPr>
          </w:p>
        </w:tc>
        <w:tc>
          <w:tcPr>
            <w:tcW w:w="157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kern w:val="0"/>
                <w:sz w:val="24"/>
                <w:szCs w:val="24"/>
                <w:lang w:bidi="ar"/>
              </w:rPr>
            </w:pPr>
            <w:r>
              <w:rPr>
                <w:rFonts w:hint="eastAsia" w:ascii="Times New Roman" w:hAnsi="Times New Roman" w:eastAsia="宋体" w:cs="Times New Roman"/>
                <w:b w:val="0"/>
                <w:bCs w:val="0"/>
                <w:color w:val="FF0000"/>
                <w:kern w:val="0"/>
                <w:sz w:val="24"/>
                <w:szCs w:val="24"/>
                <w:lang w:eastAsia="zh-CN" w:bidi="ar"/>
              </w:rPr>
              <w:t>废</w:t>
            </w:r>
            <w:r>
              <w:rPr>
                <w:rFonts w:hint="default" w:ascii="Times New Roman" w:hAnsi="Times New Roman" w:eastAsia="宋体" w:cs="Times New Roman"/>
                <w:b w:val="0"/>
                <w:bCs w:val="0"/>
                <w:color w:val="FF0000"/>
                <w:kern w:val="0"/>
                <w:sz w:val="24"/>
                <w:szCs w:val="24"/>
                <w:lang w:bidi="ar"/>
              </w:rPr>
              <w:t>灯管</w:t>
            </w:r>
          </w:p>
        </w:tc>
        <w:tc>
          <w:tcPr>
            <w:tcW w:w="157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kern w:val="0"/>
                <w:sz w:val="24"/>
                <w:szCs w:val="24"/>
                <w:lang w:val="en-US" w:eastAsia="zh-CN" w:bidi="ar"/>
              </w:rPr>
            </w:pPr>
            <w:r>
              <w:rPr>
                <w:rFonts w:hint="default" w:ascii="Times New Roman" w:hAnsi="Times New Roman" w:eastAsia="宋体" w:cs="Times New Roman"/>
                <w:b w:val="0"/>
                <w:bCs w:val="0"/>
                <w:color w:val="FF0000"/>
                <w:kern w:val="0"/>
                <w:sz w:val="24"/>
                <w:szCs w:val="24"/>
                <w:lang w:val="en-US" w:eastAsia="zh-CN" w:bidi="ar"/>
              </w:rPr>
              <w:t>/</w:t>
            </w:r>
          </w:p>
        </w:tc>
        <w:tc>
          <w:tcPr>
            <w:tcW w:w="157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kern w:val="0"/>
                <w:sz w:val="24"/>
                <w:szCs w:val="24"/>
                <w:lang w:val="en-US" w:eastAsia="zh-CN" w:bidi="ar"/>
              </w:rPr>
            </w:pPr>
            <w:r>
              <w:rPr>
                <w:rFonts w:hint="default" w:ascii="Times New Roman" w:hAnsi="Times New Roman" w:eastAsia="宋体" w:cs="Times New Roman"/>
                <w:b w:val="0"/>
                <w:bCs w:val="0"/>
                <w:color w:val="FF0000"/>
                <w:kern w:val="0"/>
                <w:sz w:val="24"/>
                <w:szCs w:val="24"/>
                <w:lang w:val="en-US" w:eastAsia="zh-CN" w:bidi="ar"/>
              </w:rPr>
              <w:t>/</w:t>
            </w:r>
          </w:p>
        </w:tc>
        <w:tc>
          <w:tcPr>
            <w:tcW w:w="157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kern w:val="0"/>
                <w:sz w:val="24"/>
                <w:szCs w:val="24"/>
                <w:lang w:val="en-US" w:eastAsia="zh-CN" w:bidi="ar"/>
              </w:rPr>
            </w:pPr>
            <w:r>
              <w:rPr>
                <w:rFonts w:hint="default" w:ascii="Times New Roman" w:hAnsi="Times New Roman" w:eastAsia="宋体" w:cs="Times New Roman"/>
                <w:b w:val="0"/>
                <w:bCs w:val="0"/>
                <w:color w:val="FF0000"/>
                <w:kern w:val="0"/>
                <w:sz w:val="24"/>
                <w:szCs w:val="24"/>
                <w:lang w:val="en-US" w:eastAsia="zh-CN" w:bidi="ar"/>
              </w:rPr>
              <w:t>/</w:t>
            </w:r>
          </w:p>
        </w:tc>
        <w:tc>
          <w:tcPr>
            <w:tcW w:w="157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kern w:val="0"/>
                <w:sz w:val="24"/>
                <w:szCs w:val="24"/>
                <w:lang w:eastAsia="zh-CN" w:bidi="ar"/>
              </w:rPr>
            </w:pPr>
            <w:r>
              <w:rPr>
                <w:rFonts w:hint="default" w:ascii="Times New Roman" w:hAnsi="Times New Roman" w:eastAsia="宋体" w:cs="Times New Roman"/>
                <w:b w:val="0"/>
                <w:bCs w:val="0"/>
                <w:color w:val="FF0000"/>
                <w:kern w:val="0"/>
                <w:sz w:val="24"/>
                <w:szCs w:val="24"/>
                <w:lang w:val="en-US" w:eastAsia="zh-CN" w:bidi="ar"/>
              </w:rPr>
              <w:t>0.01</w:t>
            </w:r>
            <w:r>
              <w:rPr>
                <w:rFonts w:hint="default" w:ascii="Times New Roman" w:hAnsi="Times New Roman" w:eastAsia="宋体" w:cs="Times New Roman"/>
                <w:color w:val="FF0000"/>
                <w:kern w:val="0"/>
                <w:sz w:val="24"/>
                <w:lang w:bidi="ar"/>
                <w:rPrChange w:id="429" w:author="旭昶" w:date="2020-12-21T09:31:00Z">
                  <w:rPr>
                    <w:sz w:val="24"/>
                  </w:rPr>
                </w:rPrChange>
              </w:rPr>
              <w:t>t/a</w:t>
            </w:r>
          </w:p>
        </w:tc>
        <w:tc>
          <w:tcPr>
            <w:tcW w:w="157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kern w:val="0"/>
                <w:sz w:val="24"/>
                <w:szCs w:val="24"/>
                <w:lang w:val="en-US" w:eastAsia="zh-CN" w:bidi="ar"/>
              </w:rPr>
            </w:pPr>
            <w:r>
              <w:rPr>
                <w:rFonts w:hint="default" w:ascii="Times New Roman" w:hAnsi="Times New Roman" w:eastAsia="宋体" w:cs="Times New Roman"/>
                <w:b w:val="0"/>
                <w:bCs w:val="0"/>
                <w:color w:val="FF0000"/>
                <w:kern w:val="0"/>
                <w:sz w:val="24"/>
                <w:szCs w:val="24"/>
                <w:lang w:val="en-US" w:eastAsia="zh-CN" w:bidi="ar"/>
              </w:rPr>
              <w:t>/</w:t>
            </w:r>
          </w:p>
        </w:tc>
        <w:tc>
          <w:tcPr>
            <w:tcW w:w="157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kern w:val="0"/>
                <w:sz w:val="24"/>
                <w:szCs w:val="24"/>
                <w:lang w:eastAsia="zh-CN" w:bidi="ar"/>
              </w:rPr>
            </w:pPr>
            <w:r>
              <w:rPr>
                <w:rFonts w:hint="default" w:ascii="Times New Roman" w:hAnsi="Times New Roman" w:eastAsia="宋体" w:cs="Times New Roman"/>
                <w:b w:val="0"/>
                <w:bCs w:val="0"/>
                <w:color w:val="FF0000"/>
                <w:kern w:val="0"/>
                <w:sz w:val="24"/>
                <w:szCs w:val="24"/>
                <w:lang w:val="en-US" w:eastAsia="zh-CN" w:bidi="ar"/>
              </w:rPr>
              <w:t>0.01</w:t>
            </w:r>
            <w:r>
              <w:rPr>
                <w:rFonts w:hint="default" w:ascii="Times New Roman" w:hAnsi="Times New Roman" w:eastAsia="宋体" w:cs="Times New Roman"/>
                <w:color w:val="FF0000"/>
                <w:kern w:val="0"/>
                <w:sz w:val="24"/>
                <w:lang w:bidi="ar"/>
                <w:rPrChange w:id="430" w:author="旭昶" w:date="2020-12-21T09:31:00Z">
                  <w:rPr>
                    <w:sz w:val="24"/>
                  </w:rPr>
                </w:rPrChange>
              </w:rPr>
              <w:t>t/a</w:t>
            </w:r>
          </w:p>
        </w:tc>
        <w:tc>
          <w:tcPr>
            <w:tcW w:w="1575" w:type="dxa"/>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val="0"/>
                <w:bCs w:val="0"/>
                <w:color w:val="FF0000"/>
                <w:kern w:val="0"/>
                <w:sz w:val="24"/>
                <w:szCs w:val="24"/>
                <w:lang w:val="en-US" w:eastAsia="zh-CN" w:bidi="ar"/>
              </w:rPr>
            </w:pPr>
            <w:r>
              <w:rPr>
                <w:rFonts w:hint="default" w:ascii="Times New Roman" w:hAnsi="Times New Roman" w:eastAsia="宋体" w:cs="Times New Roman"/>
                <w:b w:val="0"/>
                <w:bCs w:val="0"/>
                <w:color w:val="FF0000"/>
                <w:kern w:val="0"/>
                <w:sz w:val="24"/>
                <w:szCs w:val="24"/>
                <w:lang w:val="en-US" w:eastAsia="zh-CN" w:bidi="ar"/>
              </w:rPr>
              <w:t>/</w:t>
            </w:r>
          </w:p>
        </w:tc>
      </w:tr>
    </w:tbl>
    <w:p>
      <w:pPr>
        <w:rPr>
          <w:rFonts w:hint="default" w:ascii="Times New Roman" w:hAnsi="Times New Roman" w:eastAsia="宋体" w:cs="Times New Roman"/>
          <w:color w:val="auto"/>
        </w:rPr>
      </w:pPr>
    </w:p>
    <w:sectPr>
      <w:pgSz w:w="16838" w:h="11906" w:orient="landscape"/>
      <w:pgMar w:top="1463" w:right="1440" w:bottom="1463"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旭昶">
    <w15:presenceInfo w15:providerId="WPS Office" w15:userId="2769932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4D1310"/>
    <w:rsid w:val="00186BDB"/>
    <w:rsid w:val="020031CB"/>
    <w:rsid w:val="02426866"/>
    <w:rsid w:val="04495F15"/>
    <w:rsid w:val="046A6C0D"/>
    <w:rsid w:val="04FE421E"/>
    <w:rsid w:val="064C3536"/>
    <w:rsid w:val="07443C44"/>
    <w:rsid w:val="0E0E73FF"/>
    <w:rsid w:val="0E941711"/>
    <w:rsid w:val="0F0C28F0"/>
    <w:rsid w:val="11204127"/>
    <w:rsid w:val="11C64B71"/>
    <w:rsid w:val="12402AA6"/>
    <w:rsid w:val="125773F0"/>
    <w:rsid w:val="13A90E00"/>
    <w:rsid w:val="15847AE3"/>
    <w:rsid w:val="16C0050D"/>
    <w:rsid w:val="16DA3B71"/>
    <w:rsid w:val="16EF75DF"/>
    <w:rsid w:val="1BBF4FCE"/>
    <w:rsid w:val="1C6A3E37"/>
    <w:rsid w:val="1D595BC2"/>
    <w:rsid w:val="1DD71089"/>
    <w:rsid w:val="1E7004A2"/>
    <w:rsid w:val="1E9A3211"/>
    <w:rsid w:val="20620677"/>
    <w:rsid w:val="21787975"/>
    <w:rsid w:val="21907B36"/>
    <w:rsid w:val="236D661A"/>
    <w:rsid w:val="24F21379"/>
    <w:rsid w:val="2779741F"/>
    <w:rsid w:val="27B06DE9"/>
    <w:rsid w:val="284D1310"/>
    <w:rsid w:val="2C3A5F72"/>
    <w:rsid w:val="2C8928FE"/>
    <w:rsid w:val="2CC46C3B"/>
    <w:rsid w:val="2D867750"/>
    <w:rsid w:val="2EBF5471"/>
    <w:rsid w:val="2F951FDD"/>
    <w:rsid w:val="30D4749C"/>
    <w:rsid w:val="35A60D60"/>
    <w:rsid w:val="38F7669B"/>
    <w:rsid w:val="39917CA4"/>
    <w:rsid w:val="39A179A3"/>
    <w:rsid w:val="3B9F760A"/>
    <w:rsid w:val="3E4B098F"/>
    <w:rsid w:val="40F46760"/>
    <w:rsid w:val="41606508"/>
    <w:rsid w:val="43AB556A"/>
    <w:rsid w:val="44374286"/>
    <w:rsid w:val="44724374"/>
    <w:rsid w:val="44734B41"/>
    <w:rsid w:val="44916D5E"/>
    <w:rsid w:val="452C5068"/>
    <w:rsid w:val="47C500E1"/>
    <w:rsid w:val="49922463"/>
    <w:rsid w:val="4B4D4B48"/>
    <w:rsid w:val="4DE202A7"/>
    <w:rsid w:val="4E1D6A43"/>
    <w:rsid w:val="5060216C"/>
    <w:rsid w:val="50C12E9B"/>
    <w:rsid w:val="51160AC0"/>
    <w:rsid w:val="51552BCE"/>
    <w:rsid w:val="51F07579"/>
    <w:rsid w:val="52533F3E"/>
    <w:rsid w:val="52815519"/>
    <w:rsid w:val="573C6992"/>
    <w:rsid w:val="584004A8"/>
    <w:rsid w:val="59633F37"/>
    <w:rsid w:val="5C8559ED"/>
    <w:rsid w:val="5E071152"/>
    <w:rsid w:val="5FC541F5"/>
    <w:rsid w:val="65405FBD"/>
    <w:rsid w:val="655C2868"/>
    <w:rsid w:val="66C222B5"/>
    <w:rsid w:val="67FC022A"/>
    <w:rsid w:val="686E0F31"/>
    <w:rsid w:val="68BE096A"/>
    <w:rsid w:val="6DBE0ED5"/>
    <w:rsid w:val="6E1A0D0C"/>
    <w:rsid w:val="6F1D510C"/>
    <w:rsid w:val="7039292C"/>
    <w:rsid w:val="71F93BC9"/>
    <w:rsid w:val="75451A7D"/>
    <w:rsid w:val="755F6343"/>
    <w:rsid w:val="761621DC"/>
    <w:rsid w:val="783B199A"/>
    <w:rsid w:val="78883A5D"/>
    <w:rsid w:val="79B64624"/>
    <w:rsid w:val="7B57305E"/>
    <w:rsid w:val="7BFA1097"/>
    <w:rsid w:val="7CDA7D06"/>
    <w:rsid w:val="7EF56F10"/>
    <w:rsid w:val="7FBB0F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jc w:val="center"/>
      <w:outlineLvl w:val="0"/>
    </w:pPr>
    <w:rPr>
      <w:sz w:val="28"/>
    </w:rPr>
  </w:style>
  <w:style w:type="paragraph" w:styleId="4">
    <w:name w:val="heading 2"/>
    <w:basedOn w:val="1"/>
    <w:next w:val="1"/>
    <w:qFormat/>
    <w:uiPriority w:val="0"/>
    <w:pPr>
      <w:keepNext/>
      <w:keepLines/>
      <w:spacing w:before="260" w:beforeLines="0" w:after="260" w:afterLines="0" w:line="416" w:lineRule="auto"/>
      <w:outlineLvl w:val="1"/>
    </w:pPr>
    <w:rPr>
      <w:rFonts w:ascii="Cambria" w:hAnsi="Cambria" w:eastAsia="宋体" w:cs="Times New Roman"/>
      <w:b/>
      <w:bCs/>
      <w:sz w:val="32"/>
      <w:szCs w:val="32"/>
    </w:rPr>
  </w:style>
  <w:style w:type="paragraph" w:styleId="5">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customStyle="1" w:styleId="2">
    <w:name w:val="[1]正文"/>
    <w:basedOn w:val="1"/>
    <w:qFormat/>
    <w:uiPriority w:val="0"/>
    <w:pPr>
      <w:widowControl/>
      <w:snapToGrid w:val="0"/>
      <w:spacing w:line="360" w:lineRule="auto"/>
      <w:ind w:firstLine="200" w:firstLineChars="200"/>
      <w:jc w:val="left"/>
    </w:pPr>
    <w:rPr>
      <w:rFonts w:ascii="Calibri" w:hAnsi="Calibri"/>
      <w:kern w:val="0"/>
      <w:sz w:val="24"/>
      <w:szCs w:val="28"/>
    </w:rPr>
  </w:style>
  <w:style w:type="paragraph" w:styleId="6">
    <w:name w:val="Normal Indent"/>
    <w:basedOn w:val="1"/>
    <w:next w:val="7"/>
    <w:qFormat/>
    <w:uiPriority w:val="0"/>
    <w:pPr>
      <w:ind w:firstLine="420" w:firstLineChars="200"/>
    </w:pPr>
  </w:style>
  <w:style w:type="paragraph" w:styleId="7">
    <w:name w:val="Body Text First Indent 2"/>
    <w:basedOn w:val="8"/>
    <w:next w:val="1"/>
    <w:qFormat/>
    <w:uiPriority w:val="0"/>
    <w:pPr>
      <w:widowControl w:val="0"/>
      <w:spacing w:after="120" w:afterLines="0"/>
      <w:ind w:left="420" w:firstLine="420" w:firstLineChars="200"/>
      <w:jc w:val="both"/>
    </w:pPr>
    <w:rPr>
      <w:rFonts w:ascii="Times New Roman" w:hAnsi="Times New Roman"/>
      <w:kern w:val="2"/>
      <w:sz w:val="21"/>
      <w:szCs w:val="20"/>
      <w:lang w:eastAsia="zh-CN" w:bidi="ar-SA"/>
    </w:rPr>
  </w:style>
  <w:style w:type="paragraph" w:styleId="8">
    <w:name w:val="Body Text Indent"/>
    <w:basedOn w:val="1"/>
    <w:next w:val="1"/>
    <w:qFormat/>
    <w:uiPriority w:val="0"/>
    <w:pPr>
      <w:widowControl/>
      <w:spacing w:after="312" w:afterLines="100"/>
      <w:ind w:left="200" w:leftChars="200"/>
      <w:jc w:val="left"/>
    </w:pPr>
    <w:rPr>
      <w:rFonts w:ascii="Calibri" w:hAnsi="Calibri"/>
      <w:kern w:val="0"/>
      <w:sz w:val="24"/>
      <w:szCs w:val="22"/>
      <w:lang w:eastAsia="en-US" w:bidi="en-US"/>
    </w:rPr>
  </w:style>
  <w:style w:type="paragraph" w:styleId="9">
    <w:name w:val="annotation text"/>
    <w:basedOn w:val="1"/>
    <w:qFormat/>
    <w:uiPriority w:val="0"/>
    <w:pPr>
      <w:jc w:val="left"/>
    </w:pPr>
  </w:style>
  <w:style w:type="paragraph" w:styleId="10">
    <w:name w:val="Body Text"/>
    <w:basedOn w:val="1"/>
    <w:qFormat/>
    <w:uiPriority w:val="0"/>
    <w:pPr>
      <w:jc w:val="left"/>
    </w:pPr>
    <w:rPr>
      <w:sz w:val="24"/>
    </w:rPr>
  </w:style>
  <w:style w:type="paragraph" w:styleId="11">
    <w:name w:val="Plain Text"/>
    <w:basedOn w:val="1"/>
    <w:qFormat/>
    <w:uiPriority w:val="0"/>
    <w:rPr>
      <w:rFonts w:ascii="宋体" w:hAnsi="Courier New"/>
    </w:rPr>
  </w:style>
  <w:style w:type="paragraph" w:styleId="12">
    <w:name w:val="Body Text Indent 2"/>
    <w:basedOn w:val="1"/>
    <w:qFormat/>
    <w:uiPriority w:val="0"/>
    <w:pPr>
      <w:spacing w:line="540" w:lineRule="exact"/>
      <w:ind w:firstLine="480" w:firstLineChars="200"/>
    </w:pPr>
    <w:rPr>
      <w:sz w:val="24"/>
    </w:rPr>
  </w:style>
  <w:style w:type="paragraph" w:styleId="13">
    <w:name w:val="endnote text"/>
    <w:basedOn w:val="1"/>
    <w:qFormat/>
    <w:uiPriority w:val="0"/>
    <w:pPr>
      <w:snapToGrid w:val="0"/>
      <w:jc w:val="left"/>
    </w:p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List"/>
    <w:basedOn w:val="1"/>
    <w:qFormat/>
    <w:uiPriority w:val="0"/>
    <w:pPr>
      <w:jc w:val="center"/>
    </w:pPr>
    <w:rPr>
      <w:rFonts w:ascii="宋体" w:hAnsi="宋体"/>
      <w:spacing w:val="8"/>
    </w:rPr>
  </w:style>
  <w:style w:type="paragraph" w:styleId="17">
    <w:name w:val="Body Text Indent 3"/>
    <w:basedOn w:val="1"/>
    <w:qFormat/>
    <w:uiPriority w:val="0"/>
    <w:pPr>
      <w:spacing w:line="360" w:lineRule="auto"/>
      <w:ind w:firstLine="480" w:firstLineChars="200"/>
      <w:jc w:val="left"/>
    </w:pPr>
    <w:rPr>
      <w:rFonts w:ascii="宋体"/>
      <w:sz w:val="24"/>
    </w:rPr>
  </w:style>
  <w:style w:type="paragraph" w:styleId="18">
    <w:name w:val="toc 2"/>
    <w:basedOn w:val="1"/>
    <w:next w:val="1"/>
    <w:semiHidden/>
    <w:qFormat/>
    <w:uiPriority w:val="0"/>
    <w:pPr>
      <w:ind w:left="420" w:leftChars="200"/>
    </w:pPr>
  </w:style>
  <w:style w:type="paragraph" w:styleId="19">
    <w:name w:val="Normal (Web)"/>
    <w:basedOn w:val="1"/>
    <w:qFormat/>
    <w:uiPriority w:val="0"/>
    <w:pPr>
      <w:widowControl/>
      <w:spacing w:before="100" w:beforeAutospacing="1" w:after="100" w:afterAutospacing="1"/>
      <w:jc w:val="left"/>
    </w:pPr>
    <w:rPr>
      <w:rFonts w:ascii="宋体" w:hAnsi="宋体"/>
      <w:color w:val="000000"/>
      <w:kern w:val="0"/>
      <w:sz w:val="24"/>
      <w:szCs w:val="24"/>
    </w:rPr>
  </w:style>
  <w:style w:type="paragraph" w:styleId="20">
    <w:name w:val="Body Text First Indent"/>
    <w:basedOn w:val="10"/>
    <w:next w:val="1"/>
    <w:qFormat/>
    <w:uiPriority w:val="0"/>
    <w:pPr>
      <w:spacing w:after="120" w:afterLines="0"/>
      <w:ind w:firstLine="420" w:firstLineChars="100"/>
      <w:jc w:val="both"/>
    </w:pPr>
    <w:rPr>
      <w:sz w:val="21"/>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qFormat/>
    <w:uiPriority w:val="0"/>
    <w:rPr>
      <w:b/>
      <w:bCs/>
    </w:rPr>
  </w:style>
  <w:style w:type="character" w:styleId="25">
    <w:name w:val="annotation reference"/>
    <w:basedOn w:val="23"/>
    <w:qFormat/>
    <w:uiPriority w:val="0"/>
    <w:rPr>
      <w:sz w:val="21"/>
      <w:szCs w:val="21"/>
    </w:rPr>
  </w:style>
  <w:style w:type="paragraph" w:customStyle="1" w:styleId="26">
    <w:name w:val="表格"/>
    <w:basedOn w:val="1"/>
    <w:next w:val="1"/>
    <w:qFormat/>
    <w:uiPriority w:val="0"/>
    <w:pPr>
      <w:spacing w:line="240" w:lineRule="auto"/>
      <w:ind w:firstLine="0" w:firstLineChars="0"/>
      <w:jc w:val="center"/>
    </w:pPr>
    <w:rPr>
      <w:rFonts w:ascii="Times New Roman" w:hAnsi="Times New Roman"/>
      <w:sz w:val="21"/>
    </w:rPr>
  </w:style>
  <w:style w:type="character" w:customStyle="1" w:styleId="27">
    <w:name w:val="font11"/>
    <w:basedOn w:val="23"/>
    <w:qFormat/>
    <w:uiPriority w:val="0"/>
    <w:rPr>
      <w:rFonts w:hint="default" w:ascii="Times New Roman" w:hAnsi="Times New Roman" w:cs="Times New Roman"/>
      <w:color w:val="000000"/>
      <w:sz w:val="20"/>
      <w:u w:val="none"/>
    </w:rPr>
  </w:style>
  <w:style w:type="paragraph" w:customStyle="1" w:styleId="28">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9">
    <w:name w:val="正文11"/>
    <w:basedOn w:val="1"/>
    <w:qFormat/>
    <w:uiPriority w:val="0"/>
    <w:pPr>
      <w:tabs>
        <w:tab w:val="left" w:pos="2093"/>
      </w:tabs>
      <w:adjustRightInd w:val="0"/>
      <w:spacing w:line="360" w:lineRule="auto"/>
      <w:ind w:firstLine="360" w:firstLineChars="150"/>
    </w:pPr>
    <w:rPr>
      <w:rFonts w:ascii="宋体" w:hAnsi="宋体"/>
      <w:sz w:val="24"/>
    </w:rPr>
  </w:style>
  <w:style w:type="paragraph" w:customStyle="1" w:styleId="30">
    <w:name w:val="Table Paragraph"/>
    <w:basedOn w:val="1"/>
    <w:qFormat/>
    <w:uiPriority w:val="1"/>
  </w:style>
  <w:style w:type="paragraph" w:customStyle="1" w:styleId="31">
    <w:name w:val="样式5"/>
    <w:basedOn w:val="16"/>
    <w:qFormat/>
    <w:uiPriority w:val="0"/>
    <w:pPr>
      <w:tabs>
        <w:tab w:val="center" w:pos="4153"/>
        <w:tab w:val="right" w:pos="8306"/>
      </w:tabs>
      <w:snapToGrid w:val="0"/>
      <w:spacing w:line="360" w:lineRule="auto"/>
      <w:ind w:firstLine="510"/>
    </w:pPr>
    <w:rPr>
      <w:rFonts w:ascii="宋体" w:hAnsi="宋体" w:cs="宋体"/>
      <w:sz w:val="24"/>
      <w:szCs w:val="24"/>
    </w:rPr>
  </w:style>
  <w:style w:type="paragraph" w:customStyle="1" w:styleId="32">
    <w:name w:val="正文1"/>
    <w:basedOn w:val="14"/>
    <w:next w:val="1"/>
    <w:qFormat/>
    <w:uiPriority w:val="0"/>
    <w:pPr>
      <w:widowControl w:val="0"/>
      <w:adjustRightInd w:val="0"/>
      <w:spacing w:line="420" w:lineRule="atLeast"/>
      <w:jc w:val="both"/>
      <w:textAlignment w:val="baseline"/>
    </w:pPr>
    <w:rPr>
      <w:rFonts w:ascii="宋体" w:hAnsi="Calibri" w:eastAsia="宋体" w:cs="Times New Roman"/>
      <w:sz w:val="28"/>
      <w:lang w:val="en-US" w:eastAsia="zh-CN" w:bidi="ar-SA"/>
    </w:rPr>
  </w:style>
  <w:style w:type="paragraph" w:customStyle="1" w:styleId="33">
    <w:name w:val="正文—高"/>
    <w:basedOn w:val="1"/>
    <w:qFormat/>
    <w:uiPriority w:val="0"/>
    <w:pPr>
      <w:overflowPunct w:val="0"/>
      <w:topLinePunct/>
      <w:autoSpaceDE w:val="0"/>
      <w:autoSpaceDN w:val="0"/>
      <w:spacing w:line="480" w:lineRule="exact"/>
      <w:ind w:firstLine="480" w:firstLineChars="200"/>
    </w:pPr>
    <w:rPr>
      <w:rFonts w:ascii="Calibri" w:hAnsi="Calibri"/>
      <w:color w:val="000000"/>
      <w:kern w:val="24"/>
      <w:sz w:val="24"/>
      <w:szCs w:val="22"/>
    </w:rPr>
  </w:style>
  <w:style w:type="paragraph" w:customStyle="1" w:styleId="34">
    <w:name w:val="列表(L)"/>
    <w:basedOn w:val="16"/>
    <w:qFormat/>
    <w:uiPriority w:val="0"/>
    <w:pPr>
      <w:snapToGrid w:val="0"/>
    </w:pPr>
    <w:rPr>
      <w:rFonts w:eastAsia="仿宋_GB2312"/>
      <w:kern w:val="0"/>
      <w:sz w:val="20"/>
      <w:szCs w:val="20"/>
    </w:rPr>
  </w:style>
  <w:style w:type="paragraph" w:customStyle="1" w:styleId="35">
    <w:name w:val="表格标题w"/>
    <w:basedOn w:val="1"/>
    <w:qFormat/>
    <w:uiPriority w:val="0"/>
    <w:pPr>
      <w:keepNext/>
      <w:adjustRightInd w:val="0"/>
      <w:spacing w:line="440" w:lineRule="exact"/>
      <w:jc w:val="center"/>
    </w:pPr>
    <w:rPr>
      <w:rFonts w:cs="Arial"/>
      <w:b/>
      <w:szCs w:val="21"/>
    </w:rPr>
  </w:style>
  <w:style w:type="paragraph" w:customStyle="1" w:styleId="36">
    <w:name w:val="报告正文"/>
    <w:basedOn w:val="1"/>
    <w:qFormat/>
    <w:uiPriority w:val="0"/>
    <w:pPr>
      <w:spacing w:line="360" w:lineRule="auto"/>
      <w:ind w:firstLine="480" w:firstLineChars="200"/>
    </w:pPr>
    <w:rPr>
      <w:sz w:val="24"/>
    </w:rPr>
  </w:style>
  <w:style w:type="paragraph" w:customStyle="1" w:styleId="37">
    <w:name w:val="HP 正文"/>
    <w:basedOn w:val="1"/>
    <w:qFormat/>
    <w:uiPriority w:val="0"/>
    <w:pPr>
      <w:autoSpaceDE w:val="0"/>
      <w:autoSpaceDN w:val="0"/>
      <w:adjustRightInd w:val="0"/>
      <w:ind w:firstLine="200"/>
    </w:pPr>
  </w:style>
  <w:style w:type="paragraph" w:customStyle="1" w:styleId="38">
    <w:name w:val="ENFI表体格式"/>
    <w:basedOn w:val="1"/>
    <w:qFormat/>
    <w:uiPriority w:val="0"/>
    <w:pPr>
      <w:widowControl/>
      <w:adjustRightInd w:val="0"/>
      <w:snapToGrid w:val="0"/>
      <w:spacing w:line="240" w:lineRule="atLeast"/>
      <w:jc w:val="center"/>
    </w:pPr>
    <w:rPr>
      <w:rFonts w:eastAsia="仿宋_GB2312"/>
      <w:b/>
      <w:kern w:val="0"/>
      <w:sz w:val="24"/>
    </w:rPr>
  </w:style>
  <w:style w:type="paragraph" w:customStyle="1" w:styleId="39">
    <w:name w:val="报告表正文"/>
    <w:basedOn w:val="12"/>
    <w:next w:val="12"/>
    <w:qFormat/>
    <w:uiPriority w:val="0"/>
    <w:pPr>
      <w:spacing w:line="360" w:lineRule="auto"/>
      <w:ind w:firstLine="200"/>
    </w:pPr>
  </w:style>
  <w:style w:type="paragraph" w:customStyle="1" w:styleId="40">
    <w:name w:val="填表内容"/>
    <w:basedOn w:val="1"/>
    <w:qFormat/>
    <w:uiPriority w:val="0"/>
    <w:pPr>
      <w:adjustRightInd w:val="0"/>
      <w:spacing w:line="480" w:lineRule="exact"/>
      <w:ind w:firstLine="560" w:firstLineChars="200"/>
      <w:jc w:val="left"/>
      <w:textAlignment w:val="baseline"/>
    </w:pPr>
    <w:rPr>
      <w:rFonts w:ascii="楷体_GB2312" w:eastAsia="楷体_GB2312"/>
      <w:sz w:val="28"/>
      <w:szCs w:val="20"/>
    </w:rPr>
  </w:style>
  <w:style w:type="paragraph" w:customStyle="1" w:styleId="41">
    <w:name w:val="TIE-表格内容"/>
    <w:basedOn w:val="1"/>
    <w:qFormat/>
    <w:uiPriority w:val="0"/>
    <w:pPr>
      <w:overflowPunct w:val="0"/>
      <w:topLinePunct/>
      <w:spacing w:line="360" w:lineRule="exact"/>
      <w:ind w:firstLine="0" w:firstLineChars="0"/>
      <w:jc w:val="center"/>
      <w:textAlignment w:val="center"/>
    </w:pPr>
    <w:rPr>
      <w:sz w:val="21"/>
      <w:szCs w:val="22"/>
    </w:rPr>
  </w:style>
  <w:style w:type="paragraph" w:customStyle="1" w:styleId="42">
    <w:name w:val="环评列表"/>
    <w:basedOn w:val="43"/>
    <w:qFormat/>
    <w:uiPriority w:val="0"/>
    <w:pPr>
      <w:spacing w:line="240" w:lineRule="auto"/>
      <w:ind w:firstLine="0"/>
    </w:pPr>
    <w:rPr>
      <w:kern w:val="0"/>
      <w:sz w:val="20"/>
    </w:rPr>
  </w:style>
  <w:style w:type="paragraph" w:customStyle="1" w:styleId="43">
    <w:name w:val="列表1"/>
    <w:basedOn w:val="1"/>
    <w:qFormat/>
    <w:uiPriority w:val="0"/>
    <w:pPr>
      <w:keepLines/>
      <w:spacing w:line="360" w:lineRule="auto"/>
      <w:ind w:firstLine="200" w:firstLineChars="200"/>
    </w:pPr>
  </w:style>
  <w:style w:type="character" w:customStyle="1" w:styleId="44">
    <w:name w:val="font31"/>
    <w:basedOn w:val="23"/>
    <w:qFormat/>
    <w:uiPriority w:val="0"/>
    <w:rPr>
      <w:rFonts w:hint="default" w:ascii="Times New Roman" w:hAnsi="Times New Roman" w:cs="Times New Roman"/>
      <w:color w:val="000000"/>
      <w:sz w:val="20"/>
      <w:szCs w:val="20"/>
      <w:u w:val="none"/>
    </w:rPr>
  </w:style>
  <w:style w:type="character" w:customStyle="1" w:styleId="45">
    <w:name w:val="font21"/>
    <w:basedOn w:val="23"/>
    <w:qFormat/>
    <w:uiPriority w:val="0"/>
    <w:rPr>
      <w:rFonts w:hint="eastAsia" w:ascii="宋体" w:hAnsi="宋体" w:eastAsia="宋体" w:cs="宋体"/>
      <w:color w:val="000000"/>
      <w:sz w:val="20"/>
      <w:szCs w:val="20"/>
      <w:u w:val="none"/>
    </w:rPr>
  </w:style>
  <w:style w:type="character" w:customStyle="1" w:styleId="46">
    <w:name w:val="font01"/>
    <w:basedOn w:val="23"/>
    <w:qFormat/>
    <w:uiPriority w:val="0"/>
    <w:rPr>
      <w:rFonts w:hint="default" w:ascii="Times New Roman" w:hAnsi="Times New Roman" w:cs="Times New Roman"/>
      <w:color w:val="000000"/>
      <w:sz w:val="20"/>
      <w:szCs w:val="20"/>
      <w:u w:val="none"/>
      <w:vertAlign w:val="subscript"/>
    </w:rPr>
  </w:style>
  <w:style w:type="paragraph" w:customStyle="1" w:styleId="47">
    <w:name w:val="段落"/>
    <w:basedOn w:val="1"/>
    <w:qFormat/>
    <w:uiPriority w:val="0"/>
    <w:pPr>
      <w:spacing w:line="500" w:lineRule="exact"/>
      <w:ind w:firstLine="480" w:firstLineChars="200"/>
    </w:pPr>
    <w:rPr>
      <w:rFonts w:ascii="Arial" w:hAnsi="Arial" w:cs="Arial"/>
      <w:sz w:val="24"/>
    </w:rPr>
  </w:style>
  <w:style w:type="paragraph" w:styleId="48">
    <w:name w:val="List Paragraph"/>
    <w:basedOn w:val="1"/>
    <w:unhideWhenUsed/>
    <w:qFormat/>
    <w:uiPriority w:val="99"/>
    <w:pPr>
      <w:ind w:firstLine="420" w:firstLineChars="200"/>
    </w:pPr>
  </w:style>
  <w:style w:type="paragraph" w:customStyle="1" w:styleId="49">
    <w:name w:val="报告表样式"/>
    <w:basedOn w:val="1"/>
    <w:qFormat/>
    <w:uiPriority w:val="0"/>
    <w:pPr>
      <w:adjustRightInd w:val="0"/>
      <w:snapToGrid w:val="0"/>
      <w:spacing w:line="360" w:lineRule="auto"/>
      <w:ind w:firstLine="200" w:firstLineChars="200"/>
    </w:pPr>
    <w:rPr>
      <w:kern w:val="0"/>
      <w:sz w:val="28"/>
      <w:szCs w:val="28"/>
    </w:rPr>
  </w:style>
  <w:style w:type="paragraph" w:customStyle="1" w:styleId="50">
    <w:name w:val="提头"/>
    <w:basedOn w:val="1"/>
    <w:next w:val="1"/>
    <w:qFormat/>
    <w:uiPriority w:val="0"/>
    <w:pPr>
      <w:tabs>
        <w:tab w:val="left" w:pos="227"/>
      </w:tabs>
      <w:spacing w:line="360" w:lineRule="auto"/>
      <w:jc w:val="center"/>
    </w:pPr>
    <w:rPr>
      <w:b/>
      <w:sz w:val="24"/>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emf"/><Relationship Id="rId14" Type="http://schemas.openxmlformats.org/officeDocument/2006/relationships/image" Target="media/image5.wmf"/><Relationship Id="rId13" Type="http://schemas.openxmlformats.org/officeDocument/2006/relationships/oleObject" Target="embeddings/oleObject5.bin"/><Relationship Id="rId12" Type="http://schemas.openxmlformats.org/officeDocument/2006/relationships/image" Target="media/image4.wmf"/><Relationship Id="rId11" Type="http://schemas.openxmlformats.org/officeDocument/2006/relationships/oleObject" Target="embeddings/oleObject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2021-03-18T01:30:00Z</dcterms:created>
  <dc:creator>旭昶</dc:creator>
  <cp:lastModifiedBy>旭昶</cp:lastModifiedBy>
  <dcterms:modified xsi:type="dcterms:W3CDTF">2021-06-07T14:55:37Z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50607D691DE044E6A9F7F2814DEF207B</vt:lpwstr>
  </property>
</Properties>
</file>