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AAE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44"/>
          <w:sz w:val="44"/>
          <w:szCs w:val="44"/>
          <w:lang w:val="en-US" w:eastAsia="zh-CN"/>
        </w:rPr>
        <w:t>卫健系统揭榜挂帅项目二</w:t>
      </w:r>
      <w:bookmarkStart w:id="0" w:name="_GoBack"/>
      <w:bookmarkEnd w:id="0"/>
    </w:p>
    <w:p w14:paraId="25655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项目名称：智能恒温无烟艾灸仪辨证干预失眠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创新模式构建</w:t>
      </w:r>
    </w:p>
    <w:p w14:paraId="20BA6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项目类型：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社会事业类（医疗健康服务提升）</w:t>
      </w:r>
    </w:p>
    <w:p w14:paraId="28CCE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研究内容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B549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针对当前</w:t>
      </w:r>
      <w:r>
        <w:rPr>
          <w:rFonts w:hint="eastAsia" w:ascii="仿宋_GB2312" w:hAnsi="仿宋_GB2312" w:eastAsia="仿宋_GB2312" w:cs="仿宋_GB2312"/>
          <w:sz w:val="32"/>
          <w:szCs w:val="32"/>
        </w:rPr>
        <w:t>传统明火艾灸烟尘大、控温不均易烫伤，仅靠量表评估睡眠缺乏客观脑电依据；现有灸仪药效损耗大，未匹配四类失眠辨证方案，缺少无艾灸空白对照，且未明确艾灸禁忌人群与替代调理方案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的现状</w:t>
      </w:r>
      <w:r>
        <w:rPr>
          <w:rFonts w:hint="eastAsia" w:ascii="仿宋_GB2312" w:hAnsi="仿宋_GB2312" w:eastAsia="仿宋_GB2312" w:cs="仿宋_GB2312"/>
          <w:sz w:val="32"/>
          <w:szCs w:val="32"/>
        </w:rPr>
        <w:t>。依托本院治未病科团队研发失眠专用智能无烟艾灸装置，多通道独立控温、复合净烟保留艾效，内置辨证程序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结合现有成果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建立标准化辨证施灸流程。客观验证智能灸仪疗效与安全性，完善失眠艾灸诊疗规范，形成可基层推广的无药物中医睡眠干预技术，降低助眠药物依赖，填补智能艾灸结合睡眠脑电监测的临床应用空白。</w:t>
      </w:r>
    </w:p>
    <w:p w14:paraId="31076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考核指标</w:t>
      </w:r>
    </w:p>
    <w:p w14:paraId="034A7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研发</w:t>
      </w:r>
      <w:r>
        <w:rPr>
          <w:rFonts w:hint="eastAsia" w:ascii="仿宋_GB2312" w:hAnsi="仿宋_GB2312" w:eastAsia="仿宋_GB2312" w:cs="仿宋_GB2312"/>
          <w:sz w:val="32"/>
          <w:szCs w:val="32"/>
        </w:rPr>
        <w:t>失眠智能恒温无烟艾灸样机1套，完成全性能安全检测，建成四类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(心脾两虚证、肝火扰心证、痰热扰心证、心肾不交证)</w:t>
      </w:r>
      <w:r>
        <w:rPr>
          <w:rFonts w:hint="eastAsia" w:ascii="仿宋_GB2312" w:hAnsi="仿宋_GB2312" w:eastAsia="仿宋_GB2312" w:cs="仿宋_GB2312"/>
          <w:sz w:val="32"/>
          <w:szCs w:val="32"/>
        </w:rPr>
        <w:t>失眠辨证施灸程序数据库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07F20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受试者入组、全程干预与完整数据采集，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并通过统计学分析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明确三组疗效差异与艾灸不良反应发生率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CA72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3.编制院内智能艾灸干预失眠SOP、基层适宜技术推广培训手册，明确艾灸禁忌人群与替代调理流程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0343C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4.形成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1套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标准化中医睡眠干预模式。</w:t>
      </w:r>
    </w:p>
    <w:p w14:paraId="02E4E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16CD59-2EBD-4449-9853-BB2C34F8BB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B6750395-26A9-4800-8BBE-CC4E27B57F2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9DA3658-3218-437B-B637-FED9D8D3D670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90F20"/>
    <w:rsid w:val="0EA578A0"/>
    <w:rsid w:val="13DC1FB6"/>
    <w:rsid w:val="23BC770E"/>
    <w:rsid w:val="2E082FEF"/>
    <w:rsid w:val="31FD1F29"/>
    <w:rsid w:val="370A20E7"/>
    <w:rsid w:val="37CA01F4"/>
    <w:rsid w:val="40DF387B"/>
    <w:rsid w:val="4929464F"/>
    <w:rsid w:val="495D254A"/>
    <w:rsid w:val="52D87FE4"/>
    <w:rsid w:val="5A706581"/>
    <w:rsid w:val="5D690F20"/>
    <w:rsid w:val="6DE7565E"/>
    <w:rsid w:val="7EA2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494</Characters>
  <Lines>0</Lines>
  <Paragraphs>0</Paragraphs>
  <TotalTime>2</TotalTime>
  <ScaleCrop>false</ScaleCrop>
  <LinksUpToDate>false</LinksUpToDate>
  <CharactersWithSpaces>495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2026-07-03T03:37:00Z</dcterms:created>
  <dc:creator>prince.</dc:creator>
  <cp:lastModifiedBy>温雅杰</cp:lastModifiedBy>
  <dcterms:modified xsi:type="dcterms:W3CDTF">2026-07-14T08:42:52Z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D80397D31BCF443F9E5324D650E0D238_13</vt:lpwstr>
  </property>
  <property fmtid="{D5CDD505-2E9C-101B-9397-08002B2CF9AE}" pid="4" name="KSOTemplateDocerSaveRecord">
    <vt:lpwstr>eyJoZGlkIjoiYTk0MTk3YjlmYjM3ODMwYzdlZmVjNjdiODFmMDQ4YjAiLCJ1c2VySWQiOiI0MTM2ODE5MDcifQ==</vt:lpwstr>
  </property>
</Properties>
</file>