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1004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1320" w:firstLineChars="300"/>
        <w:textAlignment w:val="auto"/>
        <w:rPr>
          <w:rFonts w:hint="eastAsia" w:ascii="方正小标宋简体" w:hAnsi="方正小标宋简体" w:eastAsia="方正小标宋简体" w:cs="方正小标宋简体"/>
          <w:b w:val="0"/>
          <w:bCs w:val="0"/>
          <w:color w:val="000000"/>
          <w:kern w:val="0"/>
          <w:sz w:val="44"/>
          <w:szCs w:val="44"/>
          <w:lang w:val="en-US" w:eastAsia="zh-CN" w:bidi="ar"/>
        </w:rPr>
      </w:pPr>
      <w:bookmarkStart w:id="0" w:name="_GoBack"/>
      <w:r>
        <w:rPr>
          <w:rFonts w:hint="eastAsia" w:ascii="方正小标宋简体" w:hAnsi="方正小标宋简体" w:eastAsia="方正小标宋简体" w:cs="方正小标宋简体"/>
          <w:b w:val="0"/>
          <w:bCs w:val="0"/>
          <w:color w:val="000000"/>
          <w:kern w:val="0"/>
          <w:sz w:val="44"/>
          <w:szCs w:val="44"/>
          <w:lang w:val="en-US" w:eastAsia="zh-CN" w:bidi="ar"/>
        </w:rPr>
        <w:t>放心“宵”费，市场监管在行动</w:t>
      </w:r>
    </w:p>
    <w:bookmarkEnd w:id="0"/>
    <w:p w14:paraId="3166A4B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color w:val="000000"/>
          <w:kern w:val="0"/>
          <w:sz w:val="32"/>
          <w:szCs w:val="32"/>
          <w:lang w:val="en-US" w:eastAsia="zh-CN" w:bidi="ar"/>
        </w:rPr>
      </w:pPr>
    </w:p>
    <w:p w14:paraId="342B282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 xml:space="preserve">为确保广大群众度过一个欢乐、祥和、安全的节日，五原县市场监督管理局提前谋划、精心部署，全面开展节日市场监督检查，全力守护节日市场秩序，保障消费者合法权益       </w:t>
      </w:r>
    </w:p>
    <w:p w14:paraId="5F86A0B6">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一、聚焦食品安全，守护“舌尖上的元宵”</w:t>
      </w:r>
    </w:p>
    <w:p w14:paraId="44797CE2">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五原县市场监督管理局执法人员深入各大超市、农贸市场、食品经营店等场所，对汤圆的销售情况进行了重点检查。仔细查看了汤圆的进货渠道、索证索票、标签标志、生产日期、保质期等信息，确保所售产品来源合法、质量可靠。同时，对经营场所的卫生条件、冷藏设备运行情况等进行了检查。在检查过程中，执法人员还向经营者宣传了食品安全相关法律法规，督促其落实食品安全主体责任，诚信守法经营，切实保障消费者的饮食安全。</w:t>
      </w:r>
    </w:p>
    <w:p w14:paraId="74E13C1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pPr>
      <w:r>
        <w:rPr>
          <w:rFonts w:ascii="宋体" w:hAnsi="宋体" w:eastAsia="宋体" w:cs="宋体"/>
          <w:kern w:val="0"/>
          <w:sz w:val="24"/>
          <w:szCs w:val="24"/>
          <w:lang w:val="en-US" w:eastAsia="zh-CN" w:bidi="ar"/>
        </w:rPr>
        <w:drawing>
          <wp:inline distT="0" distB="0" distL="114300" distR="114300">
            <wp:extent cx="5039995" cy="3290570"/>
            <wp:effectExtent l="0" t="0" r="0" b="0"/>
            <wp:docPr id="2" name="图片 1" descr="IMG_256"/>
            <wp:cNvGraphicFramePr/>
            <a:graphic xmlns:a="http://schemas.openxmlformats.org/drawingml/2006/main">
              <a:graphicData uri="http://schemas.openxmlformats.org/drawingml/2006/picture">
                <pic:pic xmlns:pic="http://schemas.openxmlformats.org/drawingml/2006/picture">
                  <pic:nvPicPr>
                    <pic:cNvPr id="2" name="图片 1" descr="IMG_256"/>
                    <pic:cNvPicPr/>
                  </pic:nvPicPr>
                  <pic:blipFill>
                    <a:blip r:embed="rId4"/>
                    <a:srcRect b="8591"/>
                    <a:stretch>
                      <a:fillRect/>
                    </a:stretch>
                  </pic:blipFill>
                  <pic:spPr>
                    <a:xfrm>
                      <a:off x="0" y="0"/>
                      <a:ext cx="5039995" cy="3290570"/>
                    </a:xfrm>
                    <a:prstGeom prst="rect">
                      <a:avLst/>
                    </a:prstGeom>
                    <a:noFill/>
                    <a:ln w="9525">
                      <a:noFill/>
                    </a:ln>
                  </pic:spPr>
                </pic:pic>
              </a:graphicData>
            </a:graphic>
          </wp:inline>
        </w:drawing>
      </w:r>
    </w:p>
    <w:p w14:paraId="4218CCD7">
      <w:pPr>
        <w:keepNext w:val="0"/>
        <w:keepLines w:val="0"/>
        <w:pageBreakBefore w:val="0"/>
        <w:widowControl/>
        <w:suppressLineNumbers w:val="0"/>
        <w:kinsoku/>
        <w:wordWrap/>
        <w:overflowPunct/>
        <w:topLinePunct w:val="0"/>
        <w:autoSpaceDE/>
        <w:autoSpaceDN/>
        <w:bidi w:val="0"/>
        <w:adjustRightInd/>
        <w:snapToGrid/>
        <w:jc w:val="center"/>
        <w:textAlignment w:val="auto"/>
      </w:pPr>
      <w:r>
        <w:rPr>
          <w:rFonts w:ascii="宋体" w:hAnsi="宋体" w:eastAsia="宋体" w:cs="宋体"/>
          <w:kern w:val="0"/>
          <w:sz w:val="24"/>
          <w:szCs w:val="24"/>
          <w:lang w:val="en-US" w:eastAsia="zh-CN" w:bidi="ar"/>
        </w:rPr>
        <w:drawing>
          <wp:inline distT="0" distB="0" distL="114300" distR="114300">
            <wp:extent cx="5039995" cy="2879725"/>
            <wp:effectExtent l="0" t="0" r="8255" b="15875"/>
            <wp:docPr id="8" name="图片 2" descr="IMG_257"/>
            <wp:cNvGraphicFramePr/>
            <a:graphic xmlns:a="http://schemas.openxmlformats.org/drawingml/2006/main">
              <a:graphicData uri="http://schemas.openxmlformats.org/drawingml/2006/picture">
                <pic:pic xmlns:pic="http://schemas.openxmlformats.org/drawingml/2006/picture">
                  <pic:nvPicPr>
                    <pic:cNvPr id="8" name="图片 2" descr="IMG_257"/>
                    <pic:cNvPicPr/>
                  </pic:nvPicPr>
                  <pic:blipFill>
                    <a:blip r:embed="rId5"/>
                    <a:srcRect b="10249"/>
                    <a:stretch>
                      <a:fillRect/>
                    </a:stretch>
                  </pic:blipFill>
                  <pic:spPr>
                    <a:xfrm>
                      <a:off x="0" y="0"/>
                      <a:ext cx="5039995" cy="28797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039995" cy="2879725"/>
            <wp:effectExtent l="0" t="0" r="8255" b="15875"/>
            <wp:docPr id="4" name="图片 3" descr="IMG_258"/>
            <wp:cNvGraphicFramePr/>
            <a:graphic xmlns:a="http://schemas.openxmlformats.org/drawingml/2006/main">
              <a:graphicData uri="http://schemas.openxmlformats.org/drawingml/2006/picture">
                <pic:pic xmlns:pic="http://schemas.openxmlformats.org/drawingml/2006/picture">
                  <pic:nvPicPr>
                    <pic:cNvPr id="4" name="图片 3" descr="IMG_258"/>
                    <pic:cNvPicPr/>
                  </pic:nvPicPr>
                  <pic:blipFill>
                    <a:blip r:embed="rId6"/>
                    <a:srcRect b="11766"/>
                    <a:stretch>
                      <a:fillRect/>
                    </a:stretch>
                  </pic:blipFill>
                  <pic:spPr>
                    <a:xfrm>
                      <a:off x="0" y="0"/>
                      <a:ext cx="5039995" cy="2879725"/>
                    </a:xfrm>
                    <a:prstGeom prst="rect">
                      <a:avLst/>
                    </a:prstGeom>
                    <a:noFill/>
                    <a:ln w="9525">
                      <a:noFill/>
                    </a:ln>
                  </pic:spPr>
                </pic:pic>
              </a:graphicData>
            </a:graphic>
          </wp:inline>
        </w:drawing>
      </w:r>
    </w:p>
    <w:p w14:paraId="25F7DA2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二、强化价格监管，营造“安心消费”环境</w:t>
      </w:r>
    </w:p>
    <w:p w14:paraId="0B23B7B1">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五原县市场监督管理局加大了对节日市场商品价格的监管力度，对超市、农贸市场等重点场所的食品、日用品、礼品等商品价格进行了全面巡查，重点检查是否存在未明码标价等违法违规行为，为消费者营造一个公平、透明、诚信的消费环境。</w:t>
      </w:r>
    </w:p>
    <w:p w14:paraId="7C408C5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39995" cy="2879725"/>
            <wp:effectExtent l="0" t="0" r="8255" b="15875"/>
            <wp:docPr id="10" name="图片 4" descr="IMG_259"/>
            <wp:cNvGraphicFramePr/>
            <a:graphic xmlns:a="http://schemas.openxmlformats.org/drawingml/2006/main">
              <a:graphicData uri="http://schemas.openxmlformats.org/drawingml/2006/picture">
                <pic:pic xmlns:pic="http://schemas.openxmlformats.org/drawingml/2006/picture">
                  <pic:nvPicPr>
                    <pic:cNvPr id="10" name="图片 4" descr="IMG_259"/>
                    <pic:cNvPicPr/>
                  </pic:nvPicPr>
                  <pic:blipFill>
                    <a:blip r:embed="rId7"/>
                    <a:srcRect b="8608"/>
                    <a:stretch>
                      <a:fillRect/>
                    </a:stretch>
                  </pic:blipFill>
                  <pic:spPr>
                    <a:xfrm>
                      <a:off x="0" y="0"/>
                      <a:ext cx="5039995" cy="2879725"/>
                    </a:xfrm>
                    <a:prstGeom prst="rect">
                      <a:avLst/>
                    </a:prstGeom>
                    <a:noFill/>
                    <a:ln w="9525">
                      <a:noFill/>
                    </a:ln>
                  </pic:spPr>
                </pic:pic>
              </a:graphicData>
            </a:graphic>
          </wp:inline>
        </w:drawing>
      </w:r>
    </w:p>
    <w:p w14:paraId="731D833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三、</w:t>
      </w:r>
      <w:r>
        <w:rPr>
          <w:rFonts w:hint="eastAsia" w:ascii="黑体" w:hAnsi="黑体" w:eastAsia="黑体" w:cs="黑体"/>
          <w:color w:val="000000"/>
          <w:kern w:val="0"/>
          <w:sz w:val="32"/>
          <w:szCs w:val="32"/>
          <w:lang w:val="en-US" w:eastAsia="zh-CN" w:bidi="ar"/>
        </w:rPr>
        <w:t>开展计量检查，让群众“秤”心如意</w:t>
      </w:r>
    </w:p>
    <w:p w14:paraId="00416A7D">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执法人员按照“双随机、一公开”监督抽查方式对重点领域是否建立计量管理制度、强制检定计量器具是否按规定登记造册、在用的计量器具是否在有效的检定期内、是否存在破坏计量器具准确度和伪造检定封印标记行为、是否使用非法定计量单位、定量包装商品净含量是否准确、是否存在计量作弊行为、是否设置公平秤等进行监督检查，坚决遏制“缺斤短两”违法行为。</w:t>
      </w:r>
    </w:p>
    <w:p w14:paraId="15DF63A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39995" cy="2879725"/>
            <wp:effectExtent l="0" t="0" r="8255" b="15875"/>
            <wp:docPr id="3" name="图片 5" descr="IMG_260"/>
            <wp:cNvGraphicFramePr/>
            <a:graphic xmlns:a="http://schemas.openxmlformats.org/drawingml/2006/main">
              <a:graphicData uri="http://schemas.openxmlformats.org/drawingml/2006/picture">
                <pic:pic xmlns:pic="http://schemas.openxmlformats.org/drawingml/2006/picture">
                  <pic:nvPicPr>
                    <pic:cNvPr id="3" name="图片 5" descr="IMG_260"/>
                    <pic:cNvPicPr/>
                  </pic:nvPicPr>
                  <pic:blipFill>
                    <a:blip r:embed="rId8"/>
                    <a:srcRect b="8979"/>
                    <a:stretch>
                      <a:fillRect/>
                    </a:stretch>
                  </pic:blipFill>
                  <pic:spPr>
                    <a:xfrm>
                      <a:off x="0" y="0"/>
                      <a:ext cx="5039995" cy="2879725"/>
                    </a:xfrm>
                    <a:prstGeom prst="rect">
                      <a:avLst/>
                    </a:prstGeom>
                    <a:noFill/>
                    <a:ln w="9525">
                      <a:noFill/>
                    </a:ln>
                  </pic:spPr>
                </pic:pic>
              </a:graphicData>
            </a:graphic>
          </wp:inline>
        </w:drawing>
      </w:r>
    </w:p>
    <w:p w14:paraId="247497F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四、加强特种设备检查，保障节日安全</w:t>
      </w:r>
    </w:p>
    <w:p w14:paraId="32C454D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jc w:val="left"/>
        <w:textAlignment w:val="auto"/>
      </w:pPr>
      <w:r>
        <w:rPr>
          <w:rFonts w:hint="eastAsia" w:ascii="仿宋_GB2312" w:hAnsi="仿宋_GB2312" w:eastAsia="仿宋_GB2312" w:cs="仿宋_GB2312"/>
          <w:b w:val="0"/>
          <w:bCs w:val="0"/>
          <w:color w:val="000000"/>
          <w:kern w:val="0"/>
          <w:sz w:val="32"/>
          <w:szCs w:val="32"/>
          <w:lang w:val="en-US" w:eastAsia="zh-CN" w:bidi="ar"/>
        </w:rPr>
        <w:t>节日期间，商场、超市等人员密集场所的电梯等特种设备使用频率大幅增加。为确保特种设备安全运行，五原县市场监督管理局对辖区内的特种设备使用单位进行了全面检查。重点检查了电梯的定期检验、维护保养、安全管理制度落实等情况，要求使用单位加强节日期间的安全巡查，确保特种设备安全运行。</w:t>
      </w:r>
      <w:r>
        <w:t> </w:t>
      </w:r>
    </w:p>
    <w:p w14:paraId="0686FA53">
      <w:pPr>
        <w:keepNext w:val="0"/>
        <w:keepLines w:val="0"/>
        <w:pageBreakBefore w:val="0"/>
        <w:widowControl/>
        <w:suppressLineNumbers w:val="0"/>
        <w:kinsoku/>
        <w:wordWrap/>
        <w:overflowPunct/>
        <w:topLinePunct w:val="0"/>
        <w:autoSpaceDE/>
        <w:autoSpaceDN/>
        <w:bidi w:val="0"/>
        <w:adjustRightInd/>
        <w:snapToGrid/>
        <w:jc w:val="both"/>
        <w:textAlignment w:val="auto"/>
      </w:pPr>
      <w:r>
        <w:rPr>
          <w:rFonts w:ascii="宋体" w:hAnsi="宋体" w:eastAsia="宋体" w:cs="宋体"/>
          <w:kern w:val="0"/>
          <w:sz w:val="24"/>
          <w:szCs w:val="24"/>
          <w:lang w:val="en-US" w:eastAsia="zh-CN" w:bidi="ar"/>
        </w:rPr>
        <w:drawing>
          <wp:inline distT="0" distB="0" distL="114300" distR="114300">
            <wp:extent cx="5039995" cy="3159760"/>
            <wp:effectExtent l="0" t="0" r="0" b="0"/>
            <wp:docPr id="1" name="图片 6" descr="IMG_261"/>
            <wp:cNvGraphicFramePr/>
            <a:graphic xmlns:a="http://schemas.openxmlformats.org/drawingml/2006/main">
              <a:graphicData uri="http://schemas.openxmlformats.org/drawingml/2006/picture">
                <pic:pic xmlns:pic="http://schemas.openxmlformats.org/drawingml/2006/picture">
                  <pic:nvPicPr>
                    <pic:cNvPr id="1" name="图片 6" descr="IMG_261"/>
                    <pic:cNvPicPr/>
                  </pic:nvPicPr>
                  <pic:blipFill>
                    <a:blip r:embed="rId9"/>
                    <a:srcRect b="12224"/>
                    <a:stretch>
                      <a:fillRect/>
                    </a:stretch>
                  </pic:blipFill>
                  <pic:spPr>
                    <a:xfrm>
                      <a:off x="0" y="0"/>
                      <a:ext cx="5039995" cy="3159760"/>
                    </a:xfrm>
                    <a:prstGeom prst="rect">
                      <a:avLst/>
                    </a:prstGeom>
                    <a:noFill/>
                    <a:ln w="9525">
                      <a:noFill/>
                    </a:ln>
                  </pic:spPr>
                </pic:pic>
              </a:graphicData>
            </a:graphic>
          </wp:inline>
        </w:drawing>
      </w:r>
    </w:p>
    <w:p w14:paraId="5F3C873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80" w:firstLineChars="200"/>
        <w:textAlignment w:val="auto"/>
        <w:rPr>
          <w:rFonts w:hint="eastAsia" w:ascii="黑体" w:hAnsi="黑体" w:eastAsia="黑体" w:cs="黑体"/>
          <w:color w:val="000000"/>
          <w:kern w:val="0"/>
          <w:sz w:val="32"/>
          <w:szCs w:val="32"/>
          <w:lang w:val="en-US" w:eastAsia="zh-CN" w:bidi="ar"/>
        </w:rPr>
      </w:pPr>
      <w:r>
        <w:t>  </w:t>
      </w:r>
      <w:r>
        <w:rPr>
          <w:rFonts w:hint="eastAsia" w:ascii="黑体" w:hAnsi="黑体" w:eastAsia="黑体" w:cs="黑体"/>
          <w:color w:val="000000"/>
          <w:kern w:val="0"/>
          <w:sz w:val="32"/>
          <w:szCs w:val="32"/>
          <w:lang w:val="en-US" w:eastAsia="zh-CN" w:bidi="ar"/>
        </w:rPr>
        <w:t>五、畅通投诉渠道，及时处理消费纠纷</w:t>
      </w:r>
    </w:p>
    <w:p w14:paraId="14D2214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为保障消费者的合法权益，五原县市场监督管理局在节日期间畅通投诉举报渠道，及时受理和处理消费者的投诉举报。对于消费者反映的问题，执法人员第一时间进行调查处理，并及时反馈处理结果，做到件件有落实、事事有回音，切实维护消费者的合法权益，让消费者在节日期间能够放心消费、安心过节。</w:t>
      </w:r>
    </w:p>
    <w:p w14:paraId="0741211A">
      <w:pPr>
        <w:pStyle w:val="3"/>
        <w:keepNext w:val="0"/>
        <w:keepLines w:val="0"/>
        <w:widowControl/>
        <w:suppressLineNumbers w:val="0"/>
        <w:ind w:left="0" w:firstLine="420"/>
      </w:pPr>
      <w:r>
        <w:t> </w:t>
      </w:r>
    </w:p>
    <w:p w14:paraId="007EDDF5">
      <w:pPr>
        <w:keepNext w:val="0"/>
        <w:keepLines w:val="0"/>
        <w:pageBreakBefore w:val="0"/>
        <w:widowControl/>
        <w:suppressLineNumbers w:val="0"/>
        <w:kinsoku/>
        <w:wordWrap/>
        <w:overflowPunct/>
        <w:topLinePunct w:val="0"/>
        <w:autoSpaceDE/>
        <w:autoSpaceDN/>
        <w:bidi w:val="0"/>
        <w:adjustRightInd/>
        <w:snapToGrid/>
        <w:jc w:val="center"/>
        <w:textAlignment w:val="auto"/>
      </w:pPr>
      <w:r>
        <w:rPr>
          <w:rFonts w:ascii="宋体" w:hAnsi="宋体" w:eastAsia="宋体" w:cs="宋体"/>
          <w:kern w:val="0"/>
          <w:sz w:val="24"/>
          <w:szCs w:val="24"/>
          <w:lang w:val="en-US" w:eastAsia="zh-CN" w:bidi="ar"/>
        </w:rPr>
        <w:drawing>
          <wp:inline distT="0" distB="0" distL="114300" distR="114300">
            <wp:extent cx="5039995" cy="3202940"/>
            <wp:effectExtent l="0" t="0" r="0" b="0"/>
            <wp:docPr id="7" name="图片 7" descr="IMG_262"/>
            <wp:cNvGraphicFramePr/>
            <a:graphic xmlns:a="http://schemas.openxmlformats.org/drawingml/2006/main">
              <a:graphicData uri="http://schemas.openxmlformats.org/drawingml/2006/picture">
                <pic:pic xmlns:pic="http://schemas.openxmlformats.org/drawingml/2006/picture">
                  <pic:nvPicPr>
                    <pic:cNvPr id="7" name="图片 7" descr="IMG_262"/>
                    <pic:cNvPicPr/>
                  </pic:nvPicPr>
                  <pic:blipFill>
                    <a:blip r:embed="rId10"/>
                    <a:srcRect b="11025"/>
                    <a:stretch>
                      <a:fillRect/>
                    </a:stretch>
                  </pic:blipFill>
                  <pic:spPr>
                    <a:xfrm>
                      <a:off x="0" y="0"/>
                      <a:ext cx="5039995" cy="3202940"/>
                    </a:xfrm>
                    <a:prstGeom prst="rect">
                      <a:avLst/>
                    </a:prstGeom>
                    <a:noFill/>
                    <a:ln w="9525">
                      <a:noFill/>
                    </a:ln>
                  </pic:spPr>
                </pic:pic>
              </a:graphicData>
            </a:graphic>
          </wp:inline>
        </w:drawing>
      </w:r>
    </w:p>
    <w:p w14:paraId="7089721E">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534" w:leftChars="0" w:right="0" w:rightChars="0" w:firstLine="0" w:firstLineChars="0"/>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六、强化宣传，增强维权意识</w:t>
      </w:r>
    </w:p>
    <w:p w14:paraId="101465D4">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firstLine="640" w:firstLineChars="200"/>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元宵节当天，我局组织了食品安全宣传活动。设立食药品安全、特种设备、质量计量、价格和消费维权、登记注册指导咨询台，现场解答群众的各类问题：讲解如何辨别食药品是否存在安全隐患；对于价格和消费维权方面，工作人员结合实际案例，深入浅出地介绍了消费者在权益受到侵害时的维权途径和方法，鼓励群众勇敢维护自身合法权益；围绕特种设备安全，普及电梯等特种设备的正确使用方法和安全注意事项，提高群众的安全防范意识。围绕质量计量，讲解民用计量器具常识，并且提示若发现“缺斤少两”问题，在保持所购商品原状的情况下，经复核，短秤缺量的，及时拨打12315热线进行投诉举报，依法维护自身的合法权益。此次活动累计发放宣传资料200余份，接受咨询60余人次。</w:t>
      </w:r>
    </w:p>
    <w:p w14:paraId="0CE3B50E">
      <w:pPr>
        <w:keepNext w:val="0"/>
        <w:keepLines w:val="0"/>
        <w:pageBreakBefore w:val="0"/>
        <w:widowControl w:val="0"/>
        <w:suppressLineNumbers w:val="0"/>
        <w:kinsoku/>
        <w:wordWrap/>
        <w:overflowPunct/>
        <w:topLinePunct w:val="0"/>
        <w:autoSpaceDE/>
        <w:autoSpaceDN/>
        <w:bidi w:val="0"/>
        <w:adjustRightInd/>
        <w:snapToGrid/>
        <w:jc w:val="center"/>
        <w:textAlignment w:val="auto"/>
      </w:pPr>
      <w:r>
        <w:rPr>
          <w:rFonts w:ascii="宋体" w:hAnsi="宋体" w:eastAsia="宋体" w:cs="宋体"/>
          <w:kern w:val="0"/>
          <w:sz w:val="24"/>
          <w:szCs w:val="24"/>
          <w:lang w:val="en-US" w:eastAsia="zh-CN" w:bidi="ar"/>
        </w:rPr>
        <w:drawing>
          <wp:inline distT="0" distB="0" distL="114300" distR="114300">
            <wp:extent cx="5039995" cy="3218180"/>
            <wp:effectExtent l="0" t="0" r="0" b="0"/>
            <wp:docPr id="6" name="图片 8" descr="IMG_263"/>
            <wp:cNvGraphicFramePr/>
            <a:graphic xmlns:a="http://schemas.openxmlformats.org/drawingml/2006/main">
              <a:graphicData uri="http://schemas.openxmlformats.org/drawingml/2006/picture">
                <pic:pic xmlns:pic="http://schemas.openxmlformats.org/drawingml/2006/picture">
                  <pic:nvPicPr>
                    <pic:cNvPr id="6" name="图片 8" descr="IMG_263"/>
                    <pic:cNvPicPr/>
                  </pic:nvPicPr>
                  <pic:blipFill>
                    <a:blip r:embed="rId11"/>
                    <a:srcRect b="10602"/>
                    <a:stretch>
                      <a:fillRect/>
                    </a:stretch>
                  </pic:blipFill>
                  <pic:spPr>
                    <a:xfrm>
                      <a:off x="0" y="0"/>
                      <a:ext cx="5039995" cy="3218180"/>
                    </a:xfrm>
                    <a:prstGeom prst="rect">
                      <a:avLst/>
                    </a:prstGeom>
                    <a:noFill/>
                    <a:ln w="9525">
                      <a:noFill/>
                    </a:ln>
                  </pic:spPr>
                </pic:pic>
              </a:graphicData>
            </a:graphic>
          </wp:inline>
        </w:drawing>
      </w:r>
    </w:p>
    <w:p w14:paraId="45C2C633">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39995" cy="3192145"/>
            <wp:effectExtent l="0" t="0" r="0" b="0"/>
            <wp:docPr id="9" name="图片 9" descr="IMG_264"/>
            <wp:cNvGraphicFramePr/>
            <a:graphic xmlns:a="http://schemas.openxmlformats.org/drawingml/2006/main">
              <a:graphicData uri="http://schemas.openxmlformats.org/drawingml/2006/picture">
                <pic:pic xmlns:pic="http://schemas.openxmlformats.org/drawingml/2006/picture">
                  <pic:nvPicPr>
                    <pic:cNvPr id="9" name="图片 9" descr="IMG_264"/>
                    <pic:cNvPicPr/>
                  </pic:nvPicPr>
                  <pic:blipFill>
                    <a:blip r:embed="rId12"/>
                    <a:srcRect b="11325"/>
                    <a:stretch>
                      <a:fillRect/>
                    </a:stretch>
                  </pic:blipFill>
                  <pic:spPr>
                    <a:xfrm>
                      <a:off x="0" y="0"/>
                      <a:ext cx="5039995" cy="3192145"/>
                    </a:xfrm>
                    <a:prstGeom prst="rect">
                      <a:avLst/>
                    </a:prstGeom>
                    <a:noFill/>
                    <a:ln w="9525">
                      <a:noFill/>
                    </a:ln>
                  </pic:spPr>
                </pic:pic>
              </a:graphicData>
            </a:graphic>
          </wp:inline>
        </w:drawing>
      </w:r>
    </w:p>
    <w:p w14:paraId="470EA3B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接下来，五原县市场监督管理局将继续加大市场监管力度，持续开展各类专项检查行动，严厉打击各类违法违规行为，切实保障五原县人民群众的身体健康和生命财产安全，让消费者能够买得放心、吃得安心、用得舒心。</w:t>
      </w:r>
    </w:p>
    <w:p w14:paraId="6B92705D">
      <w:pPr>
        <w:keepNext w:val="0"/>
        <w:keepLines w:val="0"/>
        <w:pageBreakBefore w:val="0"/>
        <w:widowControl/>
        <w:kinsoku/>
        <w:wordWrap/>
        <w:overflowPunct/>
        <w:topLinePunct w:val="0"/>
        <w:autoSpaceDE/>
        <w:autoSpaceDN/>
        <w:bidi w:val="0"/>
        <w:adjustRightInd/>
        <w:snapToGrid/>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684DCB"/>
    <w:rsid w:val="78684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2">
    <w:name w:val="正文首行缩进 21"/>
    <w:basedOn w:val="1"/>
    <w:qFormat/>
    <w:uiPriority w:val="0"/>
    <w:pPr>
      <w:ind w:firstLine="420"/>
    </w:p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11</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2025-02-28T08:23:00Z</dcterms:created>
  <dc:creator>仓颉</dc:creator>
  <cp:lastModifiedBy>仓颉</cp:lastModifiedBy>
  <dcterms:modified xsi:type="dcterms:W3CDTF">2025-02-28T08:37:58Z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E730808C4A5E4070BC7C119A15D6F084_11</vt:lpwstr>
  </property>
  <property fmtid="{D5CDD505-2E9C-101B-9397-08002B2CF9AE}" pid="4" name="KSOTemplateDocerSaveRecord">
    <vt:lpwstr>eyJoZGlkIjoiNTNmODljOGFkYjVjNTBlMTk0ZTEzN2U3MzA3Yjg1MDAiLCJ1c2VySWQiOiI5OTUwNDEzOTkifQ==</vt:lpwstr>
  </property>
</Properties>
</file>